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机动集成作业系统</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ZQCD-25432</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甘肃省人工影响天气办公室</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机动集成作业系统</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ZQCD-25432</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合同签订后17个月内交货</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甘肃省</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2025年11月28日 00:00:00</w:t>
      </w:r>
      <w:bookmarkEnd w:id="26"/>
      <w:r>
        <w:rPr>
          <w:rFonts w:ascii="宋体" w:hint="eastAsia"/>
          <w:szCs w:val="21"/>
          <w:highlight w:val="none"/>
        </w:rPr>
        <w:t>至</w:t>
      </w:r>
      <w:bookmarkStart w:id="27" w:name="项目公告_signUpLastTime"/>
      <w:r>
        <w:rPr>
          <w:rFonts w:ascii="宋体" w:hint="eastAsia"/>
          <w:szCs w:val="21"/>
          <w:highlight w:val="none"/>
        </w:rPr>
        <w:t>2025年12月05日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2025年12月19日 13:30:00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甘肃省人工影响天气办公室</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罗汉</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0931-2402353</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甘肃省兰州市和平镇和平大道7号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甘肃省人工影响天气办公室</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允许（仅针对以下产品：所有产品允许代理商投标）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设有，核心产品为机动集成作业系统</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必须，以下产品需要提供至投标截止日仍有效的《气象专用技术装备使用许可证》：1、自动气象站，2、激光云高仪，3、全固态Ka波段双偏振云雷达</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标的：集成机动作业系统、人工影响天气地面作业安全能力提升装备，属于工业行业。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是，中标服务费：14.2万元。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3,892.070000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3,892.070000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(4)</w:t>
            </w:r>
          </w:p>
        </w:tc>
        <w:tc>
          <w:tcPr/>
          <w:p>
            <w:r>
              <w:t>评审标准：</w:t>
            </w:r>
          </w:p>
          <w:p>
            <w:r>
              <w:t>1、投标人具有 ISO9000系列或GJB9001B质量管理体系认证，得2分。否则不得分。</w:t>
              <w:cr/>
              <w:t>2、投标人通过企业标准体系GB/T15496-2017)4A级认证，得2分。否则不得分。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(6)</w:t>
            </w:r>
          </w:p>
        </w:tc>
        <w:tc>
          <w:tcPr/>
          <w:p>
            <w:r>
              <w:t>评审标准：</w:t>
            </w:r>
          </w:p>
          <w:p>
            <w:r>
              <w:t>销售合同必须包括投标人承接过类似项目，每提供1份合同得1分，最多得6分。否则不得分。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二档：提供培训方案，但培训方案不完整（指缺失培训计划、培训材料（讲义）、培训课表、主要授课教师介绍任意一项）；</w:t>
              <w:cr/>
              <w:t>三档：提供培训方案，培训方案完整，但课程设计重点不突出或针对性不强，基本满足采购文件需求；</w:t>
              <w:cr/>
              <w:t>四档：提供培训方案，培训方案完整，课程设计重点突出、针对性强，完全满足采购文件需求。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(4)</w:t>
            </w:r>
          </w:p>
        </w:tc>
        <w:tc>
          <w:tcPr/>
          <w:p>
            <w:r>
              <w:t>评审标准：</w:t>
            </w:r>
          </w:p>
          <w:p>
            <w:r>
              <w:t>中标人针对本项目采购的货物，承诺每提前1个月交货的得1分，最多得4分，否则不得分。否则不得分。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9</w:t>
            </w:r>
          </w:p>
        </w:tc>
        <w:tc>
          <w:tcPr>
            <w:vMerge w:val="restart"/>
          </w:tcPr>
          <w:p>
            <w:r>
              <w:t>技术部分</w:t>
            </w:r>
          </w:p>
        </w:tc>
        <w:tc>
          <w:tcPr/>
          <w:p>
            <w:r>
              <w:t>投标产品重要技术指标（客观分）</w:t>
            </w:r>
          </w:p>
        </w:tc>
        <w:tc>
          <w:tcPr/>
          <w:p>
            <w:r>
              <w:t>区间打分</w:t>
            </w:r>
            <w:r>
              <w:t>(39)</w:t>
            </w:r>
          </w:p>
        </w:tc>
        <w:tc>
          <w:tcPr/>
          <w:p>
            <w:r>
              <w:t>评审标准：</w:t>
            </w:r>
          </w:p>
          <w:p>
            <w:r>
              <w:t>标注#的重要指标共13项，每满足1项（如有多个下级指标，则每个下级指标均应满足）得3分，满分39分。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10</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11</w:t>
            </w:r>
          </w:p>
        </w:tc>
        <w:tc>
          <w:tcPr>
            <w:vMerge/>
          </w:tcPr>
          <w:p>
            <w:r>
              <w:t>技术部分</w:t>
            </w:r>
          </w:p>
        </w:tc>
        <w:tc>
          <w:tcPr/>
          <w:p>
            <w:r>
              <w:t>项目信息安全管理方案（主观分）</w:t>
            </w:r>
          </w:p>
        </w:tc>
        <w:tc>
          <w:tcPr/>
          <w:p>
            <w:r>
              <w:t>勾选打分</w:t>
            </w:r>
            <w:r>
              <w:t>(2)</w:t>
            </w:r>
          </w:p>
        </w:tc>
        <w:tc>
          <w:tcPr/>
          <w:p>
            <w:r>
              <w:t>评审标准：</w:t>
            </w:r>
          </w:p>
          <w:p>
            <w:r>
              <w:t>一档0分</w:t>
              <w:cr/>
              <w:t>二档0.5分</w:t>
              <w:cr/>
              <w:t>三档1分</w:t>
              <w:cr/>
              <w:t>四档2分</w:t>
            </w:r>
          </w:p>
          <w:p>
            <w:r>
              <w:t>评审标准说明：</w:t>
            </w:r>
          </w:p>
          <w:p>
            <w:r>
              <w:t>根据投标人提供的项目信息安全管理方案进行评分，，具体评分标准如下：</w:t>
              <w:cr/>
              <w:t>一档：未提供信息安全管理方案。</w:t>
              <w:cr/>
              <w:t>二档：信息安全管理方案基本能按照招标文件的要求进行响应，基本满足采购文件的需求。</w:t>
              <w:cr/>
              <w:t>三档：信息安全管理方案基本能按照招标文件的要求进行响应，基本满足采购文件的需求但针对性较差。</w:t>
              <w:cr/>
              <w:t>四档：信息安全管理方案完全符合招标文件要求，针对性强，信息安全管理操作规程和信息安全控制策略详细完善，完全满足招标文件需求。</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rsidR="009D420A" w:rsidRPr="00B01478" w:rsidP="009D420A">
      <w:pPr>
        <w:pStyle w:val="Heading1"/>
        <w:spacing w:before="0" w:after="0"/>
        <w:rPr>
          <w:sz w:val="21"/>
        </w:rPr>
      </w:pPr>
      <w:r>
        <w:rPr>
          <w:b w:val="0"/>
          <w:kern w:val="2"/>
          <w:sz w:val="21"/>
          <w:szCs w:val="21"/>
          <w:highlight w:val="none"/>
        </w:rPr>
        <w:br w:type="page"/>
      </w:r>
      <w:bookmarkStart w:id="59" w:name="插入_采购需求书"/>
      <w:r w:rsidRPr="00B01478">
        <w:rPr>
          <w:rFonts w:hint="eastAsia"/>
          <w:sz w:val="21"/>
        </w:rPr>
        <w:t>第</w:t>
      </w:r>
      <w:r>
        <w:rPr>
          <w:rFonts w:hint="eastAsia"/>
          <w:sz w:val="21"/>
        </w:rPr>
        <w:t>七</w:t>
      </w:r>
      <w:r w:rsidRPr="00B01478">
        <w:rPr>
          <w:rFonts w:hint="eastAsia"/>
          <w:sz w:val="21"/>
        </w:rPr>
        <w:t>章、</w:t>
      </w:r>
      <w:r w:rsidRPr="00B01478">
        <w:rPr>
          <w:sz w:val="21"/>
        </w:rPr>
        <w:t>采购需求</w:t>
      </w:r>
    </w:p>
    <w:p w:rsidR="009D420A" w:rsidRPr="00B01478" w:rsidP="009D420A">
      <w:pPr>
        <w:pStyle w:val="Heading2"/>
        <w:spacing w:before="0" w:after="0" w:line="360" w:lineRule="auto"/>
        <w:rPr>
          <w:rFonts w:ascii="宋体" w:hAnsi="宋体"/>
          <w:szCs w:val="21"/>
        </w:rPr>
      </w:pPr>
      <w:r w:rsidRPr="00B01478">
        <w:rPr>
          <w:rFonts w:ascii="宋体" w:hAnsi="宋体" w:hint="eastAsia"/>
          <w:szCs w:val="21"/>
        </w:rPr>
        <w:t>一、项目概况</w:t>
      </w:r>
    </w:p>
    <w:p w:rsidR="009D420A" w:rsidRPr="00B01478" w:rsidP="009D420A">
      <w:pPr>
        <w:pStyle w:val="Heading3"/>
        <w:spacing w:before="0" w:after="0" w:line="360" w:lineRule="auto"/>
        <w:rPr>
          <w:rFonts w:ascii="宋体" w:hAnsi="宋体"/>
          <w:b w:val="0"/>
          <w:szCs w:val="21"/>
        </w:rPr>
      </w:pPr>
      <w:r w:rsidRPr="00B01478">
        <w:rPr>
          <w:rFonts w:ascii="宋体" w:hAnsi="宋体" w:hint="eastAsia"/>
          <w:szCs w:val="21"/>
        </w:rPr>
        <w:t>（一）建设目标</w:t>
      </w:r>
    </w:p>
    <w:p w:rsidR="009D420A" w:rsidRPr="00B01478" w:rsidP="009D420A">
      <w:pPr>
        <w:spacing w:after="0" w:line="360" w:lineRule="auto"/>
        <w:ind w:firstLine="420" w:firstLineChars="200"/>
        <w:rPr>
          <w:rFonts w:ascii="宋体" w:eastAsia="宋体" w:hAnsi="宋体" w:cs="宋体"/>
          <w:kern w:val="0"/>
          <w:sz w:val="21"/>
          <w:szCs w:val="21"/>
        </w:rPr>
      </w:pPr>
      <w:r w:rsidRPr="00B01478">
        <w:rPr>
          <w:rFonts w:ascii="宋体" w:eastAsia="宋体" w:hAnsi="宋体" w:cs="宋体" w:hint="eastAsia"/>
          <w:kern w:val="0"/>
          <w:sz w:val="21"/>
          <w:szCs w:val="21"/>
        </w:rPr>
        <w:t>甘肃省人工影响天气水资源保障工程，建设方舱</w:t>
      </w:r>
      <w:r w:rsidRPr="00B01478">
        <w:rPr>
          <w:rFonts w:ascii="宋体" w:eastAsia="宋体" w:hAnsi="宋体" w:cs="宋体"/>
          <w:kern w:val="0"/>
          <w:sz w:val="21"/>
          <w:szCs w:val="21"/>
        </w:rPr>
        <w:t>式机动集成作业系统1套，包括探测模组、指挥模组、作业模组，建设集探测、指挥、作业一体化的机动作业系统，为重大服务、重要应急等提供一站式、系统化人工影响天气服务。</w:t>
      </w:r>
    </w:p>
    <w:p w:rsidR="009D420A" w:rsidRPr="00B01478" w:rsidP="009D420A">
      <w:pPr>
        <w:spacing w:after="0" w:line="360" w:lineRule="auto"/>
        <w:ind w:firstLine="560"/>
        <w:rPr>
          <w:rFonts w:ascii="宋体" w:eastAsia="宋体" w:hAnsi="宋体" w:cs="宋体"/>
          <w:kern w:val="0"/>
          <w:sz w:val="21"/>
          <w:szCs w:val="21"/>
        </w:rPr>
      </w:pPr>
      <w:r w:rsidRPr="00B01478">
        <w:rPr>
          <w:rFonts w:ascii="宋体" w:eastAsia="宋体" w:hAnsi="宋体" w:cs="宋体" w:hint="eastAsia"/>
          <w:kern w:val="0"/>
          <w:sz w:val="21"/>
          <w:szCs w:val="21"/>
        </w:rPr>
        <w:t>人工影响天气地面作业安全能力提升，为满足甘肃省各地人影一线作业人员的防护需求，项目规划为固定作业点配备防护装备，每个固定作业点配置3套。项目建成后，甘肃省将有471个固定作业点，据此可算出固定点需配备的防护装备总数为1413套。</w:t>
      </w:r>
    </w:p>
    <w:p w:rsidR="009D420A" w:rsidRPr="00B01478" w:rsidP="009D420A">
      <w:pPr>
        <w:spacing w:after="0" w:line="360" w:lineRule="auto"/>
        <w:ind w:firstLine="560"/>
        <w:rPr>
          <w:rFonts w:ascii="宋体" w:eastAsia="宋体" w:hAnsi="宋体" w:cs="宋体"/>
          <w:kern w:val="0"/>
          <w:sz w:val="21"/>
          <w:szCs w:val="21"/>
        </w:rPr>
      </w:pPr>
      <w:r w:rsidRPr="00B01478">
        <w:rPr>
          <w:rFonts w:ascii="宋体" w:eastAsia="宋体" w:hAnsi="宋体" w:cs="宋体" w:hint="eastAsia"/>
          <w:kern w:val="0"/>
          <w:sz w:val="21"/>
          <w:szCs w:val="21"/>
        </w:rPr>
        <w:t>同时，项目建成后甘肃省会有84个移动作业平台，每个移动火箭自动化作业平台将配备2套全身防护装备，所以移动作业点需配备的全身防护装备共计168套。</w:t>
      </w:r>
    </w:p>
    <w:p w:rsidR="009D420A" w:rsidRPr="00B01478" w:rsidP="009D420A">
      <w:pPr>
        <w:spacing w:after="0" w:line="360" w:lineRule="auto"/>
        <w:ind w:firstLine="560"/>
        <w:rPr>
          <w:rFonts w:ascii="宋体" w:eastAsia="宋体" w:hAnsi="宋体" w:cs="宋体"/>
          <w:kern w:val="0"/>
          <w:sz w:val="21"/>
          <w:szCs w:val="21"/>
        </w:rPr>
      </w:pPr>
      <w:r w:rsidRPr="00B01478">
        <w:rPr>
          <w:rFonts w:ascii="宋体" w:eastAsia="宋体" w:hAnsi="宋体" w:cs="宋体" w:hint="eastAsia"/>
          <w:kern w:val="0"/>
          <w:sz w:val="21"/>
          <w:szCs w:val="21"/>
        </w:rPr>
        <w:t>综上，本项目的建设</w:t>
      </w:r>
      <w:r w:rsidRPr="00B01478">
        <w:rPr>
          <w:rFonts w:ascii="宋体" w:eastAsia="宋体" w:hAnsi="宋体" w:cs="宋体" w:hint="eastAsia"/>
          <w:kern w:val="0"/>
          <w:sz w:val="21"/>
          <w:szCs w:val="21"/>
        </w:rPr>
        <w:t>总内容</w:t>
      </w:r>
      <w:r w:rsidRPr="00B01478">
        <w:rPr>
          <w:rFonts w:ascii="宋体" w:eastAsia="宋体" w:hAnsi="宋体" w:cs="宋体" w:hint="eastAsia"/>
          <w:kern w:val="0"/>
          <w:sz w:val="21"/>
          <w:szCs w:val="21"/>
        </w:rPr>
        <w:t>为：建设方舱式</w:t>
      </w:r>
      <w:r w:rsidRPr="00B01478">
        <w:rPr>
          <w:rFonts w:ascii="宋体" w:eastAsia="宋体" w:hAnsi="宋体" w:cs="宋体"/>
          <w:kern w:val="0"/>
          <w:sz w:val="21"/>
          <w:szCs w:val="21"/>
        </w:rPr>
        <w:t>式机动集成作业系统1套</w:t>
      </w:r>
      <w:r w:rsidRPr="00B01478">
        <w:rPr>
          <w:rFonts w:ascii="宋体" w:eastAsia="宋体" w:hAnsi="宋体" w:cs="宋体" w:hint="eastAsia"/>
          <w:kern w:val="0"/>
          <w:sz w:val="21"/>
          <w:szCs w:val="21"/>
        </w:rPr>
        <w:t>；固定作业点配备1413套人员防护装备，移动作业点配备168套人员全身防护装备。</w:t>
      </w:r>
    </w:p>
    <w:p w:rsidR="009D420A" w:rsidRPr="00B01478" w:rsidP="009D420A">
      <w:pPr>
        <w:pStyle w:val="BodyText"/>
        <w:spacing w:after="0" w:line="360" w:lineRule="auto"/>
        <w:outlineLvl w:val="2"/>
        <w:rPr>
          <w:rFonts w:ascii="宋体" w:eastAsia="宋体" w:hAnsi="宋体"/>
          <w:b/>
          <w:bCs/>
          <w:color w:val="auto"/>
          <w:szCs w:val="21"/>
        </w:rPr>
      </w:pPr>
      <w:r w:rsidRPr="00B01478">
        <w:rPr>
          <w:rFonts w:ascii="宋体" w:eastAsia="宋体" w:hAnsi="宋体" w:hint="eastAsia"/>
          <w:b/>
          <w:bCs/>
          <w:color w:val="auto"/>
          <w:szCs w:val="21"/>
        </w:rPr>
        <w:t>（二）设备需求一览表</w:t>
      </w:r>
    </w:p>
    <w:tbl>
      <w:tblPr>
        <w:tblStyle w:val="TableNormal"/>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80"/>
        <w:gridCol w:w="4967"/>
        <w:gridCol w:w="1179"/>
        <w:gridCol w:w="1179"/>
      </w:tblGrid>
      <w:tr w:rsidTr="007D03CA">
        <w:tblPrEx>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80"/>
          <w:jc w:val="center"/>
        </w:trPr>
        <w:tc>
          <w:tcPr>
            <w:tcW w:w="1180" w:type="dxa"/>
            <w:noWrap/>
            <w:vAlign w:val="center"/>
          </w:tcPr>
          <w:p w:rsidR="009D420A" w:rsidRPr="00B01478" w:rsidP="007D03CA">
            <w:pPr>
              <w:widowControl/>
              <w:spacing w:after="0" w:line="360" w:lineRule="auto"/>
              <w:jc w:val="center"/>
              <w:rPr>
                <w:rFonts w:ascii="宋体" w:eastAsia="宋体" w:hAnsi="宋体" w:cs="Times New Roman"/>
                <w:b/>
                <w:bCs/>
                <w:color w:val="000000"/>
                <w:kern w:val="0"/>
                <w:sz w:val="21"/>
                <w:szCs w:val="21"/>
              </w:rPr>
            </w:pPr>
            <w:r w:rsidRPr="00B01478">
              <w:rPr>
                <w:rFonts w:ascii="宋体" w:eastAsia="宋体" w:hAnsi="宋体" w:cs="Times New Roman" w:hint="eastAsia"/>
                <w:b/>
                <w:bCs/>
                <w:color w:val="000000"/>
                <w:kern w:val="0"/>
                <w:sz w:val="21"/>
                <w:szCs w:val="21"/>
              </w:rPr>
              <w:t>序号</w:t>
            </w:r>
          </w:p>
        </w:tc>
        <w:tc>
          <w:tcPr>
            <w:tcW w:w="4967" w:type="dxa"/>
            <w:noWrap/>
            <w:vAlign w:val="center"/>
          </w:tcPr>
          <w:p w:rsidR="009D420A" w:rsidRPr="00B01478" w:rsidP="007D03CA">
            <w:pPr>
              <w:widowControl/>
              <w:spacing w:after="0" w:line="360" w:lineRule="auto"/>
              <w:jc w:val="center"/>
              <w:rPr>
                <w:rFonts w:ascii="宋体" w:eastAsia="宋体" w:hAnsi="宋体" w:cs="Times New Roman"/>
                <w:b/>
                <w:bCs/>
                <w:color w:val="000000"/>
                <w:kern w:val="0"/>
                <w:sz w:val="21"/>
                <w:szCs w:val="21"/>
              </w:rPr>
            </w:pPr>
            <w:r w:rsidRPr="00B01478">
              <w:rPr>
                <w:rFonts w:ascii="宋体" w:eastAsia="宋体" w:hAnsi="宋体" w:cs="Times New Roman" w:hint="eastAsia"/>
                <w:b/>
                <w:bCs/>
                <w:color w:val="000000"/>
                <w:kern w:val="0"/>
                <w:sz w:val="21"/>
                <w:szCs w:val="21"/>
              </w:rPr>
              <w:t>名称</w:t>
            </w:r>
          </w:p>
        </w:tc>
        <w:tc>
          <w:tcPr>
            <w:tcW w:w="1179" w:type="dxa"/>
            <w:noWrap/>
            <w:vAlign w:val="center"/>
          </w:tcPr>
          <w:p w:rsidR="009D420A" w:rsidRPr="00B01478" w:rsidP="007D03CA">
            <w:pPr>
              <w:widowControl/>
              <w:spacing w:after="0" w:line="360" w:lineRule="auto"/>
              <w:jc w:val="center"/>
              <w:rPr>
                <w:rFonts w:ascii="宋体" w:eastAsia="宋体" w:hAnsi="宋体" w:cs="Times New Roman"/>
                <w:b/>
                <w:bCs/>
                <w:color w:val="000000"/>
                <w:kern w:val="0"/>
                <w:sz w:val="21"/>
                <w:szCs w:val="21"/>
              </w:rPr>
            </w:pPr>
            <w:r w:rsidRPr="00B01478">
              <w:rPr>
                <w:rFonts w:ascii="宋体" w:eastAsia="宋体" w:hAnsi="宋体" w:cs="Times New Roman" w:hint="eastAsia"/>
                <w:b/>
                <w:bCs/>
                <w:color w:val="000000"/>
                <w:kern w:val="0"/>
                <w:sz w:val="21"/>
                <w:szCs w:val="21"/>
              </w:rPr>
              <w:t>数量</w:t>
            </w: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单位</w:t>
            </w:r>
          </w:p>
        </w:tc>
      </w:tr>
      <w:tr w:rsidTr="007D03CA">
        <w:tblPrEx>
          <w:tblW w:w="8505" w:type="dxa"/>
          <w:jc w:val="center"/>
          <w:tblLook w:val="04A0"/>
        </w:tblPrEx>
        <w:trPr>
          <w:trHeight w:val="280"/>
          <w:jc w:val="center"/>
        </w:trPr>
        <w:tc>
          <w:tcPr>
            <w:tcW w:w="1180"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一</w:t>
            </w:r>
          </w:p>
        </w:tc>
        <w:tc>
          <w:tcPr>
            <w:tcW w:w="4967"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集成机动作业系统</w:t>
            </w: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p>
        </w:tc>
      </w:tr>
      <w:tr w:rsidTr="007D03CA">
        <w:tblPrEx>
          <w:tblW w:w="8505" w:type="dxa"/>
          <w:jc w:val="center"/>
          <w:tblLook w:val="04A0"/>
        </w:tblPrEx>
        <w:trPr>
          <w:trHeight w:val="280"/>
          <w:jc w:val="center"/>
        </w:trPr>
        <w:tc>
          <w:tcPr>
            <w:tcW w:w="1180"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w:t>
            </w:r>
          </w:p>
        </w:tc>
        <w:tc>
          <w:tcPr>
            <w:tcW w:w="4967" w:type="dxa"/>
            <w:noWrap/>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探测模组（方舱式）</w:t>
            </w: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w:t>
            </w: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套</w:t>
            </w:r>
          </w:p>
        </w:tc>
      </w:tr>
      <w:tr w:rsidTr="007D03CA">
        <w:tblPrEx>
          <w:tblW w:w="8505" w:type="dxa"/>
          <w:jc w:val="center"/>
          <w:tblLook w:val="04A0"/>
        </w:tblPrEx>
        <w:trPr>
          <w:trHeight w:val="280"/>
          <w:jc w:val="center"/>
        </w:trPr>
        <w:tc>
          <w:tcPr>
            <w:tcW w:w="1180"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1.1</w:t>
            </w:r>
          </w:p>
        </w:tc>
        <w:tc>
          <w:tcPr>
            <w:tcW w:w="4967" w:type="dxa"/>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探测模组移动式方舱</w:t>
            </w: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w:t>
            </w: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套</w:t>
            </w:r>
          </w:p>
        </w:tc>
      </w:tr>
      <w:tr w:rsidTr="007D03CA">
        <w:tblPrEx>
          <w:tblW w:w="8505" w:type="dxa"/>
          <w:jc w:val="center"/>
          <w:tblLook w:val="04A0"/>
        </w:tblPrEx>
        <w:trPr>
          <w:trHeight w:val="280"/>
          <w:jc w:val="center"/>
        </w:trPr>
        <w:tc>
          <w:tcPr>
            <w:tcW w:w="1180"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1.2</w:t>
            </w:r>
          </w:p>
        </w:tc>
        <w:tc>
          <w:tcPr>
            <w:tcW w:w="4967" w:type="dxa"/>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X波段相控阵雷达</w:t>
            </w: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w:t>
            </w: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个</w:t>
            </w:r>
          </w:p>
        </w:tc>
      </w:tr>
      <w:tr w:rsidTr="007D03CA">
        <w:tblPrEx>
          <w:tblW w:w="8505" w:type="dxa"/>
          <w:jc w:val="center"/>
          <w:tblLook w:val="04A0"/>
        </w:tblPrEx>
        <w:trPr>
          <w:trHeight w:val="280"/>
          <w:jc w:val="center"/>
        </w:trPr>
        <w:tc>
          <w:tcPr>
            <w:tcW w:w="1180"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1.3</w:t>
            </w:r>
          </w:p>
        </w:tc>
        <w:tc>
          <w:tcPr>
            <w:tcW w:w="4967" w:type="dxa"/>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六要素气象站</w:t>
            </w: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w:t>
            </w: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套</w:t>
            </w:r>
          </w:p>
        </w:tc>
      </w:tr>
      <w:tr w:rsidTr="007D03CA">
        <w:tblPrEx>
          <w:tblW w:w="8505" w:type="dxa"/>
          <w:jc w:val="center"/>
          <w:tblLook w:val="04A0"/>
        </w:tblPrEx>
        <w:trPr>
          <w:trHeight w:val="280"/>
          <w:jc w:val="center"/>
        </w:trPr>
        <w:tc>
          <w:tcPr>
            <w:tcW w:w="1180"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1.4</w:t>
            </w:r>
          </w:p>
        </w:tc>
        <w:tc>
          <w:tcPr>
            <w:tcW w:w="4967" w:type="dxa"/>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激光云高仪</w:t>
            </w: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w:t>
            </w: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个</w:t>
            </w:r>
          </w:p>
        </w:tc>
      </w:tr>
      <w:tr w:rsidTr="007D03CA">
        <w:tblPrEx>
          <w:tblW w:w="8505" w:type="dxa"/>
          <w:jc w:val="center"/>
          <w:tblLook w:val="04A0"/>
        </w:tblPrEx>
        <w:trPr>
          <w:trHeight w:val="280"/>
          <w:jc w:val="center"/>
        </w:trPr>
        <w:tc>
          <w:tcPr>
            <w:tcW w:w="1180"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1.5</w:t>
            </w:r>
          </w:p>
        </w:tc>
        <w:tc>
          <w:tcPr>
            <w:tcW w:w="4967" w:type="dxa"/>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毫米波测云雷达</w:t>
            </w: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w:t>
            </w: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部</w:t>
            </w:r>
          </w:p>
        </w:tc>
      </w:tr>
      <w:tr w:rsidTr="007D03CA">
        <w:tblPrEx>
          <w:tblW w:w="8505" w:type="dxa"/>
          <w:jc w:val="center"/>
          <w:tblLook w:val="04A0"/>
        </w:tblPrEx>
        <w:trPr>
          <w:trHeight w:val="280"/>
          <w:jc w:val="center"/>
        </w:trPr>
        <w:tc>
          <w:tcPr>
            <w:tcW w:w="1180"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1.6</w:t>
            </w:r>
          </w:p>
        </w:tc>
        <w:tc>
          <w:tcPr>
            <w:tcW w:w="4967" w:type="dxa"/>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小型旋翼无人机</w:t>
            </w: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w:t>
            </w: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架</w:t>
            </w:r>
          </w:p>
        </w:tc>
      </w:tr>
      <w:tr w:rsidTr="007D03CA">
        <w:tblPrEx>
          <w:tblW w:w="8505" w:type="dxa"/>
          <w:jc w:val="center"/>
          <w:tblLook w:val="04A0"/>
        </w:tblPrEx>
        <w:trPr>
          <w:trHeight w:val="280"/>
          <w:jc w:val="center"/>
        </w:trPr>
        <w:tc>
          <w:tcPr>
            <w:tcW w:w="1180"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2</w:t>
            </w:r>
          </w:p>
        </w:tc>
        <w:tc>
          <w:tcPr>
            <w:tcW w:w="4967" w:type="dxa"/>
            <w:noWrap/>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指挥模组（方舱式）</w:t>
            </w: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w:t>
            </w: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套</w:t>
            </w:r>
          </w:p>
        </w:tc>
      </w:tr>
      <w:tr w:rsidTr="007D03CA">
        <w:tblPrEx>
          <w:tblW w:w="8505" w:type="dxa"/>
          <w:jc w:val="center"/>
          <w:tblLook w:val="04A0"/>
        </w:tblPrEx>
        <w:trPr>
          <w:trHeight w:val="280"/>
          <w:jc w:val="center"/>
        </w:trPr>
        <w:tc>
          <w:tcPr>
            <w:tcW w:w="1180"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2.1</w:t>
            </w:r>
          </w:p>
        </w:tc>
        <w:tc>
          <w:tcPr>
            <w:tcW w:w="4967" w:type="dxa"/>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指挥模组移动式方舱</w:t>
            </w: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w:t>
            </w: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套</w:t>
            </w:r>
          </w:p>
        </w:tc>
      </w:tr>
      <w:tr w:rsidTr="007D03CA">
        <w:tblPrEx>
          <w:tblW w:w="8505" w:type="dxa"/>
          <w:jc w:val="center"/>
          <w:tblLook w:val="04A0"/>
        </w:tblPrEx>
        <w:trPr>
          <w:trHeight w:val="280"/>
          <w:jc w:val="center"/>
        </w:trPr>
        <w:tc>
          <w:tcPr>
            <w:tcW w:w="1180"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2.2</w:t>
            </w:r>
          </w:p>
        </w:tc>
        <w:tc>
          <w:tcPr>
            <w:tcW w:w="4967" w:type="dxa"/>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气象信息处理和显控席位</w:t>
            </w: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w:t>
            </w: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套</w:t>
            </w:r>
          </w:p>
        </w:tc>
      </w:tr>
      <w:tr w:rsidTr="007D03CA">
        <w:tblPrEx>
          <w:tblW w:w="8505" w:type="dxa"/>
          <w:jc w:val="center"/>
          <w:tblLook w:val="04A0"/>
        </w:tblPrEx>
        <w:trPr>
          <w:trHeight w:val="175"/>
          <w:jc w:val="center"/>
        </w:trPr>
        <w:tc>
          <w:tcPr>
            <w:tcW w:w="1180"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2.3</w:t>
            </w:r>
          </w:p>
        </w:tc>
        <w:tc>
          <w:tcPr>
            <w:tcW w:w="4967" w:type="dxa"/>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人工影响天气决策支持数据接收处理分析平台</w:t>
            </w: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w:t>
            </w: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套</w:t>
            </w:r>
          </w:p>
        </w:tc>
      </w:tr>
      <w:tr w:rsidTr="007D03CA">
        <w:tblPrEx>
          <w:tblW w:w="8505" w:type="dxa"/>
          <w:jc w:val="center"/>
          <w:tblLook w:val="04A0"/>
        </w:tblPrEx>
        <w:trPr>
          <w:trHeight w:val="280"/>
          <w:jc w:val="center"/>
        </w:trPr>
        <w:tc>
          <w:tcPr>
            <w:tcW w:w="1180"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3</w:t>
            </w:r>
          </w:p>
        </w:tc>
        <w:tc>
          <w:tcPr>
            <w:tcW w:w="4967" w:type="dxa"/>
            <w:noWrap/>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作业模组</w:t>
            </w: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套</w:t>
            </w:r>
          </w:p>
        </w:tc>
      </w:tr>
      <w:tr w:rsidTr="007D03CA">
        <w:tblPrEx>
          <w:tblW w:w="8505" w:type="dxa"/>
          <w:jc w:val="center"/>
          <w:tblLook w:val="04A0"/>
        </w:tblPrEx>
        <w:trPr>
          <w:trHeight w:val="280"/>
          <w:jc w:val="center"/>
        </w:trPr>
        <w:tc>
          <w:tcPr>
            <w:tcW w:w="1180"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3.1</w:t>
            </w:r>
          </w:p>
        </w:tc>
        <w:tc>
          <w:tcPr>
            <w:tcW w:w="4967" w:type="dxa"/>
            <w:noWrap/>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作业模组方舱</w:t>
            </w: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w:t>
            </w: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套</w:t>
            </w:r>
          </w:p>
        </w:tc>
      </w:tr>
      <w:tr w:rsidTr="007D03CA">
        <w:tblPrEx>
          <w:tblW w:w="8505" w:type="dxa"/>
          <w:jc w:val="center"/>
          <w:tblLook w:val="04A0"/>
        </w:tblPrEx>
        <w:trPr>
          <w:trHeight w:val="280"/>
          <w:jc w:val="center"/>
        </w:trPr>
        <w:tc>
          <w:tcPr>
            <w:tcW w:w="1180"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3.2</w:t>
            </w:r>
          </w:p>
        </w:tc>
        <w:tc>
          <w:tcPr>
            <w:tcW w:w="4967" w:type="dxa"/>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移动式火箭发射装置</w:t>
            </w: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3</w:t>
            </w: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部</w:t>
            </w:r>
          </w:p>
        </w:tc>
      </w:tr>
      <w:tr w:rsidTr="007D03CA">
        <w:tblPrEx>
          <w:tblW w:w="8505" w:type="dxa"/>
          <w:jc w:val="center"/>
          <w:tblLook w:val="04A0"/>
        </w:tblPrEx>
        <w:trPr>
          <w:trHeight w:val="280"/>
          <w:jc w:val="center"/>
        </w:trPr>
        <w:tc>
          <w:tcPr>
            <w:tcW w:w="1180"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3.3</w:t>
            </w:r>
          </w:p>
        </w:tc>
        <w:tc>
          <w:tcPr>
            <w:tcW w:w="4967" w:type="dxa"/>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无人机作业单元</w:t>
            </w: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w:t>
            </w: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架</w:t>
            </w:r>
          </w:p>
        </w:tc>
      </w:tr>
      <w:tr w:rsidTr="007D03CA">
        <w:tblPrEx>
          <w:tblW w:w="8505" w:type="dxa"/>
          <w:jc w:val="center"/>
          <w:tblLook w:val="04A0"/>
        </w:tblPrEx>
        <w:trPr>
          <w:trHeight w:val="280"/>
          <w:jc w:val="center"/>
        </w:trPr>
        <w:tc>
          <w:tcPr>
            <w:tcW w:w="1180"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3.4</w:t>
            </w:r>
          </w:p>
        </w:tc>
        <w:tc>
          <w:tcPr>
            <w:tcW w:w="4967" w:type="dxa"/>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无人机探测设备</w:t>
            </w: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w:t>
            </w: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架</w:t>
            </w:r>
          </w:p>
        </w:tc>
      </w:tr>
      <w:tr w:rsidTr="007D03CA">
        <w:tblPrEx>
          <w:tblW w:w="8505" w:type="dxa"/>
          <w:jc w:val="center"/>
          <w:tblLook w:val="04A0"/>
        </w:tblPrEx>
        <w:trPr>
          <w:trHeight w:val="280"/>
          <w:jc w:val="center"/>
        </w:trPr>
        <w:tc>
          <w:tcPr>
            <w:tcW w:w="1180"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3.5</w:t>
            </w:r>
          </w:p>
        </w:tc>
        <w:tc>
          <w:tcPr>
            <w:tcW w:w="4967" w:type="dxa"/>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无线安全</w:t>
            </w:r>
            <w:r w:rsidRPr="00B01478">
              <w:rPr>
                <w:rFonts w:ascii="宋体" w:eastAsia="宋体" w:hAnsi="宋体" w:cs="Times New Roman" w:hint="eastAsia"/>
                <w:color w:val="000000"/>
                <w:kern w:val="0"/>
                <w:sz w:val="21"/>
                <w:szCs w:val="21"/>
              </w:rPr>
              <w:t>锁定发控器</w:t>
            </w:r>
          </w:p>
        </w:tc>
        <w:tc>
          <w:tcPr>
            <w:tcW w:w="1179"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3</w:t>
            </w: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个</w:t>
            </w:r>
          </w:p>
        </w:tc>
      </w:tr>
      <w:tr w:rsidTr="007D03CA">
        <w:tblPrEx>
          <w:tblW w:w="8505" w:type="dxa"/>
          <w:jc w:val="center"/>
          <w:tblLook w:val="04A0"/>
        </w:tblPrEx>
        <w:trPr>
          <w:trHeight w:val="280"/>
          <w:jc w:val="center"/>
        </w:trPr>
        <w:tc>
          <w:tcPr>
            <w:tcW w:w="1180"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3.6</w:t>
            </w:r>
          </w:p>
        </w:tc>
        <w:tc>
          <w:tcPr>
            <w:tcW w:w="4967" w:type="dxa"/>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液压转运平台</w:t>
            </w:r>
          </w:p>
        </w:tc>
        <w:tc>
          <w:tcPr>
            <w:tcW w:w="1179"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3</w:t>
            </w: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个</w:t>
            </w:r>
          </w:p>
        </w:tc>
      </w:tr>
      <w:tr w:rsidTr="007D03CA">
        <w:tblPrEx>
          <w:tblW w:w="8505" w:type="dxa"/>
          <w:jc w:val="center"/>
          <w:tblLook w:val="04A0"/>
        </w:tblPrEx>
        <w:trPr>
          <w:trHeight w:val="280"/>
          <w:jc w:val="center"/>
        </w:trPr>
        <w:tc>
          <w:tcPr>
            <w:tcW w:w="1180"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3.7</w:t>
            </w:r>
          </w:p>
        </w:tc>
        <w:tc>
          <w:tcPr>
            <w:tcW w:w="4967" w:type="dxa"/>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弹药临时储运箱</w:t>
            </w:r>
          </w:p>
        </w:tc>
        <w:tc>
          <w:tcPr>
            <w:tcW w:w="1179"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3</w:t>
            </w: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个</w:t>
            </w:r>
          </w:p>
        </w:tc>
      </w:tr>
      <w:tr w:rsidTr="007D03CA">
        <w:tblPrEx>
          <w:tblW w:w="8505" w:type="dxa"/>
          <w:jc w:val="center"/>
          <w:tblLook w:val="04A0"/>
        </w:tblPrEx>
        <w:trPr>
          <w:trHeight w:val="280"/>
          <w:jc w:val="center"/>
        </w:trPr>
        <w:tc>
          <w:tcPr>
            <w:tcW w:w="1180"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3.8</w:t>
            </w:r>
          </w:p>
        </w:tc>
        <w:tc>
          <w:tcPr>
            <w:tcW w:w="4967" w:type="dxa"/>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火箭作业安全监控终端</w:t>
            </w:r>
          </w:p>
        </w:tc>
        <w:tc>
          <w:tcPr>
            <w:tcW w:w="1179"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3</w:t>
            </w: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个</w:t>
            </w:r>
          </w:p>
        </w:tc>
      </w:tr>
      <w:tr w:rsidTr="007D03CA">
        <w:tblPrEx>
          <w:tblW w:w="8505" w:type="dxa"/>
          <w:jc w:val="center"/>
          <w:tblLook w:val="04A0"/>
        </w:tblPrEx>
        <w:trPr>
          <w:trHeight w:val="280"/>
          <w:jc w:val="center"/>
        </w:trPr>
        <w:tc>
          <w:tcPr>
            <w:tcW w:w="1180"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二</w:t>
            </w:r>
          </w:p>
        </w:tc>
        <w:tc>
          <w:tcPr>
            <w:tcW w:w="4967"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人工影响天气作业装备升级改造</w:t>
            </w: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p>
        </w:tc>
      </w:tr>
      <w:tr w:rsidTr="007D03CA">
        <w:tblPrEx>
          <w:tblW w:w="8505" w:type="dxa"/>
          <w:jc w:val="center"/>
          <w:tblLook w:val="04A0"/>
        </w:tblPrEx>
        <w:trPr>
          <w:trHeight w:val="280"/>
          <w:jc w:val="center"/>
        </w:trPr>
        <w:tc>
          <w:tcPr>
            <w:tcW w:w="1180"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w:t>
            </w:r>
          </w:p>
        </w:tc>
        <w:tc>
          <w:tcPr>
            <w:tcW w:w="4967"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固定点作业人员配备安全防护装备清单</w:t>
            </w: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p>
        </w:tc>
      </w:tr>
      <w:tr w:rsidTr="007D03CA">
        <w:tblPrEx>
          <w:tblW w:w="8505" w:type="dxa"/>
          <w:jc w:val="center"/>
          <w:tblLook w:val="04A0"/>
        </w:tblPrEx>
        <w:trPr>
          <w:trHeight w:val="280"/>
          <w:jc w:val="center"/>
        </w:trPr>
        <w:tc>
          <w:tcPr>
            <w:tcW w:w="1180"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1.1</w:t>
            </w:r>
          </w:p>
        </w:tc>
        <w:tc>
          <w:tcPr>
            <w:tcW w:w="4967" w:type="dxa"/>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防爆头盔</w:t>
            </w:r>
          </w:p>
        </w:tc>
        <w:tc>
          <w:tcPr>
            <w:tcW w:w="1179"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1413</w:t>
            </w:r>
          </w:p>
        </w:tc>
        <w:tc>
          <w:tcPr>
            <w:tcW w:w="1179"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个</w:t>
            </w:r>
          </w:p>
        </w:tc>
      </w:tr>
      <w:tr w:rsidTr="007D03CA">
        <w:tblPrEx>
          <w:tblW w:w="8505" w:type="dxa"/>
          <w:jc w:val="center"/>
          <w:tblLook w:val="04A0"/>
        </w:tblPrEx>
        <w:trPr>
          <w:trHeight w:val="280"/>
          <w:jc w:val="center"/>
        </w:trPr>
        <w:tc>
          <w:tcPr>
            <w:tcW w:w="1180"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1.2</w:t>
            </w:r>
          </w:p>
        </w:tc>
        <w:tc>
          <w:tcPr>
            <w:tcW w:w="4967" w:type="dxa"/>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降噪耳罩</w:t>
            </w:r>
          </w:p>
        </w:tc>
        <w:tc>
          <w:tcPr>
            <w:tcW w:w="1179"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1413</w:t>
            </w:r>
          </w:p>
        </w:tc>
        <w:tc>
          <w:tcPr>
            <w:tcW w:w="1179"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副</w:t>
            </w:r>
          </w:p>
        </w:tc>
      </w:tr>
      <w:tr w:rsidTr="007D03CA">
        <w:tblPrEx>
          <w:tblW w:w="8505" w:type="dxa"/>
          <w:jc w:val="center"/>
          <w:tblLook w:val="04A0"/>
        </w:tblPrEx>
        <w:trPr>
          <w:trHeight w:val="280"/>
          <w:jc w:val="center"/>
        </w:trPr>
        <w:tc>
          <w:tcPr>
            <w:tcW w:w="1180"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1.3</w:t>
            </w:r>
          </w:p>
        </w:tc>
        <w:tc>
          <w:tcPr>
            <w:tcW w:w="4967" w:type="dxa"/>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防护眼镜</w:t>
            </w:r>
          </w:p>
        </w:tc>
        <w:tc>
          <w:tcPr>
            <w:tcW w:w="1179"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1413</w:t>
            </w:r>
          </w:p>
        </w:tc>
        <w:tc>
          <w:tcPr>
            <w:tcW w:w="1179"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副</w:t>
            </w:r>
          </w:p>
        </w:tc>
      </w:tr>
      <w:tr w:rsidTr="007D03CA">
        <w:tblPrEx>
          <w:tblW w:w="8505" w:type="dxa"/>
          <w:jc w:val="center"/>
          <w:tblLook w:val="04A0"/>
        </w:tblPrEx>
        <w:trPr>
          <w:trHeight w:val="280"/>
          <w:jc w:val="center"/>
        </w:trPr>
        <w:tc>
          <w:tcPr>
            <w:tcW w:w="1180"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1.4</w:t>
            </w:r>
          </w:p>
        </w:tc>
        <w:tc>
          <w:tcPr>
            <w:tcW w:w="4967" w:type="dxa"/>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防静电手套</w:t>
            </w:r>
          </w:p>
        </w:tc>
        <w:tc>
          <w:tcPr>
            <w:tcW w:w="1179"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1413</w:t>
            </w:r>
          </w:p>
        </w:tc>
        <w:tc>
          <w:tcPr>
            <w:tcW w:w="1179"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双</w:t>
            </w:r>
          </w:p>
        </w:tc>
      </w:tr>
      <w:tr w:rsidTr="007D03CA">
        <w:tblPrEx>
          <w:tblW w:w="8505" w:type="dxa"/>
          <w:jc w:val="center"/>
          <w:tblLook w:val="04A0"/>
        </w:tblPrEx>
        <w:trPr>
          <w:trHeight w:val="280"/>
          <w:jc w:val="center"/>
        </w:trPr>
        <w:tc>
          <w:tcPr>
            <w:tcW w:w="1180"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1.5</w:t>
            </w:r>
          </w:p>
        </w:tc>
        <w:tc>
          <w:tcPr>
            <w:tcW w:w="4967" w:type="dxa"/>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防寒手套</w:t>
            </w:r>
          </w:p>
        </w:tc>
        <w:tc>
          <w:tcPr>
            <w:tcW w:w="1179"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1413</w:t>
            </w:r>
          </w:p>
        </w:tc>
        <w:tc>
          <w:tcPr>
            <w:tcW w:w="1179"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双</w:t>
            </w:r>
          </w:p>
        </w:tc>
      </w:tr>
      <w:tr w:rsidTr="007D03CA">
        <w:tblPrEx>
          <w:tblW w:w="8505" w:type="dxa"/>
          <w:jc w:val="center"/>
          <w:tblLook w:val="04A0"/>
        </w:tblPrEx>
        <w:trPr>
          <w:trHeight w:val="280"/>
          <w:jc w:val="center"/>
        </w:trPr>
        <w:tc>
          <w:tcPr>
            <w:tcW w:w="1180"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1.6</w:t>
            </w:r>
          </w:p>
        </w:tc>
        <w:tc>
          <w:tcPr>
            <w:tcW w:w="4967" w:type="dxa"/>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防护鞋</w:t>
            </w:r>
          </w:p>
        </w:tc>
        <w:tc>
          <w:tcPr>
            <w:tcW w:w="1179"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1413</w:t>
            </w:r>
          </w:p>
        </w:tc>
        <w:tc>
          <w:tcPr>
            <w:tcW w:w="1179"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双</w:t>
            </w:r>
          </w:p>
        </w:tc>
      </w:tr>
      <w:tr w:rsidTr="007D03CA">
        <w:tblPrEx>
          <w:tblW w:w="8505" w:type="dxa"/>
          <w:jc w:val="center"/>
          <w:tblLook w:val="04A0"/>
        </w:tblPrEx>
        <w:trPr>
          <w:trHeight w:val="280"/>
          <w:jc w:val="center"/>
        </w:trPr>
        <w:tc>
          <w:tcPr>
            <w:tcW w:w="1180"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1.7</w:t>
            </w:r>
          </w:p>
        </w:tc>
        <w:tc>
          <w:tcPr>
            <w:tcW w:w="4967" w:type="dxa"/>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防静电服</w:t>
            </w:r>
          </w:p>
        </w:tc>
        <w:tc>
          <w:tcPr>
            <w:tcW w:w="1179"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1413</w:t>
            </w:r>
          </w:p>
        </w:tc>
        <w:tc>
          <w:tcPr>
            <w:tcW w:w="1179"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套</w:t>
            </w:r>
          </w:p>
        </w:tc>
      </w:tr>
      <w:tr w:rsidTr="007D03CA">
        <w:tblPrEx>
          <w:tblW w:w="8505" w:type="dxa"/>
          <w:jc w:val="center"/>
          <w:tblLook w:val="04A0"/>
        </w:tblPrEx>
        <w:trPr>
          <w:trHeight w:val="280"/>
          <w:jc w:val="center"/>
        </w:trPr>
        <w:tc>
          <w:tcPr>
            <w:tcW w:w="1180"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1.8</w:t>
            </w:r>
          </w:p>
        </w:tc>
        <w:tc>
          <w:tcPr>
            <w:tcW w:w="4967" w:type="dxa"/>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防雨护具</w:t>
            </w:r>
          </w:p>
        </w:tc>
        <w:tc>
          <w:tcPr>
            <w:tcW w:w="1179"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1413</w:t>
            </w:r>
          </w:p>
        </w:tc>
        <w:tc>
          <w:tcPr>
            <w:tcW w:w="1179"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套</w:t>
            </w:r>
          </w:p>
        </w:tc>
      </w:tr>
      <w:tr w:rsidTr="007D03CA">
        <w:tblPrEx>
          <w:tblW w:w="8505" w:type="dxa"/>
          <w:jc w:val="center"/>
          <w:tblLook w:val="04A0"/>
        </w:tblPrEx>
        <w:trPr>
          <w:trHeight w:val="280"/>
          <w:jc w:val="center"/>
        </w:trPr>
        <w:tc>
          <w:tcPr>
            <w:tcW w:w="1180"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1.9</w:t>
            </w:r>
          </w:p>
        </w:tc>
        <w:tc>
          <w:tcPr>
            <w:tcW w:w="4967" w:type="dxa"/>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警示服</w:t>
            </w:r>
          </w:p>
        </w:tc>
        <w:tc>
          <w:tcPr>
            <w:tcW w:w="1179"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1413</w:t>
            </w:r>
          </w:p>
        </w:tc>
        <w:tc>
          <w:tcPr>
            <w:tcW w:w="1179"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套</w:t>
            </w:r>
          </w:p>
        </w:tc>
      </w:tr>
      <w:tr w:rsidTr="007D03CA">
        <w:tblPrEx>
          <w:tblW w:w="8505" w:type="dxa"/>
          <w:jc w:val="center"/>
          <w:tblLook w:val="04A0"/>
        </w:tblPrEx>
        <w:trPr>
          <w:trHeight w:val="280"/>
          <w:jc w:val="center"/>
        </w:trPr>
        <w:tc>
          <w:tcPr>
            <w:tcW w:w="1180"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1.10</w:t>
            </w:r>
          </w:p>
        </w:tc>
        <w:tc>
          <w:tcPr>
            <w:tcW w:w="4967" w:type="dxa"/>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防寒防静电服</w:t>
            </w:r>
          </w:p>
        </w:tc>
        <w:tc>
          <w:tcPr>
            <w:tcW w:w="1179"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1413</w:t>
            </w:r>
          </w:p>
        </w:tc>
        <w:tc>
          <w:tcPr>
            <w:tcW w:w="1179"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套</w:t>
            </w:r>
          </w:p>
        </w:tc>
      </w:tr>
      <w:tr w:rsidTr="007D03CA">
        <w:tblPrEx>
          <w:tblW w:w="8505" w:type="dxa"/>
          <w:jc w:val="center"/>
          <w:tblLook w:val="04A0"/>
        </w:tblPrEx>
        <w:trPr>
          <w:trHeight w:val="280"/>
          <w:jc w:val="center"/>
        </w:trPr>
        <w:tc>
          <w:tcPr>
            <w:tcW w:w="1180"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1.11</w:t>
            </w:r>
          </w:p>
        </w:tc>
        <w:tc>
          <w:tcPr>
            <w:tcW w:w="4967" w:type="dxa"/>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防弹护具</w:t>
            </w:r>
          </w:p>
        </w:tc>
        <w:tc>
          <w:tcPr>
            <w:tcW w:w="1179"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1413</w:t>
            </w:r>
          </w:p>
        </w:tc>
        <w:tc>
          <w:tcPr>
            <w:tcW w:w="1179"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套</w:t>
            </w:r>
          </w:p>
        </w:tc>
      </w:tr>
      <w:tr w:rsidTr="007D03CA">
        <w:tblPrEx>
          <w:tblW w:w="8505" w:type="dxa"/>
          <w:jc w:val="center"/>
          <w:tblLook w:val="04A0"/>
        </w:tblPrEx>
        <w:trPr>
          <w:trHeight w:val="280"/>
          <w:jc w:val="center"/>
        </w:trPr>
        <w:tc>
          <w:tcPr>
            <w:tcW w:w="1180"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2</w:t>
            </w:r>
          </w:p>
        </w:tc>
        <w:tc>
          <w:tcPr>
            <w:tcW w:w="4967"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流动点作业人员配备安全防护装备清单</w:t>
            </w: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 </w:t>
            </w:r>
          </w:p>
        </w:tc>
        <w:tc>
          <w:tcPr>
            <w:tcW w:w="1179"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 </w:t>
            </w:r>
          </w:p>
        </w:tc>
      </w:tr>
      <w:tr w:rsidTr="007D03CA">
        <w:tblPrEx>
          <w:tblW w:w="8505" w:type="dxa"/>
          <w:jc w:val="center"/>
          <w:tblLook w:val="04A0"/>
        </w:tblPrEx>
        <w:trPr>
          <w:trHeight w:val="280"/>
          <w:jc w:val="center"/>
        </w:trPr>
        <w:tc>
          <w:tcPr>
            <w:tcW w:w="1180"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2.1</w:t>
            </w:r>
          </w:p>
        </w:tc>
        <w:tc>
          <w:tcPr>
            <w:tcW w:w="4967" w:type="dxa"/>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防爆头盔</w:t>
            </w:r>
          </w:p>
        </w:tc>
        <w:tc>
          <w:tcPr>
            <w:tcW w:w="1179"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168</w:t>
            </w:r>
          </w:p>
        </w:tc>
        <w:tc>
          <w:tcPr>
            <w:tcW w:w="1179" w:type="dxa"/>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个</w:t>
            </w:r>
          </w:p>
        </w:tc>
      </w:tr>
      <w:tr w:rsidTr="007D03CA">
        <w:tblPrEx>
          <w:tblW w:w="8505" w:type="dxa"/>
          <w:jc w:val="center"/>
          <w:tblLook w:val="04A0"/>
        </w:tblPrEx>
        <w:trPr>
          <w:trHeight w:val="280"/>
          <w:jc w:val="center"/>
        </w:trPr>
        <w:tc>
          <w:tcPr>
            <w:tcW w:w="1180"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2.2</w:t>
            </w:r>
          </w:p>
        </w:tc>
        <w:tc>
          <w:tcPr>
            <w:tcW w:w="4967" w:type="dxa"/>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降噪耳罩</w:t>
            </w:r>
          </w:p>
        </w:tc>
        <w:tc>
          <w:tcPr>
            <w:tcW w:w="1179" w:type="dxa"/>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168</w:t>
            </w:r>
          </w:p>
        </w:tc>
        <w:tc>
          <w:tcPr>
            <w:tcW w:w="1179" w:type="dxa"/>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副</w:t>
            </w:r>
          </w:p>
        </w:tc>
      </w:tr>
      <w:tr w:rsidTr="007D03CA">
        <w:tblPrEx>
          <w:tblW w:w="8505" w:type="dxa"/>
          <w:jc w:val="center"/>
          <w:tblLook w:val="04A0"/>
        </w:tblPrEx>
        <w:trPr>
          <w:trHeight w:val="280"/>
          <w:jc w:val="center"/>
        </w:trPr>
        <w:tc>
          <w:tcPr>
            <w:tcW w:w="1180"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2.3</w:t>
            </w:r>
          </w:p>
        </w:tc>
        <w:tc>
          <w:tcPr>
            <w:tcW w:w="4967" w:type="dxa"/>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防护眼镜</w:t>
            </w:r>
          </w:p>
        </w:tc>
        <w:tc>
          <w:tcPr>
            <w:tcW w:w="1179" w:type="dxa"/>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168</w:t>
            </w:r>
          </w:p>
        </w:tc>
        <w:tc>
          <w:tcPr>
            <w:tcW w:w="1179" w:type="dxa"/>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副</w:t>
            </w:r>
          </w:p>
        </w:tc>
      </w:tr>
      <w:tr w:rsidTr="007D03CA">
        <w:tblPrEx>
          <w:tblW w:w="8505" w:type="dxa"/>
          <w:jc w:val="center"/>
          <w:tblLook w:val="04A0"/>
        </w:tblPrEx>
        <w:trPr>
          <w:trHeight w:val="280"/>
          <w:jc w:val="center"/>
        </w:trPr>
        <w:tc>
          <w:tcPr>
            <w:tcW w:w="1180"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2.4</w:t>
            </w:r>
          </w:p>
        </w:tc>
        <w:tc>
          <w:tcPr>
            <w:tcW w:w="4967" w:type="dxa"/>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防静电手套</w:t>
            </w:r>
          </w:p>
        </w:tc>
        <w:tc>
          <w:tcPr>
            <w:tcW w:w="1179" w:type="dxa"/>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168</w:t>
            </w:r>
          </w:p>
        </w:tc>
        <w:tc>
          <w:tcPr>
            <w:tcW w:w="1179" w:type="dxa"/>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双</w:t>
            </w:r>
          </w:p>
        </w:tc>
      </w:tr>
      <w:tr w:rsidTr="007D03CA">
        <w:tblPrEx>
          <w:tblW w:w="8505" w:type="dxa"/>
          <w:jc w:val="center"/>
          <w:tblLook w:val="04A0"/>
        </w:tblPrEx>
        <w:trPr>
          <w:trHeight w:val="280"/>
          <w:jc w:val="center"/>
        </w:trPr>
        <w:tc>
          <w:tcPr>
            <w:tcW w:w="1180"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2.5</w:t>
            </w:r>
          </w:p>
        </w:tc>
        <w:tc>
          <w:tcPr>
            <w:tcW w:w="4967" w:type="dxa"/>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防寒手套</w:t>
            </w:r>
          </w:p>
        </w:tc>
        <w:tc>
          <w:tcPr>
            <w:tcW w:w="1179" w:type="dxa"/>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168</w:t>
            </w:r>
          </w:p>
        </w:tc>
        <w:tc>
          <w:tcPr>
            <w:tcW w:w="1179" w:type="dxa"/>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双</w:t>
            </w:r>
          </w:p>
        </w:tc>
      </w:tr>
      <w:tr w:rsidTr="007D03CA">
        <w:tblPrEx>
          <w:tblW w:w="8505" w:type="dxa"/>
          <w:jc w:val="center"/>
          <w:tblLook w:val="04A0"/>
        </w:tblPrEx>
        <w:trPr>
          <w:trHeight w:val="280"/>
          <w:jc w:val="center"/>
        </w:trPr>
        <w:tc>
          <w:tcPr>
            <w:tcW w:w="1180"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2.6</w:t>
            </w:r>
          </w:p>
        </w:tc>
        <w:tc>
          <w:tcPr>
            <w:tcW w:w="4967" w:type="dxa"/>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防护鞋</w:t>
            </w:r>
          </w:p>
        </w:tc>
        <w:tc>
          <w:tcPr>
            <w:tcW w:w="1179" w:type="dxa"/>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168</w:t>
            </w:r>
          </w:p>
        </w:tc>
        <w:tc>
          <w:tcPr>
            <w:tcW w:w="1179" w:type="dxa"/>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双</w:t>
            </w:r>
          </w:p>
        </w:tc>
      </w:tr>
      <w:tr w:rsidTr="007D03CA">
        <w:tblPrEx>
          <w:tblW w:w="8505" w:type="dxa"/>
          <w:jc w:val="center"/>
          <w:tblLook w:val="04A0"/>
        </w:tblPrEx>
        <w:trPr>
          <w:trHeight w:val="280"/>
          <w:jc w:val="center"/>
        </w:trPr>
        <w:tc>
          <w:tcPr>
            <w:tcW w:w="1180"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2.7</w:t>
            </w:r>
          </w:p>
        </w:tc>
        <w:tc>
          <w:tcPr>
            <w:tcW w:w="4967" w:type="dxa"/>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防静电服</w:t>
            </w:r>
          </w:p>
        </w:tc>
        <w:tc>
          <w:tcPr>
            <w:tcW w:w="1179" w:type="dxa"/>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168</w:t>
            </w:r>
          </w:p>
        </w:tc>
        <w:tc>
          <w:tcPr>
            <w:tcW w:w="1179" w:type="dxa"/>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套</w:t>
            </w:r>
          </w:p>
        </w:tc>
      </w:tr>
      <w:tr w:rsidTr="007D03CA">
        <w:tblPrEx>
          <w:tblW w:w="8505" w:type="dxa"/>
          <w:jc w:val="center"/>
          <w:tblLook w:val="04A0"/>
        </w:tblPrEx>
        <w:trPr>
          <w:trHeight w:val="280"/>
          <w:jc w:val="center"/>
        </w:trPr>
        <w:tc>
          <w:tcPr>
            <w:tcW w:w="1180"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2.8</w:t>
            </w:r>
          </w:p>
        </w:tc>
        <w:tc>
          <w:tcPr>
            <w:tcW w:w="4967" w:type="dxa"/>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防雨护具</w:t>
            </w:r>
          </w:p>
        </w:tc>
        <w:tc>
          <w:tcPr>
            <w:tcW w:w="1179" w:type="dxa"/>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168</w:t>
            </w:r>
          </w:p>
        </w:tc>
        <w:tc>
          <w:tcPr>
            <w:tcW w:w="1179" w:type="dxa"/>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套</w:t>
            </w:r>
          </w:p>
        </w:tc>
      </w:tr>
      <w:tr w:rsidTr="007D03CA">
        <w:tblPrEx>
          <w:tblW w:w="8505" w:type="dxa"/>
          <w:jc w:val="center"/>
          <w:tblLook w:val="04A0"/>
        </w:tblPrEx>
        <w:trPr>
          <w:trHeight w:val="280"/>
          <w:jc w:val="center"/>
        </w:trPr>
        <w:tc>
          <w:tcPr>
            <w:tcW w:w="1180"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2.9</w:t>
            </w:r>
          </w:p>
        </w:tc>
        <w:tc>
          <w:tcPr>
            <w:tcW w:w="4967" w:type="dxa"/>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警示服</w:t>
            </w:r>
          </w:p>
        </w:tc>
        <w:tc>
          <w:tcPr>
            <w:tcW w:w="1179" w:type="dxa"/>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168</w:t>
            </w:r>
          </w:p>
        </w:tc>
        <w:tc>
          <w:tcPr>
            <w:tcW w:w="1179" w:type="dxa"/>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套</w:t>
            </w:r>
          </w:p>
        </w:tc>
      </w:tr>
      <w:tr w:rsidTr="007D03CA">
        <w:tblPrEx>
          <w:tblW w:w="8505" w:type="dxa"/>
          <w:jc w:val="center"/>
          <w:tblLook w:val="04A0"/>
        </w:tblPrEx>
        <w:trPr>
          <w:trHeight w:val="280"/>
          <w:jc w:val="center"/>
        </w:trPr>
        <w:tc>
          <w:tcPr>
            <w:tcW w:w="1180"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2.10</w:t>
            </w:r>
          </w:p>
        </w:tc>
        <w:tc>
          <w:tcPr>
            <w:tcW w:w="4967" w:type="dxa"/>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防寒防静电服</w:t>
            </w:r>
          </w:p>
        </w:tc>
        <w:tc>
          <w:tcPr>
            <w:tcW w:w="1179" w:type="dxa"/>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168</w:t>
            </w:r>
          </w:p>
        </w:tc>
        <w:tc>
          <w:tcPr>
            <w:tcW w:w="1179" w:type="dxa"/>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套</w:t>
            </w:r>
          </w:p>
        </w:tc>
      </w:tr>
      <w:tr w:rsidTr="007D03CA">
        <w:tblPrEx>
          <w:tblW w:w="8505" w:type="dxa"/>
          <w:jc w:val="center"/>
          <w:tblLook w:val="04A0"/>
        </w:tblPrEx>
        <w:trPr>
          <w:trHeight w:val="280"/>
          <w:jc w:val="center"/>
        </w:trPr>
        <w:tc>
          <w:tcPr>
            <w:tcW w:w="1180"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2.11</w:t>
            </w:r>
          </w:p>
        </w:tc>
        <w:tc>
          <w:tcPr>
            <w:tcW w:w="4967" w:type="dxa"/>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防弹护具</w:t>
            </w:r>
          </w:p>
        </w:tc>
        <w:tc>
          <w:tcPr>
            <w:tcW w:w="1179" w:type="dxa"/>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168</w:t>
            </w:r>
          </w:p>
        </w:tc>
        <w:tc>
          <w:tcPr>
            <w:tcW w:w="1179" w:type="dxa"/>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套</w:t>
            </w:r>
          </w:p>
        </w:tc>
      </w:tr>
      <w:tr w:rsidTr="007D03CA">
        <w:tblPrEx>
          <w:tblW w:w="8505" w:type="dxa"/>
          <w:jc w:val="center"/>
          <w:tblLook w:val="04A0"/>
        </w:tblPrEx>
        <w:trPr>
          <w:trHeight w:val="280"/>
          <w:jc w:val="center"/>
        </w:trPr>
        <w:tc>
          <w:tcPr>
            <w:tcW w:w="1180"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2.12</w:t>
            </w:r>
          </w:p>
        </w:tc>
        <w:tc>
          <w:tcPr>
            <w:tcW w:w="4967" w:type="dxa"/>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人影作业监控记录仪</w:t>
            </w:r>
          </w:p>
        </w:tc>
        <w:tc>
          <w:tcPr>
            <w:tcW w:w="1179" w:type="dxa"/>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168</w:t>
            </w:r>
          </w:p>
        </w:tc>
        <w:tc>
          <w:tcPr>
            <w:tcW w:w="1179" w:type="dxa"/>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顶</w:t>
            </w:r>
          </w:p>
        </w:tc>
      </w:tr>
      <w:tr w:rsidTr="007D03CA">
        <w:tblPrEx>
          <w:tblW w:w="8505" w:type="dxa"/>
          <w:jc w:val="center"/>
          <w:tblLook w:val="04A0"/>
        </w:tblPrEx>
        <w:trPr>
          <w:trHeight w:val="280"/>
          <w:jc w:val="center"/>
        </w:trPr>
        <w:tc>
          <w:tcPr>
            <w:tcW w:w="1180" w:type="dxa"/>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2.13</w:t>
            </w:r>
          </w:p>
        </w:tc>
        <w:tc>
          <w:tcPr>
            <w:tcW w:w="4967" w:type="dxa"/>
            <w:vAlign w:val="center"/>
          </w:tcPr>
          <w:p w:rsidR="009D420A" w:rsidRPr="00B01478" w:rsidP="007D03CA">
            <w:pPr>
              <w:widowControl/>
              <w:spacing w:after="0" w:line="360" w:lineRule="auto"/>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卫星电话</w:t>
            </w:r>
          </w:p>
        </w:tc>
        <w:tc>
          <w:tcPr>
            <w:tcW w:w="1179" w:type="dxa"/>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168</w:t>
            </w:r>
          </w:p>
        </w:tc>
        <w:tc>
          <w:tcPr>
            <w:tcW w:w="1179" w:type="dxa"/>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台</w:t>
            </w:r>
          </w:p>
        </w:tc>
      </w:tr>
    </w:tbl>
    <w:p w:rsidR="009D420A" w:rsidRPr="00B01478" w:rsidP="009D420A">
      <w:pPr>
        <w:spacing w:after="0" w:line="360" w:lineRule="auto"/>
        <w:rPr>
          <w:rFonts w:ascii="宋体" w:eastAsia="宋体" w:hAnsi="宋体"/>
          <w:sz w:val="21"/>
          <w:szCs w:val="21"/>
        </w:rPr>
      </w:pPr>
    </w:p>
    <w:p w:rsidR="009D420A" w:rsidRPr="00B01478" w:rsidP="009D420A">
      <w:pPr>
        <w:pStyle w:val="Heading2"/>
        <w:spacing w:before="0" w:after="0" w:line="360" w:lineRule="auto"/>
        <w:rPr>
          <w:rFonts w:ascii="宋体" w:hAnsi="宋体"/>
          <w:szCs w:val="21"/>
        </w:rPr>
      </w:pPr>
      <w:r w:rsidRPr="00B01478">
        <w:rPr>
          <w:rFonts w:ascii="宋体" w:hAnsi="宋体" w:hint="eastAsia"/>
          <w:szCs w:val="21"/>
        </w:rPr>
        <w:t>二、建设内容及技术指标</w:t>
      </w:r>
    </w:p>
    <w:p w:rsidR="009D420A" w:rsidRPr="00B01478" w:rsidP="009D420A">
      <w:pPr>
        <w:pStyle w:val="Heading3"/>
        <w:spacing w:before="0" w:after="0" w:line="360" w:lineRule="auto"/>
        <w:rPr>
          <w:rFonts w:ascii="宋体" w:hAnsi="宋体"/>
          <w:szCs w:val="21"/>
        </w:rPr>
      </w:pPr>
      <w:r w:rsidRPr="00B01478">
        <w:rPr>
          <w:rFonts w:ascii="宋体" w:hAnsi="宋体" w:hint="eastAsia"/>
          <w:szCs w:val="21"/>
        </w:rPr>
        <w:t>（一）集成机动作业系统</w:t>
      </w:r>
    </w:p>
    <w:p w:rsidR="009D420A" w:rsidRPr="00B01478" w:rsidP="009D420A">
      <w:pPr>
        <w:pStyle w:val="Heading4"/>
        <w:spacing w:before="0" w:after="0" w:line="360" w:lineRule="auto"/>
      </w:pPr>
      <w:r w:rsidRPr="00B01478">
        <w:rPr>
          <w:rFonts w:hint="eastAsia"/>
        </w:rPr>
        <w:t>1.</w:t>
      </w:r>
      <w:r w:rsidRPr="00B01478">
        <w:t>探测模组</w:t>
      </w:r>
    </w:p>
    <w:p w:rsidR="009D420A" w:rsidRPr="00B01478" w:rsidP="009D420A">
      <w:pPr>
        <w:pStyle w:val="Heading5"/>
        <w:spacing w:before="0" w:after="0" w:line="360" w:lineRule="auto"/>
        <w:rPr>
          <w:szCs w:val="21"/>
        </w:rPr>
      </w:pPr>
      <w:r w:rsidRPr="00B01478">
        <w:rPr>
          <w:rFonts w:hint="eastAsia"/>
          <w:szCs w:val="21"/>
        </w:rPr>
        <w:t>1.1</w:t>
      </w:r>
      <w:r w:rsidRPr="00B01478">
        <w:rPr>
          <w:rFonts w:hint="eastAsia"/>
          <w:szCs w:val="21"/>
        </w:rPr>
        <w:t>探测模组组成要求</w:t>
      </w:r>
    </w:p>
    <w:p w:rsidR="009D420A" w:rsidRPr="00B01478" w:rsidP="009D420A">
      <w:pPr>
        <w:spacing w:after="0" w:line="360" w:lineRule="auto"/>
        <w:ind w:firstLine="561"/>
        <w:rPr>
          <w:rFonts w:ascii="宋体" w:eastAsia="宋体" w:hAnsi="宋体"/>
          <w:sz w:val="21"/>
          <w:szCs w:val="21"/>
        </w:rPr>
      </w:pPr>
      <w:r w:rsidRPr="00B01478">
        <w:rPr>
          <w:rFonts w:ascii="宋体" w:eastAsia="宋体" w:hAnsi="宋体" w:hint="eastAsia"/>
          <w:sz w:val="21"/>
          <w:szCs w:val="21"/>
        </w:rPr>
        <w:t>方舱主要由设备舱、工作舱、空调系统、供电系统、录像设备、方舱升降机构、电动天窗、方舱</w:t>
      </w:r>
      <w:r w:rsidRPr="00B01478">
        <w:rPr>
          <w:rFonts w:ascii="宋体" w:eastAsia="宋体" w:hAnsi="宋体" w:hint="eastAsia"/>
          <w:sz w:val="21"/>
          <w:szCs w:val="21"/>
        </w:rPr>
        <w:t>调平仪和</w:t>
      </w:r>
      <w:r w:rsidRPr="00B01478">
        <w:rPr>
          <w:rFonts w:ascii="宋体" w:eastAsia="宋体" w:hAnsi="宋体" w:hint="eastAsia"/>
          <w:sz w:val="21"/>
          <w:szCs w:val="21"/>
        </w:rPr>
        <w:t>便携式大气参数探测设备存储舱等组成。</w:t>
      </w:r>
    </w:p>
    <w:p w:rsidR="009D420A" w:rsidRPr="00B01478" w:rsidP="009D420A">
      <w:pPr>
        <w:pStyle w:val="Heading5"/>
        <w:spacing w:before="0" w:after="0" w:line="360" w:lineRule="auto"/>
        <w:rPr>
          <w:szCs w:val="21"/>
        </w:rPr>
      </w:pPr>
      <w:r w:rsidRPr="00B01478">
        <w:rPr>
          <w:rFonts w:hint="eastAsia"/>
          <w:szCs w:val="21"/>
        </w:rPr>
        <w:t>1.2</w:t>
      </w:r>
      <w:r w:rsidRPr="00B01478">
        <w:rPr>
          <w:rFonts w:hint="eastAsia"/>
          <w:szCs w:val="21"/>
        </w:rPr>
        <w:t>探测模组技术性能要求</w:t>
      </w:r>
    </w:p>
    <w:p w:rsidR="009D420A" w:rsidRPr="00B01478" w:rsidP="009D420A">
      <w:pPr>
        <w:pStyle w:val="Heading6"/>
        <w:spacing w:before="0"/>
        <w:rPr>
          <w:szCs w:val="21"/>
        </w:rPr>
      </w:pPr>
      <w:bookmarkStart w:id="60" w:name="OLE_LINK19"/>
      <w:r w:rsidRPr="00B01478">
        <w:rPr>
          <w:rFonts w:hint="eastAsia"/>
          <w:szCs w:val="21"/>
        </w:rPr>
        <w:t>1.2.1</w:t>
      </w:r>
      <w:r w:rsidRPr="00B01478">
        <w:rPr>
          <w:rFonts w:hint="eastAsia"/>
          <w:szCs w:val="21"/>
        </w:rPr>
        <w:t>探测模组方舱主箱体</w:t>
      </w:r>
    </w:p>
    <w:p w:rsidR="009D420A" w:rsidRPr="00B01478" w:rsidP="009D420A">
      <w:pPr>
        <w:spacing w:after="0" w:line="360" w:lineRule="auto"/>
        <w:ind w:firstLine="420" w:firstLineChars="200"/>
        <w:rPr>
          <w:rFonts w:ascii="宋体" w:eastAsia="宋体" w:hAnsi="宋体"/>
          <w:sz w:val="21"/>
          <w:szCs w:val="21"/>
        </w:rPr>
      </w:pPr>
      <w:r w:rsidRPr="00B01478">
        <w:rPr>
          <w:rFonts w:ascii="宋体" w:eastAsia="宋体" w:hAnsi="宋体" w:hint="eastAsia"/>
          <w:sz w:val="21"/>
          <w:szCs w:val="21"/>
        </w:rPr>
        <w:t>采用直角方舱，宽度</w:t>
      </w:r>
      <w:r w:rsidRPr="00B01478">
        <w:rPr>
          <w:rFonts w:ascii="仿宋_GB2312" w:eastAsia="仿宋_GB2312" w:hAnsi="仿宋_GB2312" w:cs="仿宋_GB2312" w:hint="eastAsia"/>
          <w:snapToGrid w:val="0"/>
          <w:color w:val="000000"/>
          <w:sz w:val="21"/>
          <w:szCs w:val="21"/>
        </w:rPr>
        <w:t>≤</w:t>
      </w:r>
      <w:r w:rsidRPr="00B01478">
        <w:rPr>
          <w:rFonts w:ascii="宋体" w:eastAsia="宋体" w:hAnsi="宋体" w:hint="eastAsia"/>
          <w:sz w:val="21"/>
          <w:szCs w:val="21"/>
        </w:rPr>
        <w:t>2438mm，配备8个角安装方舱角件，</w:t>
      </w:r>
      <w:r w:rsidRPr="00B01478">
        <w:rPr>
          <w:rFonts w:ascii="宋体" w:eastAsia="宋体" w:hAnsi="宋体" w:hint="eastAsia"/>
          <w:sz w:val="21"/>
          <w:szCs w:val="21"/>
        </w:rPr>
        <w:t>厢体按钢骨架</w:t>
      </w:r>
      <w:r w:rsidRPr="00B01478">
        <w:rPr>
          <w:rFonts w:ascii="宋体" w:eastAsia="宋体" w:hAnsi="宋体" w:hint="eastAsia"/>
          <w:sz w:val="21"/>
          <w:szCs w:val="21"/>
        </w:rPr>
        <w:t>铝合金蒙皮进行制作，外蒙皮选用厚度≥2mm铝板，选用高密度的阻燃聚氨酯泡沫作为夹芯层（隔热芯材），大板中所用的骨架为钢骨架焊接而成，内外蒙皮与骨架粘接固定, 厢体骨架整体防腐</w:t>
      </w:r>
      <w:r w:rsidRPr="00B01478">
        <w:rPr>
          <w:rFonts w:ascii="宋体" w:eastAsia="宋体" w:hAnsi="宋体" w:hint="eastAsia"/>
          <w:sz w:val="21"/>
          <w:szCs w:val="21"/>
        </w:rPr>
        <w:t>处理。内饰型材及外包型材、门结构采用铝型材。各开孔和承重处均设置骨架的预埋件，满足车厢的承重要求和安装要求。</w:t>
      </w:r>
    </w:p>
    <w:p w:rsidR="009D420A" w:rsidRPr="00B01478" w:rsidP="009D420A">
      <w:pPr>
        <w:pStyle w:val="Heading6"/>
        <w:spacing w:before="0"/>
        <w:rPr>
          <w:szCs w:val="21"/>
        </w:rPr>
      </w:pPr>
      <w:bookmarkStart w:id="61" w:name="OLE_LINK10"/>
      <w:r w:rsidRPr="00B01478">
        <w:rPr>
          <w:rFonts w:hint="eastAsia"/>
          <w:szCs w:val="21"/>
        </w:rPr>
        <w:t>1.2.2</w:t>
      </w:r>
      <w:r w:rsidRPr="00B01478">
        <w:rPr>
          <w:rFonts w:hint="eastAsia"/>
          <w:szCs w:val="21"/>
        </w:rPr>
        <w:t>方舱主箱体配套设施</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28"/>
        <w:gridCol w:w="5813"/>
        <w:gridCol w:w="709"/>
        <w:gridCol w:w="746"/>
      </w:tblGrid>
      <w:tr w:rsidTr="007D03CA">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699"/>
        </w:trPr>
        <w:tc>
          <w:tcPr>
            <w:tcW w:w="672" w:type="pct"/>
            <w:vAlign w:val="center"/>
          </w:tcPr>
          <w:p w:rsidR="009D420A" w:rsidRPr="00B01478" w:rsidP="007D03CA">
            <w:pPr>
              <w:spacing w:after="0" w:line="360" w:lineRule="auto"/>
              <w:rPr>
                <w:rFonts w:ascii="宋体" w:eastAsia="宋体" w:hAnsi="宋体"/>
                <w:sz w:val="21"/>
                <w:szCs w:val="21"/>
              </w:rPr>
            </w:pPr>
            <w:bookmarkStart w:id="62" w:name="_Hlk214009838"/>
            <w:bookmarkEnd w:id="61"/>
            <w:r w:rsidRPr="00B01478">
              <w:rPr>
                <w:rFonts w:ascii="宋体" w:eastAsia="宋体" w:hAnsi="宋体" w:hint="eastAsia"/>
                <w:sz w:val="21"/>
                <w:szCs w:val="21"/>
              </w:rPr>
              <w:t>设施名称</w:t>
            </w:r>
          </w:p>
        </w:tc>
        <w:tc>
          <w:tcPr>
            <w:tcW w:w="3462"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功能要求</w:t>
            </w:r>
          </w:p>
        </w:tc>
        <w:tc>
          <w:tcPr>
            <w:tcW w:w="422"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数量</w:t>
            </w:r>
          </w:p>
        </w:tc>
        <w:tc>
          <w:tcPr>
            <w:tcW w:w="444"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单位</w:t>
            </w:r>
          </w:p>
        </w:tc>
      </w:tr>
      <w:bookmarkEnd w:id="62"/>
      <w:tr w:rsidTr="007D03CA">
        <w:tblPrEx>
          <w:tblW w:w="5000" w:type="pct"/>
          <w:tblLook w:val="04A0"/>
        </w:tblPrEx>
        <w:trPr>
          <w:trHeight w:val="699"/>
        </w:trPr>
        <w:tc>
          <w:tcPr>
            <w:tcW w:w="672"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舱体自卸举升机构</w:t>
            </w:r>
          </w:p>
        </w:tc>
        <w:tc>
          <w:tcPr>
            <w:tcW w:w="3462"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配备1套舱体自卸举升机构。</w:t>
            </w:r>
            <w:r w:rsidRPr="00B01478">
              <w:rPr>
                <w:rFonts w:ascii="宋体" w:eastAsia="宋体" w:hAnsi="宋体" w:hint="eastAsia"/>
                <w:sz w:val="21"/>
                <w:szCs w:val="21"/>
              </w:rPr>
              <w:br/>
              <w:t>a）额定提升重量：≥满足舱体设计使用重量要求，并具备30%以上冗余能力；</w:t>
            </w:r>
            <w:r w:rsidRPr="00B01478">
              <w:rPr>
                <w:rFonts w:ascii="宋体" w:eastAsia="宋体" w:hAnsi="宋体" w:hint="eastAsia"/>
                <w:sz w:val="21"/>
                <w:szCs w:val="21"/>
              </w:rPr>
              <w:br/>
              <w:t>b）额定举升高度：≥1500mm；</w:t>
            </w:r>
            <w:r w:rsidRPr="00B01478">
              <w:rPr>
                <w:rFonts w:ascii="宋体" w:eastAsia="宋体" w:hAnsi="宋体" w:hint="eastAsia"/>
                <w:sz w:val="21"/>
                <w:szCs w:val="21"/>
              </w:rPr>
              <w:br/>
              <w:t>c）升降时间(单程)：≤15min；</w:t>
            </w:r>
            <w:r w:rsidRPr="00B01478">
              <w:rPr>
                <w:rFonts w:ascii="宋体" w:eastAsia="宋体" w:hAnsi="宋体" w:hint="eastAsia"/>
                <w:sz w:val="21"/>
                <w:szCs w:val="21"/>
              </w:rPr>
              <w:br/>
              <w:t>d）调平时间：≤3min（6m长方舱所需时间）；</w:t>
            </w:r>
            <w:r w:rsidRPr="00B01478">
              <w:rPr>
                <w:rFonts w:ascii="宋体" w:eastAsia="宋体" w:hAnsi="宋体" w:hint="eastAsia"/>
                <w:sz w:val="21"/>
                <w:szCs w:val="21"/>
              </w:rPr>
              <w:br/>
              <w:t>e）调平精度：≤0.1度；</w:t>
            </w:r>
            <w:r w:rsidRPr="00B01478">
              <w:rPr>
                <w:rFonts w:ascii="宋体" w:eastAsia="宋体" w:hAnsi="宋体" w:hint="eastAsia"/>
                <w:sz w:val="21"/>
                <w:szCs w:val="21"/>
              </w:rPr>
              <w:br/>
              <w:t>f）</w:t>
            </w:r>
            <w:r w:rsidRPr="00B01478">
              <w:rPr>
                <w:rFonts w:ascii="宋体" w:eastAsia="宋体" w:hAnsi="宋体" w:cs="宋体" w:hint="eastAsia"/>
                <w:sz w:val="21"/>
                <w:szCs w:val="21"/>
              </w:rPr>
              <w:t>工作方式：液压或液压或电动（可手动）</w:t>
            </w:r>
            <w:r w:rsidRPr="00B01478">
              <w:rPr>
                <w:rFonts w:ascii="宋体" w:eastAsia="宋体" w:hAnsi="宋体" w:hint="eastAsia"/>
                <w:sz w:val="21"/>
                <w:szCs w:val="21"/>
              </w:rPr>
              <w:t>。</w:t>
            </w:r>
          </w:p>
        </w:tc>
        <w:tc>
          <w:tcPr>
            <w:tcW w:w="422"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444"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套</w:t>
            </w:r>
          </w:p>
        </w:tc>
      </w:tr>
      <w:tr w:rsidTr="007D03CA">
        <w:tblPrEx>
          <w:tblW w:w="5000" w:type="pct"/>
          <w:tblLook w:val="04A0"/>
        </w:tblPrEx>
        <w:trPr>
          <w:trHeight w:val="90"/>
        </w:trPr>
        <w:tc>
          <w:tcPr>
            <w:tcW w:w="672"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电动滑盖</w:t>
            </w:r>
          </w:p>
        </w:tc>
        <w:tc>
          <w:tcPr>
            <w:tcW w:w="3462" w:type="pct"/>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在毫米波云雷达舱顶设置电动滑盖，设备存放时密封存储，使用时电动滑移打开。</w:t>
            </w:r>
          </w:p>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a) 滑盖可电动操作，同时具有手动功能；</w:t>
            </w:r>
          </w:p>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b) 滑盖移动速度：≥6mm/s；</w:t>
            </w:r>
          </w:p>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c) 滑盖开关时间：≤7min；</w:t>
            </w:r>
          </w:p>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d) 雷达升降过程和升顶到位期间舱顶滑盖电机具有防雨功能；</w:t>
            </w:r>
          </w:p>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e) 滑盖保护，设置机械限位保护及系统软件保护，软件保护的到位传感器采用双冗余设计；</w:t>
            </w:r>
          </w:p>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f) 滑盖机构要求操作简单、方便，维修方便；</w:t>
            </w:r>
          </w:p>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g) 滑盖打开、关闭到位时设置机械限位，防止滑盖脱轨；</w:t>
            </w:r>
          </w:p>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h) 滑盖关闭后具有防雨功能。</w:t>
            </w:r>
          </w:p>
        </w:tc>
        <w:tc>
          <w:tcPr>
            <w:tcW w:w="422"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444"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套</w:t>
            </w:r>
          </w:p>
        </w:tc>
      </w:tr>
      <w:tr w:rsidTr="007D03CA">
        <w:tblPrEx>
          <w:tblW w:w="5000" w:type="pct"/>
          <w:tblLook w:val="04A0"/>
        </w:tblPrEx>
        <w:trPr>
          <w:trHeight w:val="699"/>
        </w:trPr>
        <w:tc>
          <w:tcPr>
            <w:tcW w:w="672"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举升平台</w:t>
            </w:r>
          </w:p>
        </w:tc>
        <w:tc>
          <w:tcPr>
            <w:tcW w:w="3462" w:type="pct"/>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a)升降平台行程：≥1900mm；</w:t>
            </w:r>
          </w:p>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b)升降平台移动速度：≥4mm/s；</w:t>
            </w:r>
          </w:p>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c)升降平台-承载能力：≥1.5吨；</w:t>
            </w:r>
          </w:p>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d)平台升降时间≤8min；</w:t>
            </w:r>
          </w:p>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e)升降平台接水盒接水量：≥6mm/s</w:t>
            </w:r>
          </w:p>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f)电机防护等级≥IP67；</w:t>
            </w:r>
          </w:p>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g)安全操作保护：雷达未回正时或天线未顶置时不能下降，举升机构操作将被车载主控服务器禁用，雷达未升顶时不能进行伺服动作，雷达伺服动作功能将被车载主控服务器禁用，举升机构舱顶滑盖、举升平台等设备到位、禁用/解禁、诊断、运行状态应通过通讯接口实时上传给车载主控软件，用户可实时监控模组架设状态；</w:t>
            </w:r>
          </w:p>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h)升降保护：设置机械限位保护及系统软件保护,软件保护的到位传感器采用双冗余设计；</w:t>
            </w:r>
          </w:p>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i</w:t>
            </w:r>
            <w:r w:rsidRPr="00B01478">
              <w:rPr>
                <w:rFonts w:ascii="宋体" w:eastAsia="宋体" w:hAnsi="宋体" w:cs="宋体" w:hint="eastAsia"/>
                <w:sz w:val="21"/>
                <w:szCs w:val="21"/>
              </w:rPr>
              <w:t>)操作方式：电动/手动；</w:t>
            </w:r>
          </w:p>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具备限位功能和限位提示。</w:t>
            </w:r>
          </w:p>
        </w:tc>
        <w:tc>
          <w:tcPr>
            <w:tcW w:w="422"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444"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套</w:t>
            </w:r>
          </w:p>
        </w:tc>
      </w:tr>
      <w:tr w:rsidTr="007D03CA">
        <w:tblPrEx>
          <w:tblW w:w="5000" w:type="pct"/>
          <w:tblLook w:val="04A0"/>
        </w:tblPrEx>
        <w:trPr>
          <w:trHeight w:val="280"/>
        </w:trPr>
        <w:tc>
          <w:tcPr>
            <w:tcW w:w="672"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登舱门</w:t>
            </w:r>
          </w:p>
        </w:tc>
        <w:tc>
          <w:tcPr>
            <w:tcW w:w="3462" w:type="pct"/>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hint="eastAsia"/>
                <w:sz w:val="21"/>
                <w:szCs w:val="21"/>
              </w:rPr>
              <w:t>侧开门开启角度</w:t>
            </w:r>
            <w:r w:rsidRPr="00B01478">
              <w:rPr>
                <w:rFonts w:ascii="宋体" w:eastAsia="宋体" w:hAnsi="宋体" w:cs="宋体" w:hint="eastAsia"/>
                <w:sz w:val="21"/>
                <w:szCs w:val="21"/>
              </w:rPr>
              <w:t>≥90°</w:t>
            </w:r>
            <w:r w:rsidRPr="00B01478">
              <w:rPr>
                <w:rFonts w:ascii="宋体" w:eastAsia="宋体" w:hAnsi="宋体" w:hint="eastAsia"/>
                <w:sz w:val="21"/>
                <w:szCs w:val="21"/>
              </w:rPr>
              <w:t>，采用三点锁紧机构，入户门配备机械锁，在舱内能够将门打开。</w:t>
            </w:r>
          </w:p>
        </w:tc>
        <w:tc>
          <w:tcPr>
            <w:tcW w:w="422"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444"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套</w:t>
            </w:r>
          </w:p>
        </w:tc>
      </w:tr>
      <w:tr w:rsidTr="007D03CA">
        <w:tblPrEx>
          <w:tblW w:w="5000" w:type="pct"/>
          <w:tblLook w:val="04A0"/>
        </w:tblPrEx>
        <w:trPr>
          <w:trHeight w:val="280"/>
        </w:trPr>
        <w:tc>
          <w:tcPr>
            <w:tcW w:w="672"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采光窗</w:t>
            </w:r>
          </w:p>
        </w:tc>
        <w:tc>
          <w:tcPr>
            <w:tcW w:w="3462" w:type="pct"/>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采用双层钢化玻璃。</w:t>
            </w:r>
          </w:p>
        </w:tc>
        <w:tc>
          <w:tcPr>
            <w:tcW w:w="422"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444"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套</w:t>
            </w:r>
          </w:p>
        </w:tc>
      </w:tr>
      <w:tr w:rsidTr="007D03CA">
        <w:tblPrEx>
          <w:tblW w:w="5000" w:type="pct"/>
          <w:tblLook w:val="04A0"/>
        </w:tblPrEx>
        <w:trPr>
          <w:trHeight w:val="280"/>
        </w:trPr>
        <w:tc>
          <w:tcPr>
            <w:tcW w:w="672"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发电机检修门</w:t>
            </w:r>
          </w:p>
        </w:tc>
        <w:tc>
          <w:tcPr>
            <w:tcW w:w="3462" w:type="pct"/>
            <w:vAlign w:val="center"/>
          </w:tcPr>
          <w:p w:rsidR="009D420A" w:rsidRPr="00B01478" w:rsidP="007D03CA">
            <w:pPr>
              <w:spacing w:after="0" w:line="360" w:lineRule="auto"/>
              <w:rPr>
                <w:rFonts w:ascii="宋体" w:eastAsia="宋体" w:hAnsi="宋体" w:cs="宋体"/>
                <w:sz w:val="21"/>
                <w:szCs w:val="21"/>
              </w:rPr>
            </w:pPr>
            <w:bookmarkStart w:id="63" w:name="OLE_LINK9"/>
            <w:r w:rsidRPr="00B01478">
              <w:rPr>
                <w:rFonts w:ascii="宋体" w:eastAsia="宋体" w:hAnsi="宋体" w:cs="宋体" w:hint="eastAsia"/>
                <w:sz w:val="21"/>
                <w:szCs w:val="21"/>
              </w:rPr>
              <w:t>采用高强度铝合金结构，门板上配备百叶窗式格栅，用于设备通风散热</w:t>
            </w:r>
            <w:bookmarkEnd w:id="63"/>
          </w:p>
        </w:tc>
        <w:tc>
          <w:tcPr>
            <w:tcW w:w="422"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444"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套</w:t>
            </w:r>
          </w:p>
        </w:tc>
      </w:tr>
      <w:tr w:rsidTr="007D03CA">
        <w:tblPrEx>
          <w:tblW w:w="5000" w:type="pct"/>
          <w:tblLook w:val="04A0"/>
        </w:tblPrEx>
        <w:trPr>
          <w:trHeight w:val="280"/>
        </w:trPr>
        <w:tc>
          <w:tcPr>
            <w:tcW w:w="672"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采光窗帘</w:t>
            </w:r>
          </w:p>
        </w:tc>
        <w:tc>
          <w:tcPr>
            <w:tcW w:w="3462"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采用避光防蚊一体式窗帘。</w:t>
            </w:r>
          </w:p>
        </w:tc>
        <w:tc>
          <w:tcPr>
            <w:tcW w:w="422"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444"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套</w:t>
            </w:r>
          </w:p>
        </w:tc>
      </w:tr>
      <w:tr w:rsidTr="007D03CA">
        <w:tblPrEx>
          <w:tblW w:w="5000" w:type="pct"/>
          <w:tblLook w:val="04A0"/>
        </w:tblPrEx>
        <w:trPr>
          <w:trHeight w:val="280"/>
        </w:trPr>
        <w:tc>
          <w:tcPr>
            <w:tcW w:w="672"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设备机柜</w:t>
            </w:r>
          </w:p>
        </w:tc>
        <w:tc>
          <w:tcPr>
            <w:tcW w:w="3462"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标准19英寸机架，表面喷塑，包含安装件、减震等，尺寸符合设备上装要求。</w:t>
            </w:r>
          </w:p>
        </w:tc>
        <w:tc>
          <w:tcPr>
            <w:tcW w:w="422"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444"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套</w:t>
            </w:r>
          </w:p>
        </w:tc>
      </w:tr>
      <w:tr w:rsidTr="007D03CA">
        <w:tblPrEx>
          <w:tblW w:w="5000" w:type="pct"/>
          <w:tblLook w:val="04A0"/>
        </w:tblPrEx>
        <w:trPr>
          <w:trHeight w:val="280"/>
        </w:trPr>
        <w:tc>
          <w:tcPr>
            <w:tcW w:w="672"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舱体地板</w:t>
            </w:r>
          </w:p>
        </w:tc>
        <w:tc>
          <w:tcPr>
            <w:tcW w:w="3462"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操作区表面铺地板革，发电机区、毫米波云雷达安装区域铺设花纹铝板，</w:t>
            </w:r>
            <w:r w:rsidRPr="00B01478">
              <w:rPr>
                <w:rFonts w:ascii="宋体" w:eastAsia="宋体" w:hAnsi="宋体" w:cs="宋体" w:hint="eastAsia"/>
                <w:sz w:val="21"/>
                <w:szCs w:val="21"/>
              </w:rPr>
              <w:t>毫米波云雷达安装区域设计排水功能，避免积</w:t>
            </w:r>
            <w:r w:rsidRPr="00B01478">
              <w:rPr>
                <w:rFonts w:ascii="宋体" w:eastAsia="宋体" w:hAnsi="宋体" w:cs="宋体" w:hint="eastAsia"/>
                <w:sz w:val="21"/>
                <w:szCs w:val="21"/>
              </w:rPr>
              <w:t>水流向舱室隔断墙。</w:t>
            </w:r>
          </w:p>
        </w:tc>
        <w:tc>
          <w:tcPr>
            <w:tcW w:w="422"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444"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套</w:t>
            </w:r>
          </w:p>
        </w:tc>
      </w:tr>
      <w:tr w:rsidTr="007D03CA">
        <w:tblPrEx>
          <w:tblW w:w="5000" w:type="pct"/>
          <w:tblLook w:val="04A0"/>
        </w:tblPrEx>
        <w:trPr>
          <w:trHeight w:val="520"/>
        </w:trPr>
        <w:tc>
          <w:tcPr>
            <w:tcW w:w="672"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舱内基础内饰</w:t>
            </w:r>
          </w:p>
        </w:tc>
        <w:tc>
          <w:tcPr>
            <w:tcW w:w="3462"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对</w:t>
            </w:r>
            <w:r w:rsidRPr="00B01478">
              <w:rPr>
                <w:rFonts w:ascii="宋体" w:eastAsia="宋体" w:hAnsi="宋体" w:cs="宋体"/>
                <w:sz w:val="21"/>
                <w:szCs w:val="21"/>
              </w:rPr>
              <w:t>厢体内部进行平整处理，会议区和操作区表面喷漆或软包装饰，发电</w:t>
            </w:r>
            <w:r w:rsidRPr="00B01478">
              <w:rPr>
                <w:rFonts w:ascii="宋体" w:eastAsia="宋体" w:hAnsi="宋体" w:cs="宋体" w:hint="eastAsia"/>
                <w:sz w:val="21"/>
                <w:szCs w:val="21"/>
              </w:rPr>
              <w:t>区、毫米波云雷达安装区</w:t>
            </w:r>
            <w:r w:rsidRPr="00B01478">
              <w:rPr>
                <w:rFonts w:ascii="宋体" w:eastAsia="宋体" w:hAnsi="宋体" w:cs="宋体"/>
                <w:sz w:val="21"/>
                <w:szCs w:val="21"/>
              </w:rPr>
              <w:t>墙面喷漆处理。</w:t>
            </w:r>
          </w:p>
        </w:tc>
        <w:tc>
          <w:tcPr>
            <w:tcW w:w="422"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444"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套</w:t>
            </w:r>
          </w:p>
        </w:tc>
      </w:tr>
      <w:tr w:rsidTr="007D03CA">
        <w:tblPrEx>
          <w:tblW w:w="5000" w:type="pct"/>
          <w:tblLook w:val="04A0"/>
        </w:tblPrEx>
        <w:trPr>
          <w:trHeight w:val="280"/>
        </w:trPr>
        <w:tc>
          <w:tcPr>
            <w:tcW w:w="672"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机柜台面</w:t>
            </w:r>
          </w:p>
        </w:tc>
        <w:tc>
          <w:tcPr>
            <w:tcW w:w="3462"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采用环保免漆板制作。</w:t>
            </w:r>
          </w:p>
        </w:tc>
        <w:tc>
          <w:tcPr>
            <w:tcW w:w="422"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444"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套</w:t>
            </w:r>
          </w:p>
        </w:tc>
      </w:tr>
      <w:tr w:rsidTr="007D03CA">
        <w:tblPrEx>
          <w:tblW w:w="5000" w:type="pct"/>
          <w:tblLook w:val="04A0"/>
        </w:tblPrEx>
        <w:trPr>
          <w:trHeight w:val="280"/>
        </w:trPr>
        <w:tc>
          <w:tcPr>
            <w:tcW w:w="672"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操作员座椅</w:t>
            </w:r>
          </w:p>
        </w:tc>
        <w:tc>
          <w:tcPr>
            <w:tcW w:w="3462"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可旋转、前后滑移。</w:t>
            </w:r>
          </w:p>
        </w:tc>
        <w:tc>
          <w:tcPr>
            <w:tcW w:w="422"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444"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套</w:t>
            </w:r>
          </w:p>
        </w:tc>
      </w:tr>
      <w:tr w:rsidTr="007D03CA">
        <w:tblPrEx>
          <w:tblW w:w="5000" w:type="pct"/>
          <w:tblLook w:val="04A0"/>
        </w:tblPrEx>
        <w:trPr>
          <w:trHeight w:val="280"/>
        </w:trPr>
        <w:tc>
          <w:tcPr>
            <w:tcW w:w="672"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油漆及外饰</w:t>
            </w:r>
          </w:p>
        </w:tc>
        <w:tc>
          <w:tcPr>
            <w:tcW w:w="3462"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专业烤漆房烤漆，外观贴字根据采购人需求订制。</w:t>
            </w:r>
          </w:p>
        </w:tc>
        <w:tc>
          <w:tcPr>
            <w:tcW w:w="422"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444"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套</w:t>
            </w:r>
          </w:p>
        </w:tc>
      </w:tr>
      <w:tr w:rsidTr="007D03CA">
        <w:tblPrEx>
          <w:tblW w:w="5000" w:type="pct"/>
          <w:tblLook w:val="04A0"/>
        </w:tblPrEx>
        <w:trPr>
          <w:trHeight w:val="520"/>
        </w:trPr>
        <w:tc>
          <w:tcPr>
            <w:tcW w:w="672"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车内外照明系统</w:t>
            </w:r>
          </w:p>
        </w:tc>
        <w:tc>
          <w:tcPr>
            <w:tcW w:w="3462"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车内外LED照明灯满足工作及车外场地照明需求。</w:t>
            </w:r>
          </w:p>
        </w:tc>
        <w:tc>
          <w:tcPr>
            <w:tcW w:w="422"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444"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套</w:t>
            </w:r>
          </w:p>
        </w:tc>
      </w:tr>
      <w:tr w:rsidTr="007D03CA">
        <w:tblPrEx>
          <w:tblW w:w="5000" w:type="pct"/>
          <w:tblLook w:val="04A0"/>
        </w:tblPrEx>
        <w:trPr>
          <w:trHeight w:val="280"/>
        </w:trPr>
        <w:tc>
          <w:tcPr>
            <w:tcW w:w="672"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其他辅助</w:t>
            </w:r>
          </w:p>
        </w:tc>
        <w:tc>
          <w:tcPr>
            <w:tcW w:w="3462"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配备灭火器、综合布线、集成制作等附件耗材，包含波纹管、胶带、扎带、接插件等。</w:t>
            </w:r>
          </w:p>
        </w:tc>
        <w:tc>
          <w:tcPr>
            <w:tcW w:w="422"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444"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套</w:t>
            </w:r>
          </w:p>
        </w:tc>
      </w:tr>
    </w:tbl>
    <w:p w:rsidR="009D420A" w:rsidRPr="00B01478" w:rsidP="009D420A">
      <w:pPr>
        <w:spacing w:after="0" w:line="360" w:lineRule="auto"/>
        <w:rPr>
          <w:sz w:val="21"/>
          <w:szCs w:val="21"/>
        </w:rPr>
      </w:pPr>
    </w:p>
    <w:p w:rsidR="009D420A" w:rsidRPr="00B01478" w:rsidP="009D420A">
      <w:pPr>
        <w:pStyle w:val="Heading6"/>
        <w:spacing w:before="0"/>
        <w:rPr>
          <w:rFonts w:cs="宋体"/>
          <w:kern w:val="0"/>
          <w:szCs w:val="21"/>
        </w:rPr>
      </w:pPr>
      <w:bookmarkStart w:id="64" w:name="OLE_LINK22"/>
      <w:r w:rsidRPr="00B01478">
        <w:rPr>
          <w:rFonts w:hint="eastAsia"/>
          <w:szCs w:val="21"/>
        </w:rPr>
        <w:t>1.2.3</w:t>
      </w:r>
      <w:r w:rsidRPr="00B01478">
        <w:rPr>
          <w:rFonts w:cs="宋体" w:hint="eastAsia"/>
          <w:kern w:val="0"/>
          <w:szCs w:val="21"/>
        </w:rPr>
        <w:t>供电系统</w:t>
      </w:r>
    </w:p>
    <w:p w:rsidR="009D420A" w:rsidRPr="00B01478" w:rsidP="009D420A">
      <w:pPr>
        <w:spacing w:after="0" w:line="360" w:lineRule="auto"/>
        <w:ind w:firstLine="420" w:firstLineChars="200"/>
        <w:rPr>
          <w:rFonts w:ascii="宋体" w:eastAsia="宋体" w:hAnsi="宋体"/>
          <w:sz w:val="21"/>
          <w:szCs w:val="21"/>
        </w:rPr>
      </w:pPr>
      <w:r w:rsidRPr="00B01478">
        <w:rPr>
          <w:rFonts w:ascii="宋体" w:eastAsia="宋体" w:hAnsi="宋体" w:cs="宋体" w:hint="eastAsia"/>
          <w:sz w:val="21"/>
          <w:szCs w:val="21"/>
        </w:rPr>
        <w:t>方舱具备1路380V或1路220V市电供电</w:t>
      </w:r>
      <w:r w:rsidRPr="00B01478">
        <w:rPr>
          <w:rFonts w:ascii="宋体" w:eastAsia="宋体" w:hAnsi="宋体" w:hint="eastAsia"/>
          <w:sz w:val="21"/>
          <w:szCs w:val="21"/>
        </w:rPr>
        <w:t>，1路发电机供电供电接口，做好标识。供电方式可以切换。满足市电、发电机、UPS不间断供电要求。通过舱体对外提供供电及接地的转接板，当外部电源接至转接板后，内部通过配电箱给各设备供电。</w:t>
      </w:r>
    </w:p>
    <w:tbl>
      <w:tblPr>
        <w:tblStyle w:val="TableNormal"/>
        <w:tblW w:w="50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0"/>
        <w:gridCol w:w="5813"/>
        <w:gridCol w:w="850"/>
        <w:gridCol w:w="761"/>
      </w:tblGrid>
      <w:tr w:rsidTr="007D03CA">
        <w:tblPrEx>
          <w:tblW w:w="50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780"/>
        </w:trPr>
        <w:tc>
          <w:tcPr>
            <w:tcW w:w="660"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设施名称</w:t>
            </w:r>
          </w:p>
        </w:tc>
        <w:tc>
          <w:tcPr>
            <w:tcW w:w="3398"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功能要求</w:t>
            </w:r>
          </w:p>
        </w:tc>
        <w:tc>
          <w:tcPr>
            <w:tcW w:w="497"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数量</w:t>
            </w:r>
          </w:p>
        </w:tc>
        <w:tc>
          <w:tcPr>
            <w:tcW w:w="445"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单位</w:t>
            </w:r>
          </w:p>
        </w:tc>
      </w:tr>
      <w:tr w:rsidTr="007D03CA">
        <w:tblPrEx>
          <w:tblW w:w="5094" w:type="pct"/>
          <w:tblLook w:val="04A0"/>
        </w:tblPrEx>
        <w:trPr>
          <w:trHeight w:val="780"/>
        </w:trPr>
        <w:tc>
          <w:tcPr>
            <w:tcW w:w="660"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市电接入</w:t>
            </w:r>
          </w:p>
        </w:tc>
        <w:tc>
          <w:tcPr>
            <w:tcW w:w="3398"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具备1路供电电压380×（1±10%）V、频率50×（1±5%）Hz或2路供电电压220×（1±10%）V、频率50×（1±5%）Hz，供电总功率不低于20kW，配备满足功率的手动或电动市电线缆轴长度≮45米；配备满足功率的市电对接插头。</w:t>
            </w:r>
          </w:p>
        </w:tc>
        <w:tc>
          <w:tcPr>
            <w:tcW w:w="497"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445"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套</w:t>
            </w:r>
          </w:p>
        </w:tc>
      </w:tr>
      <w:tr w:rsidTr="007D03CA">
        <w:tblPrEx>
          <w:tblW w:w="5094" w:type="pct"/>
          <w:tblLook w:val="04A0"/>
        </w:tblPrEx>
        <w:trPr>
          <w:trHeight w:val="1820"/>
        </w:trPr>
        <w:tc>
          <w:tcPr>
            <w:tcW w:w="660"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静音发电机</w:t>
            </w:r>
          </w:p>
        </w:tc>
        <w:tc>
          <w:tcPr>
            <w:tcW w:w="3398"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 xml:space="preserve">a) 额定频率：50 HZ </w:t>
            </w:r>
            <w:r w:rsidRPr="00B01478">
              <w:rPr>
                <w:rFonts w:ascii="宋体" w:eastAsia="宋体" w:hAnsi="宋体" w:hint="eastAsia"/>
                <w:sz w:val="21"/>
                <w:szCs w:val="21"/>
              </w:rPr>
              <w:br/>
              <w:t xml:space="preserve">b) 额定输出功率：≮20KW  </w:t>
            </w:r>
            <w:r w:rsidRPr="00B01478">
              <w:rPr>
                <w:rFonts w:ascii="宋体" w:eastAsia="宋体" w:hAnsi="宋体" w:hint="eastAsia"/>
                <w:sz w:val="21"/>
                <w:szCs w:val="21"/>
              </w:rPr>
              <w:br/>
              <w:t>c) 额定电压：</w:t>
            </w:r>
            <w:r w:rsidRPr="00B01478">
              <w:rPr>
                <w:rFonts w:ascii="宋体" w:eastAsia="宋体" w:hAnsi="宋体" w:cs="宋体" w:hint="eastAsia"/>
                <w:sz w:val="21"/>
                <w:szCs w:val="21"/>
              </w:rPr>
              <w:t>230V或400V</w:t>
            </w:r>
            <w:r w:rsidRPr="00B01478">
              <w:rPr>
                <w:rFonts w:ascii="宋体" w:eastAsia="宋体" w:hAnsi="宋体" w:hint="eastAsia"/>
                <w:sz w:val="21"/>
                <w:szCs w:val="21"/>
              </w:rPr>
              <w:br/>
              <w:t>d) 机组连续运行时间：≥8h</w:t>
            </w:r>
            <w:r w:rsidRPr="00B01478">
              <w:rPr>
                <w:rFonts w:ascii="宋体" w:eastAsia="宋体" w:hAnsi="宋体" w:hint="eastAsia"/>
                <w:sz w:val="21"/>
                <w:szCs w:val="21"/>
              </w:rPr>
              <w:br/>
              <w:t>e) 噪音（1m处）：≤75 dB(A)</w:t>
            </w:r>
          </w:p>
        </w:tc>
        <w:tc>
          <w:tcPr>
            <w:tcW w:w="497"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445"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套</w:t>
            </w:r>
          </w:p>
        </w:tc>
      </w:tr>
      <w:tr w:rsidTr="007D03CA">
        <w:tblPrEx>
          <w:tblW w:w="5094" w:type="pct"/>
          <w:tblLook w:val="04A0"/>
        </w:tblPrEx>
        <w:trPr>
          <w:trHeight w:val="54"/>
        </w:trPr>
        <w:tc>
          <w:tcPr>
            <w:tcW w:w="660"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UPS不间断电源</w:t>
            </w:r>
          </w:p>
        </w:tc>
        <w:tc>
          <w:tcPr>
            <w:tcW w:w="3398"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额定容量≮20KVA，额定电压支持车内用电设备运行；电池容量满足UPS主机正常运行。</w:t>
            </w:r>
          </w:p>
        </w:tc>
        <w:tc>
          <w:tcPr>
            <w:tcW w:w="497"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445"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套</w:t>
            </w:r>
          </w:p>
        </w:tc>
      </w:tr>
      <w:tr w:rsidTr="007D03CA">
        <w:tblPrEx>
          <w:tblW w:w="5094" w:type="pct"/>
          <w:tblLook w:val="04A0"/>
        </w:tblPrEx>
        <w:trPr>
          <w:trHeight w:val="520"/>
        </w:trPr>
        <w:tc>
          <w:tcPr>
            <w:tcW w:w="660"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配电箱</w:t>
            </w:r>
          </w:p>
        </w:tc>
        <w:tc>
          <w:tcPr>
            <w:tcW w:w="3398"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集中式电源管理系统，含支路开关、指示灯、电源电压电流显示等，开关分别控制空调、设备用电等；配电盘面板为数控机床加工，表面喷塑处理。</w:t>
            </w:r>
          </w:p>
        </w:tc>
        <w:tc>
          <w:tcPr>
            <w:tcW w:w="497"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445"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套</w:t>
            </w:r>
          </w:p>
        </w:tc>
      </w:tr>
      <w:tr w:rsidTr="007D03CA">
        <w:tblPrEx>
          <w:tblW w:w="5094" w:type="pct"/>
          <w:tblLook w:val="04A0"/>
        </w:tblPrEx>
        <w:trPr>
          <w:trHeight w:val="520"/>
        </w:trPr>
        <w:tc>
          <w:tcPr>
            <w:tcW w:w="660" w:type="pct"/>
            <w:vAlign w:val="center"/>
          </w:tcPr>
          <w:p w:rsidR="009D420A" w:rsidRPr="00B01478" w:rsidP="007D03CA">
            <w:pPr>
              <w:pStyle w:val="12"/>
              <w:spacing w:line="360" w:lineRule="auto"/>
              <w:ind w:firstLine="0" w:firstLineChars="0"/>
              <w:contextualSpacing/>
              <w:rPr>
                <w:rFonts w:ascii="宋体" w:hAnsi="宋体"/>
                <w:szCs w:val="21"/>
              </w:rPr>
            </w:pPr>
            <w:r w:rsidRPr="00B01478">
              <w:rPr>
                <w:rFonts w:ascii="宋体" w:hAnsi="宋体" w:cs="宋体" w:hint="eastAsia"/>
                <w:szCs w:val="21"/>
              </w:rPr>
              <w:t>舱体接地系统</w:t>
            </w:r>
          </w:p>
        </w:tc>
        <w:tc>
          <w:tcPr>
            <w:tcW w:w="3398"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含接地桩、接地线，电源防浪涌装置。</w:t>
            </w:r>
          </w:p>
        </w:tc>
        <w:tc>
          <w:tcPr>
            <w:tcW w:w="497"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445"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套</w:t>
            </w:r>
          </w:p>
        </w:tc>
      </w:tr>
      <w:tr w:rsidTr="007D03CA">
        <w:tblPrEx>
          <w:tblW w:w="5094" w:type="pct"/>
          <w:tblLook w:val="04A0"/>
        </w:tblPrEx>
        <w:trPr>
          <w:trHeight w:val="280"/>
        </w:trPr>
        <w:tc>
          <w:tcPr>
            <w:tcW w:w="660"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对外接口板</w:t>
            </w:r>
          </w:p>
        </w:tc>
        <w:tc>
          <w:tcPr>
            <w:tcW w:w="3398"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含电源、数据传输接口。</w:t>
            </w:r>
          </w:p>
        </w:tc>
        <w:tc>
          <w:tcPr>
            <w:tcW w:w="497"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445"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套</w:t>
            </w:r>
          </w:p>
        </w:tc>
      </w:tr>
    </w:tbl>
    <w:bookmarkEnd w:id="64"/>
    <w:p w:rsidR="009D420A" w:rsidRPr="00B01478" w:rsidP="009D420A">
      <w:pPr>
        <w:pStyle w:val="Heading6"/>
        <w:spacing w:before="0"/>
        <w:rPr>
          <w:szCs w:val="21"/>
        </w:rPr>
      </w:pPr>
      <w:r w:rsidRPr="00B01478">
        <w:rPr>
          <w:rFonts w:hint="eastAsia"/>
          <w:szCs w:val="21"/>
        </w:rPr>
        <w:t>1.2.4</w:t>
      </w:r>
      <w:r w:rsidRPr="00B01478">
        <w:rPr>
          <w:rFonts w:hint="eastAsia"/>
          <w:szCs w:val="21"/>
        </w:rPr>
        <w:t>视频采集及显示系统</w:t>
      </w:r>
    </w:p>
    <w:tbl>
      <w:tblPr>
        <w:tblStyle w:val="TableNormal"/>
        <w:tblW w:w="50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29"/>
        <w:gridCol w:w="5812"/>
        <w:gridCol w:w="852"/>
        <w:gridCol w:w="761"/>
      </w:tblGrid>
      <w:tr w:rsidTr="007D03CA">
        <w:tblPrEx>
          <w:tblW w:w="50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80"/>
        </w:trPr>
        <w:tc>
          <w:tcPr>
            <w:tcW w:w="660" w:type="pct"/>
            <w:vAlign w:val="center"/>
          </w:tcPr>
          <w:p w:rsidR="009D420A" w:rsidRPr="00B01478" w:rsidP="007D03CA">
            <w:pPr>
              <w:spacing w:after="0" w:line="360" w:lineRule="auto"/>
              <w:jc w:val="center"/>
              <w:rPr>
                <w:rFonts w:ascii="宋体" w:eastAsia="宋体" w:hAnsi="宋体" w:cs="宋体"/>
                <w:sz w:val="21"/>
                <w:szCs w:val="21"/>
              </w:rPr>
            </w:pPr>
            <w:bookmarkStart w:id="65" w:name="_Hlk214011299"/>
            <w:r w:rsidRPr="00B01478">
              <w:rPr>
                <w:rFonts w:ascii="宋体" w:eastAsia="宋体" w:hAnsi="宋体" w:cs="宋体" w:hint="eastAsia"/>
                <w:sz w:val="21"/>
                <w:szCs w:val="21"/>
              </w:rPr>
              <w:t>设备名称</w:t>
            </w:r>
          </w:p>
        </w:tc>
        <w:tc>
          <w:tcPr>
            <w:tcW w:w="3397" w:type="pct"/>
            <w:vAlign w:val="center"/>
          </w:tcPr>
          <w:p w:rsidR="009D420A" w:rsidRPr="00B01478" w:rsidP="007D03CA">
            <w:pPr>
              <w:widowControl/>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功能要求</w:t>
            </w:r>
          </w:p>
        </w:tc>
        <w:tc>
          <w:tcPr>
            <w:tcW w:w="498"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数量</w:t>
            </w:r>
          </w:p>
        </w:tc>
        <w:tc>
          <w:tcPr>
            <w:tcW w:w="445"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单位</w:t>
            </w:r>
          </w:p>
        </w:tc>
      </w:tr>
      <w:bookmarkEnd w:id="65"/>
      <w:tr w:rsidTr="007D03CA">
        <w:tblPrEx>
          <w:tblW w:w="5094" w:type="pct"/>
          <w:tblLook w:val="04A0"/>
        </w:tblPrEx>
        <w:trPr>
          <w:trHeight w:val="280"/>
        </w:trPr>
        <w:tc>
          <w:tcPr>
            <w:tcW w:w="660"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舱顶云台摄像机</w:t>
            </w:r>
          </w:p>
        </w:tc>
        <w:tc>
          <w:tcPr>
            <w:tcW w:w="3397" w:type="pct"/>
            <w:vAlign w:val="center"/>
          </w:tcPr>
          <w:p w:rsidR="009D420A" w:rsidRPr="00B01478" w:rsidP="007D03CA">
            <w:pPr>
              <w:widowControl/>
              <w:numPr>
                <w:ilvl w:val="0"/>
                <w:numId w:val="4"/>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图像传感器：1/2.8″2.0MP逐行扫描CMOS； </w:t>
            </w:r>
          </w:p>
          <w:p w:rsidR="009D420A" w:rsidRPr="00B01478" w:rsidP="007D03CA">
            <w:pPr>
              <w:widowControl/>
              <w:numPr>
                <w:ilvl w:val="0"/>
                <w:numId w:val="4"/>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镜头倍数：20倍光学变焦； </w:t>
            </w:r>
          </w:p>
          <w:p w:rsidR="009D420A" w:rsidRPr="00B01478" w:rsidP="007D03CA">
            <w:pPr>
              <w:widowControl/>
              <w:numPr>
                <w:ilvl w:val="0"/>
                <w:numId w:val="4"/>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焦距(mm)：f4.5～86mm； </w:t>
            </w:r>
          </w:p>
          <w:p w:rsidR="009D420A" w:rsidRPr="00B01478" w:rsidP="007D03CA">
            <w:pPr>
              <w:widowControl/>
              <w:numPr>
                <w:ilvl w:val="0"/>
                <w:numId w:val="4"/>
              </w:numPr>
              <w:spacing w:after="0" w:line="360" w:lineRule="auto"/>
              <w:rPr>
                <w:rFonts w:ascii="宋体" w:eastAsia="宋体" w:hAnsi="宋体" w:cs="宋体"/>
                <w:sz w:val="21"/>
                <w:szCs w:val="21"/>
              </w:rPr>
            </w:pPr>
            <w:r w:rsidRPr="00B01478">
              <w:rPr>
                <w:rFonts w:ascii="宋体" w:eastAsia="宋体" w:hAnsi="宋体" w:cs="宋体" w:hint="eastAsia"/>
                <w:sz w:val="21"/>
                <w:szCs w:val="21"/>
              </w:rPr>
              <w:t>光圈：Fw1.6～Ft3.4；</w:t>
            </w:r>
          </w:p>
          <w:p w:rsidR="009D420A" w:rsidRPr="00B01478" w:rsidP="007D03CA">
            <w:pPr>
              <w:widowControl/>
              <w:numPr>
                <w:ilvl w:val="0"/>
                <w:numId w:val="4"/>
              </w:numPr>
              <w:spacing w:after="0" w:line="360" w:lineRule="auto"/>
              <w:rPr>
                <w:rFonts w:ascii="宋体" w:eastAsia="宋体" w:hAnsi="宋体" w:cs="宋体"/>
                <w:sz w:val="21"/>
                <w:szCs w:val="21"/>
              </w:rPr>
            </w:pPr>
            <w:r w:rsidRPr="00B01478">
              <w:rPr>
                <w:rFonts w:ascii="宋体" w:eastAsia="宋体" w:hAnsi="宋体" w:cs="宋体" w:hint="eastAsia"/>
                <w:sz w:val="21"/>
                <w:szCs w:val="21"/>
              </w:rPr>
              <w:t>水平角度：360°无限位旋转；</w:t>
            </w:r>
          </w:p>
          <w:p w:rsidR="009D420A" w:rsidRPr="00B01478" w:rsidP="007D03CA">
            <w:pPr>
              <w:widowControl/>
              <w:numPr>
                <w:ilvl w:val="0"/>
                <w:numId w:val="4"/>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垂直角度：+90°～-90°； </w:t>
            </w:r>
          </w:p>
          <w:p w:rsidR="009D420A" w:rsidRPr="00B01478" w:rsidP="007D03CA">
            <w:pPr>
              <w:widowControl/>
              <w:numPr>
                <w:ilvl w:val="0"/>
                <w:numId w:val="4"/>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防护等级：≥IP66； </w:t>
            </w:r>
          </w:p>
          <w:p w:rsidR="009D420A" w:rsidRPr="00B01478" w:rsidP="007D03CA">
            <w:pPr>
              <w:widowControl/>
              <w:numPr>
                <w:ilvl w:val="0"/>
                <w:numId w:val="4"/>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电机带断电自锁功能； </w:t>
            </w:r>
          </w:p>
          <w:p w:rsidR="009D420A" w:rsidRPr="00B01478" w:rsidP="007D03CA">
            <w:pPr>
              <w:widowControl/>
              <w:numPr>
                <w:ilvl w:val="0"/>
                <w:numId w:val="4"/>
              </w:numPr>
              <w:spacing w:after="0" w:line="360" w:lineRule="auto"/>
              <w:rPr>
                <w:rFonts w:ascii="宋体" w:eastAsia="宋体" w:hAnsi="宋体" w:cs="宋体"/>
                <w:sz w:val="21"/>
                <w:szCs w:val="21"/>
              </w:rPr>
            </w:pPr>
            <w:r w:rsidRPr="00B01478">
              <w:rPr>
                <w:rFonts w:ascii="宋体" w:eastAsia="宋体" w:hAnsi="宋体" w:cs="宋体" w:hint="eastAsia"/>
                <w:sz w:val="21"/>
                <w:szCs w:val="21"/>
              </w:rPr>
              <w:t>支持接入全车视频监控系统。</w:t>
            </w:r>
          </w:p>
          <w:p w:rsidR="009D420A" w:rsidRPr="00B01478" w:rsidP="007D03CA">
            <w:pPr>
              <w:widowControl/>
              <w:spacing w:after="0" w:line="360" w:lineRule="auto"/>
              <w:rPr>
                <w:rFonts w:ascii="宋体" w:eastAsia="宋体" w:hAnsi="宋体" w:cs="宋体"/>
                <w:sz w:val="21"/>
                <w:szCs w:val="21"/>
              </w:rPr>
            </w:pPr>
            <w:r w:rsidRPr="00B01478">
              <w:rPr>
                <w:rFonts w:ascii="宋体" w:eastAsia="宋体" w:hAnsi="宋体" w:cs="宋体"/>
                <w:sz w:val="21"/>
                <w:szCs w:val="21"/>
              </w:rPr>
              <w:t>摄像机云台参数提供国家权威检测机构出具的CANS检测报告。</w:t>
            </w:r>
          </w:p>
        </w:tc>
        <w:tc>
          <w:tcPr>
            <w:tcW w:w="498"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1</w:t>
            </w:r>
          </w:p>
        </w:tc>
        <w:tc>
          <w:tcPr>
            <w:tcW w:w="445"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套</w:t>
            </w:r>
          </w:p>
        </w:tc>
      </w:tr>
      <w:tr w:rsidTr="007D03CA">
        <w:tblPrEx>
          <w:tblW w:w="5094" w:type="pct"/>
          <w:tblLook w:val="04A0"/>
        </w:tblPrEx>
        <w:trPr>
          <w:trHeight w:val="280"/>
        </w:trPr>
        <w:tc>
          <w:tcPr>
            <w:tcW w:w="660"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舱内摄像机</w:t>
            </w:r>
          </w:p>
        </w:tc>
        <w:tc>
          <w:tcPr>
            <w:tcW w:w="3397" w:type="pct"/>
            <w:vAlign w:val="center"/>
          </w:tcPr>
          <w:p w:rsidR="009D420A" w:rsidRPr="00B01478" w:rsidP="007D03CA">
            <w:pPr>
              <w:widowControl/>
              <w:numPr>
                <w:ilvl w:val="0"/>
                <w:numId w:val="5"/>
              </w:numPr>
              <w:spacing w:after="0" w:line="360" w:lineRule="auto"/>
              <w:rPr>
                <w:rFonts w:ascii="宋体" w:eastAsia="宋体" w:hAnsi="宋体" w:cs="宋体"/>
                <w:sz w:val="21"/>
                <w:szCs w:val="21"/>
              </w:rPr>
            </w:pPr>
            <w:r w:rsidRPr="00B01478">
              <w:rPr>
                <w:rFonts w:ascii="宋体" w:eastAsia="宋体" w:hAnsi="宋体" w:cs="宋体" w:hint="eastAsia"/>
                <w:sz w:val="21"/>
                <w:szCs w:val="21"/>
              </w:rPr>
              <w:t>POE半球摄像机；</w:t>
            </w:r>
          </w:p>
          <w:p w:rsidR="009D420A" w:rsidRPr="00B01478" w:rsidP="007D03CA">
            <w:pPr>
              <w:widowControl/>
              <w:numPr>
                <w:ilvl w:val="0"/>
                <w:numId w:val="5"/>
              </w:numPr>
              <w:spacing w:after="0" w:line="360" w:lineRule="auto"/>
              <w:rPr>
                <w:rFonts w:ascii="宋体" w:eastAsia="宋体" w:hAnsi="宋体" w:cs="宋体"/>
                <w:sz w:val="21"/>
                <w:szCs w:val="21"/>
              </w:rPr>
            </w:pPr>
            <w:r w:rsidRPr="00B01478">
              <w:rPr>
                <w:rFonts w:ascii="宋体" w:eastAsia="宋体" w:hAnsi="宋体" w:cs="宋体" w:hint="eastAsia"/>
                <w:sz w:val="21"/>
                <w:szCs w:val="21"/>
              </w:rPr>
              <w:t>支持夜间补光；</w:t>
            </w:r>
          </w:p>
          <w:p w:rsidR="009D420A" w:rsidRPr="00B01478" w:rsidP="007D03CA">
            <w:pPr>
              <w:widowControl/>
              <w:numPr>
                <w:ilvl w:val="0"/>
                <w:numId w:val="5"/>
              </w:numPr>
              <w:spacing w:after="0" w:line="360" w:lineRule="auto"/>
              <w:rPr>
                <w:rFonts w:ascii="宋体" w:eastAsia="宋体" w:hAnsi="宋体" w:cs="宋体"/>
                <w:sz w:val="21"/>
                <w:szCs w:val="21"/>
              </w:rPr>
            </w:pPr>
            <w:r w:rsidRPr="00B01478">
              <w:rPr>
                <w:rFonts w:ascii="宋体" w:eastAsia="宋体" w:hAnsi="宋体" w:cs="宋体" w:hint="eastAsia"/>
                <w:sz w:val="21"/>
                <w:szCs w:val="21"/>
              </w:rPr>
              <w:t>支持接入全车视频监控系统。</w:t>
            </w:r>
          </w:p>
        </w:tc>
        <w:tc>
          <w:tcPr>
            <w:tcW w:w="498"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1</w:t>
            </w:r>
          </w:p>
        </w:tc>
        <w:tc>
          <w:tcPr>
            <w:tcW w:w="445"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套</w:t>
            </w:r>
          </w:p>
        </w:tc>
      </w:tr>
      <w:tr w:rsidTr="007D03CA">
        <w:tblPrEx>
          <w:tblW w:w="5094" w:type="pct"/>
          <w:tblLook w:val="04A0"/>
        </w:tblPrEx>
        <w:trPr>
          <w:trHeight w:val="280"/>
        </w:trPr>
        <w:tc>
          <w:tcPr>
            <w:tcW w:w="660"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硬盘录像机</w:t>
            </w:r>
          </w:p>
        </w:tc>
        <w:tc>
          <w:tcPr>
            <w:tcW w:w="3397" w:type="pct"/>
            <w:vAlign w:val="center"/>
          </w:tcPr>
          <w:p w:rsidR="009D420A" w:rsidRPr="00B01478" w:rsidP="007D03CA">
            <w:pPr>
              <w:widowControl/>
              <w:numPr>
                <w:ilvl w:val="0"/>
                <w:numId w:val="6"/>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支持4路1080P视频输入； </w:t>
            </w:r>
          </w:p>
          <w:p w:rsidR="009D420A" w:rsidRPr="00B01478" w:rsidP="007D03CA">
            <w:pPr>
              <w:widowControl/>
              <w:numPr>
                <w:ilvl w:val="0"/>
                <w:numId w:val="6"/>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存储容量≥1T； </w:t>
            </w:r>
          </w:p>
          <w:p w:rsidR="009D420A" w:rsidRPr="00B01478" w:rsidP="007D03CA">
            <w:pPr>
              <w:widowControl/>
              <w:numPr>
                <w:ilvl w:val="0"/>
                <w:numId w:val="6"/>
              </w:numPr>
              <w:spacing w:after="0" w:line="360" w:lineRule="auto"/>
              <w:rPr>
                <w:rFonts w:ascii="宋体" w:eastAsia="宋体" w:hAnsi="宋体" w:cs="宋体"/>
                <w:sz w:val="21"/>
                <w:szCs w:val="21"/>
              </w:rPr>
            </w:pPr>
            <w:r w:rsidRPr="00B01478">
              <w:rPr>
                <w:rFonts w:ascii="宋体" w:eastAsia="宋体" w:hAnsi="宋体" w:cs="宋体" w:hint="eastAsia"/>
                <w:sz w:val="21"/>
                <w:szCs w:val="21"/>
              </w:rPr>
              <w:t>支持H.265/H.264压缩模式。</w:t>
            </w:r>
          </w:p>
        </w:tc>
        <w:tc>
          <w:tcPr>
            <w:tcW w:w="498"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1</w:t>
            </w:r>
          </w:p>
        </w:tc>
        <w:tc>
          <w:tcPr>
            <w:tcW w:w="445"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套</w:t>
            </w:r>
          </w:p>
        </w:tc>
      </w:tr>
      <w:tr w:rsidTr="007D03CA">
        <w:tblPrEx>
          <w:tblW w:w="5094" w:type="pct"/>
          <w:tblLook w:val="04A0"/>
        </w:tblPrEx>
        <w:trPr>
          <w:trHeight w:val="280"/>
        </w:trPr>
        <w:tc>
          <w:tcPr>
            <w:tcW w:w="660"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大屏显示器</w:t>
            </w:r>
          </w:p>
        </w:tc>
        <w:tc>
          <w:tcPr>
            <w:tcW w:w="3397" w:type="pct"/>
            <w:vAlign w:val="center"/>
          </w:tcPr>
          <w:p w:rsidR="009D420A" w:rsidRPr="00B01478" w:rsidP="007D03CA">
            <w:pPr>
              <w:widowControl/>
              <w:numPr>
                <w:ilvl w:val="0"/>
                <w:numId w:val="7"/>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不小于24英寸； </w:t>
            </w:r>
          </w:p>
          <w:p w:rsidR="009D420A" w:rsidRPr="00B01478" w:rsidP="007D03CA">
            <w:pPr>
              <w:widowControl/>
              <w:numPr>
                <w:ilvl w:val="0"/>
                <w:numId w:val="7"/>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分辨率:不低于1080P； </w:t>
            </w:r>
          </w:p>
          <w:p w:rsidR="009D420A" w:rsidRPr="00B01478" w:rsidP="007D03CA">
            <w:pPr>
              <w:widowControl/>
              <w:numPr>
                <w:ilvl w:val="0"/>
                <w:numId w:val="7"/>
              </w:numPr>
              <w:spacing w:after="0" w:line="360" w:lineRule="auto"/>
              <w:rPr>
                <w:rFonts w:ascii="宋体" w:eastAsia="宋体" w:hAnsi="宋体" w:cs="宋体"/>
                <w:sz w:val="21"/>
                <w:szCs w:val="21"/>
              </w:rPr>
            </w:pPr>
            <w:r w:rsidRPr="00B01478">
              <w:rPr>
                <w:rFonts w:ascii="宋体" w:eastAsia="宋体" w:hAnsi="宋体" w:cs="宋体" w:hint="eastAsia"/>
                <w:sz w:val="21"/>
                <w:szCs w:val="21"/>
              </w:rPr>
              <w:t>数量≥4台。</w:t>
            </w:r>
          </w:p>
        </w:tc>
        <w:tc>
          <w:tcPr>
            <w:tcW w:w="498"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1</w:t>
            </w:r>
          </w:p>
        </w:tc>
        <w:tc>
          <w:tcPr>
            <w:tcW w:w="445"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套</w:t>
            </w:r>
          </w:p>
        </w:tc>
      </w:tr>
      <w:tr w:rsidTr="007D03CA">
        <w:tblPrEx>
          <w:tblW w:w="5094" w:type="pct"/>
          <w:tblLook w:val="04A0"/>
        </w:tblPrEx>
        <w:trPr>
          <w:trHeight w:val="280"/>
        </w:trPr>
        <w:tc>
          <w:tcPr>
            <w:tcW w:w="660"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混切矩阵</w:t>
            </w:r>
          </w:p>
        </w:tc>
        <w:tc>
          <w:tcPr>
            <w:tcW w:w="3397" w:type="pct"/>
            <w:vAlign w:val="center"/>
          </w:tcPr>
          <w:p w:rsidR="009D420A" w:rsidRPr="00B01478" w:rsidP="007D03CA">
            <w:pPr>
              <w:widowControl/>
              <w:numPr>
                <w:ilvl w:val="0"/>
                <w:numId w:val="8"/>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全数字化切换； </w:t>
            </w:r>
          </w:p>
          <w:p w:rsidR="009D420A" w:rsidRPr="00B01478" w:rsidP="007D03CA">
            <w:pPr>
              <w:widowControl/>
              <w:numPr>
                <w:ilvl w:val="0"/>
                <w:numId w:val="8"/>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输入不少于8路信号，输出不少于8路信号； </w:t>
            </w:r>
          </w:p>
          <w:p w:rsidR="009D420A" w:rsidRPr="00B01478" w:rsidP="007D03CA">
            <w:pPr>
              <w:widowControl/>
              <w:numPr>
                <w:ilvl w:val="0"/>
                <w:numId w:val="8"/>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任意信号输入输出； </w:t>
            </w:r>
          </w:p>
          <w:p w:rsidR="009D420A" w:rsidRPr="00B01478" w:rsidP="007D03CA">
            <w:pPr>
              <w:widowControl/>
              <w:numPr>
                <w:ilvl w:val="0"/>
                <w:numId w:val="8"/>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实时无缝切换； </w:t>
            </w:r>
          </w:p>
          <w:p w:rsidR="009D420A" w:rsidRPr="00B01478" w:rsidP="007D03CA">
            <w:pPr>
              <w:widowControl/>
              <w:numPr>
                <w:ilvl w:val="0"/>
                <w:numId w:val="8"/>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输入信号分辨率自适应，输出分辨率可调； </w:t>
            </w:r>
          </w:p>
          <w:p w:rsidR="009D420A" w:rsidRPr="00B01478" w:rsidP="007D03CA">
            <w:pPr>
              <w:widowControl/>
              <w:numPr>
                <w:ilvl w:val="0"/>
                <w:numId w:val="8"/>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支持模拟音频输入和输出； </w:t>
            </w:r>
          </w:p>
          <w:p w:rsidR="009D420A" w:rsidRPr="00B01478" w:rsidP="007D03CA">
            <w:pPr>
              <w:widowControl/>
              <w:numPr>
                <w:ilvl w:val="0"/>
                <w:numId w:val="8"/>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支持对外接口控制，开放控制协议，方便第三方串口控制； </w:t>
            </w:r>
          </w:p>
          <w:p w:rsidR="009D420A" w:rsidRPr="00B01478" w:rsidP="007D03CA">
            <w:pPr>
              <w:widowControl/>
              <w:numPr>
                <w:ilvl w:val="0"/>
                <w:numId w:val="8"/>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支持断电现场保护； </w:t>
            </w:r>
          </w:p>
          <w:p w:rsidR="009D420A" w:rsidRPr="00B01478" w:rsidP="007D03CA">
            <w:pPr>
              <w:widowControl/>
              <w:numPr>
                <w:ilvl w:val="0"/>
                <w:numId w:val="8"/>
              </w:numPr>
              <w:spacing w:after="0" w:line="360" w:lineRule="auto"/>
              <w:rPr>
                <w:rFonts w:ascii="宋体" w:eastAsia="宋体" w:hAnsi="宋体" w:cs="宋体"/>
                <w:sz w:val="21"/>
                <w:szCs w:val="21"/>
              </w:rPr>
            </w:pPr>
            <w:r w:rsidRPr="00B01478">
              <w:rPr>
                <w:rFonts w:ascii="宋体" w:eastAsia="宋体" w:hAnsi="宋体" w:cs="宋体" w:hint="eastAsia"/>
                <w:sz w:val="21"/>
                <w:szCs w:val="21"/>
              </w:rPr>
              <w:t>标准插卡式工业机箱。</w:t>
            </w:r>
          </w:p>
        </w:tc>
        <w:tc>
          <w:tcPr>
            <w:tcW w:w="498"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1</w:t>
            </w:r>
          </w:p>
        </w:tc>
        <w:tc>
          <w:tcPr>
            <w:tcW w:w="445"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套</w:t>
            </w:r>
          </w:p>
        </w:tc>
      </w:tr>
    </w:tbl>
    <w:p w:rsidR="009D420A" w:rsidRPr="00B01478" w:rsidP="009D420A">
      <w:pPr>
        <w:pStyle w:val="Heading6"/>
        <w:spacing w:before="0"/>
        <w:rPr>
          <w:rFonts w:cs="宋体"/>
          <w:kern w:val="0"/>
          <w:szCs w:val="21"/>
        </w:rPr>
      </w:pPr>
      <w:bookmarkStart w:id="66" w:name="OLE_LINK23"/>
      <w:r w:rsidRPr="00B01478">
        <w:rPr>
          <w:rFonts w:hint="eastAsia"/>
          <w:szCs w:val="21"/>
        </w:rPr>
        <w:t>1.2.5</w:t>
      </w:r>
      <w:r w:rsidRPr="00B01478">
        <w:rPr>
          <w:rFonts w:cs="宋体" w:hint="eastAsia"/>
          <w:kern w:val="0"/>
          <w:szCs w:val="21"/>
        </w:rPr>
        <w:t>空调系统</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配备冷暖空调≥1.5匹（空调制冷剂应使用不可燃冷媒或配备泄露检测系统）、暖风机1套满足工作舱环境使用要求。</w:t>
      </w:r>
    </w:p>
    <w:bookmarkEnd w:id="66"/>
    <w:p w:rsidR="009D420A" w:rsidRPr="00B01478" w:rsidP="009D420A">
      <w:pPr>
        <w:pStyle w:val="Heading6"/>
        <w:spacing w:before="0"/>
        <w:rPr>
          <w:szCs w:val="21"/>
        </w:rPr>
      </w:pPr>
      <w:r w:rsidRPr="00B01478">
        <w:rPr>
          <w:rFonts w:hint="eastAsia"/>
          <w:szCs w:val="21"/>
        </w:rPr>
        <w:t>1.2.6</w:t>
      </w:r>
      <w:r w:rsidRPr="00B01478">
        <w:rPr>
          <w:rFonts w:hint="eastAsia"/>
          <w:szCs w:val="21"/>
        </w:rPr>
        <w:t>通信传输系统</w:t>
      </w:r>
    </w:p>
    <w:p w:rsidR="009D420A" w:rsidRPr="00B01478" w:rsidP="009D420A">
      <w:pPr>
        <w:spacing w:after="0" w:line="360" w:lineRule="auto"/>
        <w:ind w:firstLine="420" w:firstLineChars="200"/>
        <w:rPr>
          <w:rFonts w:ascii="宋体" w:eastAsia="宋体" w:hAnsi="宋体"/>
          <w:sz w:val="21"/>
          <w:szCs w:val="21"/>
        </w:rPr>
      </w:pPr>
      <w:r w:rsidRPr="00B01478">
        <w:rPr>
          <w:rFonts w:ascii="宋体" w:eastAsia="宋体" w:hAnsi="宋体" w:hint="eastAsia"/>
          <w:sz w:val="21"/>
          <w:szCs w:val="21"/>
        </w:rPr>
        <w:t>配备北斗全球导航定位系统、4G/5G移动通信、卫星通信等功能，具备与指挥模组近距离有线数据传输的能力，</w:t>
      </w:r>
      <w:bookmarkStart w:id="67" w:name="_Hlk214547593"/>
      <w:r w:rsidRPr="00B01478">
        <w:rPr>
          <w:rFonts w:ascii="宋体" w:eastAsia="宋体" w:hAnsi="宋体" w:hint="eastAsia"/>
          <w:sz w:val="21"/>
          <w:szCs w:val="21"/>
        </w:rPr>
        <w:t>在VPN用户端网关位置部署防火墙，以此管控VPN接入流量，并联动入侵检测、终端安全设备，实现VPN接入链路的边界安全防护。</w:t>
      </w:r>
      <w:bookmarkEnd w:id="67"/>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8"/>
        <w:gridCol w:w="5565"/>
        <w:gridCol w:w="836"/>
        <w:gridCol w:w="747"/>
      </w:tblGrid>
      <w:tr w:rsidTr="007D03CA">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80"/>
        </w:trPr>
        <w:tc>
          <w:tcPr>
            <w:tcW w:w="743"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设备名称</w:t>
            </w:r>
          </w:p>
        </w:tc>
        <w:tc>
          <w:tcPr>
            <w:tcW w:w="3314"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功能要求</w:t>
            </w:r>
          </w:p>
        </w:tc>
        <w:tc>
          <w:tcPr>
            <w:tcW w:w="498"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数量</w:t>
            </w:r>
          </w:p>
        </w:tc>
        <w:tc>
          <w:tcPr>
            <w:tcW w:w="445"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单位</w:t>
            </w:r>
          </w:p>
        </w:tc>
      </w:tr>
      <w:tr w:rsidTr="007D03CA">
        <w:tblPrEx>
          <w:tblW w:w="5000" w:type="pct"/>
          <w:tblLook w:val="04A0"/>
        </w:tblPrEx>
        <w:trPr>
          <w:trHeight w:val="280"/>
        </w:trPr>
        <w:tc>
          <w:tcPr>
            <w:tcW w:w="743" w:type="pct"/>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北斗传输设备</w:t>
            </w:r>
          </w:p>
        </w:tc>
        <w:tc>
          <w:tcPr>
            <w:tcW w:w="3314" w:type="pct"/>
            <w:vAlign w:val="center"/>
          </w:tcPr>
          <w:p w:rsidR="009D420A" w:rsidRPr="00B01478" w:rsidP="007D03CA">
            <w:pPr>
              <w:widowControl/>
              <w:numPr>
                <w:ilvl w:val="0"/>
                <w:numId w:val="9"/>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定位功能：具备支持单独使用北斗定位功能； </w:t>
            </w:r>
          </w:p>
          <w:p w:rsidR="009D420A" w:rsidRPr="00B01478" w:rsidP="007D03CA">
            <w:pPr>
              <w:widowControl/>
              <w:numPr>
                <w:ilvl w:val="0"/>
                <w:numId w:val="9"/>
              </w:numPr>
              <w:spacing w:after="0" w:line="360" w:lineRule="auto"/>
              <w:rPr>
                <w:rFonts w:ascii="宋体" w:eastAsia="宋体" w:hAnsi="宋体" w:cs="宋体"/>
                <w:sz w:val="21"/>
                <w:szCs w:val="21"/>
              </w:rPr>
            </w:pPr>
            <w:r w:rsidRPr="00B01478">
              <w:rPr>
                <w:rFonts w:ascii="宋体" w:eastAsia="宋体" w:hAnsi="宋体" w:cs="宋体" w:hint="eastAsia"/>
                <w:sz w:val="21"/>
                <w:szCs w:val="21"/>
              </w:rPr>
              <w:t>定位精度：≤5m；测速精度：≤0.2m/s；</w:t>
            </w:r>
          </w:p>
          <w:p w:rsidR="009D420A" w:rsidRPr="00B01478" w:rsidP="007D03CA">
            <w:pPr>
              <w:widowControl/>
              <w:numPr>
                <w:ilvl w:val="0"/>
                <w:numId w:val="9"/>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首次定位时间：冷启动≤120秒，热启动≤10秒； </w:t>
            </w:r>
          </w:p>
          <w:p w:rsidR="009D420A" w:rsidRPr="00B01478" w:rsidP="007D03CA">
            <w:pPr>
              <w:widowControl/>
              <w:numPr>
                <w:ilvl w:val="0"/>
                <w:numId w:val="9"/>
              </w:numPr>
              <w:spacing w:after="0" w:line="360" w:lineRule="auto"/>
              <w:rPr>
                <w:rFonts w:ascii="宋体" w:eastAsia="宋体" w:hAnsi="宋体" w:cs="宋体"/>
                <w:sz w:val="21"/>
                <w:szCs w:val="21"/>
              </w:rPr>
            </w:pPr>
            <w:r w:rsidRPr="00B01478">
              <w:rPr>
                <w:rFonts w:ascii="宋体" w:eastAsia="宋体" w:hAnsi="宋体" w:cs="宋体" w:hint="eastAsia"/>
                <w:sz w:val="21"/>
                <w:szCs w:val="21"/>
              </w:rPr>
              <w:t>接收频率：支持北斗B1频段；</w:t>
            </w:r>
          </w:p>
          <w:p w:rsidR="009D420A" w:rsidRPr="00B01478" w:rsidP="007D03CA">
            <w:pPr>
              <w:widowControl/>
              <w:numPr>
                <w:ilvl w:val="0"/>
                <w:numId w:val="9"/>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捕获灵敏度：≤-133dBm；跟踪灵敏度：≤-147dBm； </w:t>
            </w:r>
          </w:p>
          <w:p w:rsidR="009D420A" w:rsidRPr="00B01478" w:rsidP="007D03CA">
            <w:pPr>
              <w:widowControl/>
              <w:numPr>
                <w:ilvl w:val="0"/>
                <w:numId w:val="9"/>
              </w:numPr>
              <w:spacing w:after="0" w:line="360" w:lineRule="auto"/>
              <w:rPr>
                <w:rFonts w:ascii="宋体" w:eastAsia="宋体" w:hAnsi="宋体" w:cs="宋体"/>
                <w:sz w:val="21"/>
                <w:szCs w:val="21"/>
              </w:rPr>
            </w:pPr>
            <w:r w:rsidRPr="00B01478">
              <w:rPr>
                <w:rFonts w:ascii="宋体" w:eastAsia="宋体" w:hAnsi="宋体" w:cs="宋体" w:hint="eastAsia"/>
                <w:sz w:val="21"/>
                <w:szCs w:val="21"/>
              </w:rPr>
              <w:t>接收波束个数：北斗二号≥10个，北斗三号≥14个；</w:t>
            </w:r>
          </w:p>
          <w:p w:rsidR="009D420A" w:rsidRPr="00B01478" w:rsidP="007D03CA">
            <w:pPr>
              <w:widowControl/>
              <w:numPr>
                <w:ilvl w:val="0"/>
                <w:numId w:val="9"/>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发射频点：Lf1、Lf2； </w:t>
            </w:r>
          </w:p>
          <w:p w:rsidR="009D420A" w:rsidRPr="00B01478" w:rsidP="007D03CA">
            <w:pPr>
              <w:widowControl/>
              <w:numPr>
                <w:ilvl w:val="0"/>
                <w:numId w:val="9"/>
              </w:numPr>
              <w:spacing w:after="0" w:line="360" w:lineRule="auto"/>
              <w:rPr>
                <w:rFonts w:ascii="宋体" w:eastAsia="宋体" w:hAnsi="宋体" w:cs="宋体"/>
                <w:sz w:val="21"/>
                <w:szCs w:val="21"/>
              </w:rPr>
            </w:pPr>
            <w:r w:rsidRPr="00B01478">
              <w:rPr>
                <w:rFonts w:ascii="宋体" w:eastAsia="宋体" w:hAnsi="宋体" w:cs="宋体" w:hint="eastAsia"/>
                <w:sz w:val="21"/>
                <w:szCs w:val="21"/>
              </w:rPr>
              <w:t>支持北斗三号系统，支持北斗三号区域短报文通信服务；</w:t>
            </w:r>
          </w:p>
          <w:p w:rsidR="009D420A" w:rsidRPr="00B01478" w:rsidP="007D03CA">
            <w:pPr>
              <w:widowControl/>
              <w:numPr>
                <w:ilvl w:val="0"/>
                <w:numId w:val="9"/>
              </w:numPr>
              <w:spacing w:after="0" w:line="360" w:lineRule="auto"/>
              <w:rPr>
                <w:rFonts w:ascii="宋体" w:eastAsia="宋体" w:hAnsi="宋体" w:cs="宋体"/>
                <w:sz w:val="21"/>
                <w:szCs w:val="21"/>
              </w:rPr>
            </w:pPr>
            <w:r w:rsidRPr="00B01478">
              <w:rPr>
                <w:rFonts w:ascii="宋体" w:eastAsia="宋体" w:hAnsi="宋体" w:cs="宋体" w:hint="eastAsia"/>
                <w:sz w:val="21"/>
                <w:szCs w:val="21"/>
              </w:rPr>
              <w:t>i</w:t>
            </w:r>
            <w:r w:rsidRPr="00B01478">
              <w:rPr>
                <w:rFonts w:ascii="宋体" w:eastAsia="宋体" w:hAnsi="宋体" w:cs="宋体" w:hint="eastAsia"/>
                <w:sz w:val="21"/>
                <w:szCs w:val="21"/>
              </w:rPr>
              <w:t>)防护等级：≥IP67。</w:t>
            </w:r>
          </w:p>
        </w:tc>
        <w:tc>
          <w:tcPr>
            <w:tcW w:w="498"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1</w:t>
            </w:r>
          </w:p>
        </w:tc>
        <w:tc>
          <w:tcPr>
            <w:tcW w:w="445"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套</w:t>
            </w:r>
          </w:p>
        </w:tc>
      </w:tr>
      <w:tr w:rsidTr="007D03CA">
        <w:tblPrEx>
          <w:tblW w:w="5000" w:type="pct"/>
          <w:tblLook w:val="04A0"/>
        </w:tblPrEx>
        <w:trPr>
          <w:trHeight w:val="280"/>
        </w:trPr>
        <w:tc>
          <w:tcPr>
            <w:tcW w:w="743" w:type="pct"/>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4G/5G传输设备</w:t>
            </w:r>
          </w:p>
        </w:tc>
        <w:tc>
          <w:tcPr>
            <w:tcW w:w="3314" w:type="pct"/>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a)理论带宽（上行）： NRSA独立组网：≥Max.1Gbps NRNSA非独立组网：≥Max.575Mbps LTE：≥150Mbps </w:t>
            </w:r>
          </w:p>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b)2根外置可拆2.4～2.5GHzWi-Fi双频天线；4根外置可拆5G全频天线。</w:t>
            </w:r>
          </w:p>
        </w:tc>
        <w:tc>
          <w:tcPr>
            <w:tcW w:w="498"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1</w:t>
            </w:r>
          </w:p>
        </w:tc>
        <w:tc>
          <w:tcPr>
            <w:tcW w:w="445"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套</w:t>
            </w:r>
          </w:p>
        </w:tc>
      </w:tr>
      <w:tr w:rsidTr="007D03CA">
        <w:tblPrEx>
          <w:tblW w:w="5000" w:type="pct"/>
          <w:tblLook w:val="04A0"/>
        </w:tblPrEx>
        <w:trPr>
          <w:trHeight w:val="280"/>
        </w:trPr>
        <w:tc>
          <w:tcPr>
            <w:tcW w:w="743" w:type="pct"/>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千兆交换机（含光模 块）</w:t>
            </w:r>
          </w:p>
        </w:tc>
        <w:tc>
          <w:tcPr>
            <w:tcW w:w="3314" w:type="pct"/>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支持不少于24个10/100/1000Base-TX 以太网端口，4个千兆SFP；IP 路由：支持IPv4和IPv6的三层路由功能。</w:t>
            </w:r>
          </w:p>
        </w:tc>
        <w:tc>
          <w:tcPr>
            <w:tcW w:w="498"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1</w:t>
            </w:r>
          </w:p>
        </w:tc>
        <w:tc>
          <w:tcPr>
            <w:tcW w:w="445"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套</w:t>
            </w:r>
          </w:p>
        </w:tc>
      </w:tr>
      <w:tr w:rsidTr="007D03CA">
        <w:tblPrEx>
          <w:tblW w:w="5000" w:type="pct"/>
          <w:tblLook w:val="04A0"/>
        </w:tblPrEx>
        <w:trPr>
          <w:trHeight w:val="280"/>
        </w:trPr>
        <w:tc>
          <w:tcPr>
            <w:tcW w:w="743"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便携式卫星通信系统</w:t>
            </w:r>
          </w:p>
        </w:tc>
        <w:tc>
          <w:tcPr>
            <w:tcW w:w="3314" w:type="pct"/>
            <w:vAlign w:val="center"/>
          </w:tcPr>
          <w:p w:rsidR="009D420A" w:rsidRPr="00B01478" w:rsidP="007D03CA">
            <w:pPr>
              <w:widowControl/>
              <w:numPr>
                <w:ilvl w:val="0"/>
                <w:numId w:val="10"/>
              </w:numPr>
              <w:spacing w:after="0" w:line="360" w:lineRule="auto"/>
              <w:rPr>
                <w:rFonts w:ascii="宋体" w:eastAsia="宋体" w:hAnsi="宋体" w:cs="宋体"/>
                <w:sz w:val="21"/>
                <w:szCs w:val="21"/>
              </w:rPr>
            </w:pPr>
            <w:r w:rsidRPr="00B01478">
              <w:rPr>
                <w:rFonts w:ascii="宋体" w:eastAsia="宋体" w:hAnsi="宋体" w:cs="宋体" w:hint="eastAsia"/>
                <w:sz w:val="21"/>
                <w:szCs w:val="21"/>
              </w:rPr>
              <w:t>具备气象“专网”和“高通量互联网”双网模式；</w:t>
            </w:r>
          </w:p>
          <w:p w:rsidR="009D420A" w:rsidRPr="00B01478" w:rsidP="007D03CA">
            <w:pPr>
              <w:widowControl/>
              <w:numPr>
                <w:ilvl w:val="0"/>
                <w:numId w:val="10"/>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卫星在“高通量互联网”模式下实现上行速率≥4Mbps，下行速 率≥9Mbps； </w:t>
            </w:r>
          </w:p>
          <w:p w:rsidR="009D420A" w:rsidRPr="00B01478" w:rsidP="007D03CA">
            <w:pPr>
              <w:widowControl/>
              <w:numPr>
                <w:ilvl w:val="0"/>
                <w:numId w:val="10"/>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采用Ku波段卫星天线； </w:t>
            </w:r>
          </w:p>
          <w:p w:rsidR="009D420A" w:rsidRPr="00B01478" w:rsidP="007D03CA">
            <w:pPr>
              <w:widowControl/>
              <w:numPr>
                <w:ilvl w:val="0"/>
                <w:numId w:val="10"/>
              </w:numPr>
              <w:spacing w:after="0" w:line="360" w:lineRule="auto"/>
              <w:rPr>
                <w:rFonts w:ascii="宋体" w:eastAsia="宋体" w:hAnsi="宋体" w:cs="宋体"/>
                <w:sz w:val="21"/>
                <w:szCs w:val="21"/>
              </w:rPr>
            </w:pPr>
            <w:r w:rsidRPr="00B01478">
              <w:rPr>
                <w:rFonts w:ascii="宋体" w:eastAsia="宋体" w:hAnsi="宋体" w:cs="宋体" w:hint="eastAsia"/>
                <w:sz w:val="21"/>
                <w:szCs w:val="21"/>
              </w:rPr>
              <w:t>配会议终端、会议摄像机、拾音系统和扬声器，用于卫星条件下现场音视频会商。</w:t>
            </w:r>
          </w:p>
        </w:tc>
        <w:tc>
          <w:tcPr>
            <w:tcW w:w="498"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1</w:t>
            </w:r>
          </w:p>
        </w:tc>
        <w:tc>
          <w:tcPr>
            <w:tcW w:w="445"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套</w:t>
            </w:r>
          </w:p>
        </w:tc>
      </w:tr>
    </w:tbl>
    <w:bookmarkEnd w:id="60"/>
    <w:p w:rsidR="009D420A" w:rsidRPr="00B01478" w:rsidP="009D420A">
      <w:pPr>
        <w:pStyle w:val="Heading6"/>
        <w:spacing w:before="0"/>
        <w:rPr>
          <w:szCs w:val="21"/>
        </w:rPr>
      </w:pPr>
      <w:r w:rsidRPr="00B01478">
        <w:rPr>
          <w:rFonts w:hint="eastAsia"/>
          <w:szCs w:val="21"/>
        </w:rPr>
        <w:t>1.2.</w:t>
      </w:r>
      <w:bookmarkStart w:id="68" w:name="OLE_LINK2"/>
      <w:r w:rsidRPr="00B01478">
        <w:rPr>
          <w:rFonts w:hint="eastAsia"/>
          <w:szCs w:val="21"/>
        </w:rPr>
        <w:t>7X</w:t>
      </w:r>
      <w:r w:rsidRPr="00B01478">
        <w:rPr>
          <w:rFonts w:hint="eastAsia"/>
          <w:szCs w:val="21"/>
        </w:rPr>
        <w:t>波段相控阵雷达</w:t>
      </w:r>
      <w:bookmarkEnd w:id="68"/>
    </w:p>
    <w:p w:rsidR="009D420A" w:rsidRPr="00B01478" w:rsidP="009D420A">
      <w:pPr>
        <w:pStyle w:val="Heading7"/>
        <w:spacing w:before="0"/>
        <w:rPr>
          <w:rFonts w:ascii="等线" w:hAnsi="等线"/>
          <w:bCs/>
          <w:szCs w:val="21"/>
        </w:rPr>
      </w:pPr>
      <w:bookmarkStart w:id="69" w:name="_Toc3885"/>
      <w:r w:rsidRPr="00B01478">
        <w:rPr>
          <w:rFonts w:ascii="等线" w:hAnsi="等线" w:hint="eastAsia"/>
          <w:bCs/>
          <w:szCs w:val="21"/>
        </w:rPr>
        <w:t>1.2.7.1</w:t>
      </w:r>
      <w:r w:rsidRPr="00B01478">
        <w:rPr>
          <w:rFonts w:ascii="等线" w:hAnsi="等线" w:hint="eastAsia"/>
          <w:bCs/>
          <w:szCs w:val="21"/>
        </w:rPr>
        <w:t>功能要求</w:t>
      </w:r>
    </w:p>
    <w:p w:rsidR="009D420A" w:rsidRPr="00B01478" w:rsidP="009D420A">
      <w:pPr>
        <w:pStyle w:val="Heading8"/>
        <w:rPr>
          <w:szCs w:val="21"/>
        </w:rPr>
      </w:pPr>
      <w:bookmarkStart w:id="70" w:name="_Hlk214536047"/>
      <w:r w:rsidRPr="00B01478">
        <w:rPr>
          <w:rFonts w:hint="eastAsia"/>
          <w:szCs w:val="21"/>
        </w:rPr>
        <w:t>1.2.7.1.1</w:t>
      </w:r>
      <w:r w:rsidRPr="00B01478">
        <w:rPr>
          <w:rFonts w:hint="eastAsia"/>
          <w:szCs w:val="21"/>
        </w:rPr>
        <w:t>总体功能要求</w:t>
      </w:r>
      <w:bookmarkEnd w:id="69"/>
    </w:p>
    <w:bookmarkEnd w:id="70"/>
    <w:p w:rsidR="009D420A" w:rsidRPr="00B01478" w:rsidP="009D420A">
      <w:pPr>
        <w:spacing w:after="0" w:line="560" w:lineRule="exact"/>
        <w:ind w:firstLine="420" w:firstLineChars="200"/>
        <w:rPr>
          <w:rFonts w:ascii="宋体" w:eastAsia="宋体" w:hAnsi="宋体" w:cs="等线"/>
          <w:sz w:val="21"/>
          <w:szCs w:val="21"/>
        </w:rPr>
      </w:pPr>
      <w:r w:rsidRPr="00B01478">
        <w:rPr>
          <w:rFonts w:ascii="宋体" w:eastAsia="宋体" w:hAnsi="宋体" w:cs="等线" w:hint="eastAsia"/>
          <w:sz w:val="21"/>
          <w:szCs w:val="21"/>
        </w:rPr>
        <w:t>X波段双线偏振一维平面相控阵天气雷达采用双线偏振同发同收全相参体制。应包括双发双收方式，即同时发射水平、垂直线偏振波，同时接收水平、垂直线偏振波。单发双收方式，即发射水平线偏振波，同时接收水平、垂直线偏振波；或发射垂直线偏振波，同时接收水平、垂直线偏振波。</w:t>
      </w:r>
    </w:p>
    <w:p w:rsidR="009D420A" w:rsidRPr="00B01478" w:rsidP="009D420A">
      <w:pPr>
        <w:spacing w:after="0" w:line="560" w:lineRule="exact"/>
        <w:ind w:firstLine="420" w:firstLineChars="200"/>
        <w:rPr>
          <w:rFonts w:ascii="宋体" w:eastAsia="宋体" w:hAnsi="宋体" w:cs="等线"/>
          <w:sz w:val="21"/>
          <w:szCs w:val="21"/>
        </w:rPr>
      </w:pPr>
      <w:r w:rsidRPr="00B01478">
        <w:rPr>
          <w:rFonts w:ascii="宋体" w:eastAsia="宋体" w:hAnsi="宋体" w:cs="等线" w:hint="eastAsia"/>
          <w:sz w:val="21"/>
          <w:szCs w:val="21"/>
        </w:rPr>
        <w:t>雷达应具有自动或人工干预检测和标定功能，并可根据标定结果对探测数据进行必要的修正以保证其准确性。</w:t>
      </w:r>
    </w:p>
    <w:p w:rsidR="009D420A" w:rsidRPr="00B01478" w:rsidP="009D420A">
      <w:pPr>
        <w:spacing w:after="0" w:line="560" w:lineRule="exact"/>
        <w:ind w:firstLine="420" w:firstLineChars="200"/>
        <w:rPr>
          <w:rFonts w:ascii="宋体" w:eastAsia="宋体" w:hAnsi="宋体" w:cs="等线"/>
          <w:sz w:val="21"/>
          <w:szCs w:val="21"/>
        </w:rPr>
      </w:pPr>
      <w:r w:rsidRPr="00B01478">
        <w:rPr>
          <w:rFonts w:ascii="宋体" w:eastAsia="宋体" w:hAnsi="宋体" w:cs="等线" w:hint="eastAsia"/>
          <w:sz w:val="21"/>
          <w:szCs w:val="21"/>
        </w:rPr>
        <w:t>X波段双线偏振一维平面相控阵天气雷达采用全固态数字收发单元、大动态数字接收机、低副瓣数字波束平面相控阵天线、实时图像显示等技术，具有高灵敏度、高可靠性、使用维护方便等特点。系统可连续自动运行，能在预置的扫描策略控制下覆盖指定体积空间以获得探测数据。雷达可根据标定结果对探测数据进行必要的修正以保证其准确性，并具备下列功能。</w:t>
      </w:r>
    </w:p>
    <w:p w:rsidR="009D420A" w:rsidRPr="00B01478" w:rsidP="009D420A">
      <w:pPr>
        <w:spacing w:after="0" w:line="560" w:lineRule="exact"/>
        <w:ind w:firstLine="420" w:firstLineChars="200"/>
        <w:rPr>
          <w:rFonts w:ascii="宋体" w:eastAsia="宋体" w:hAnsi="宋体" w:cs="等线"/>
          <w:sz w:val="21"/>
          <w:szCs w:val="21"/>
        </w:rPr>
      </w:pPr>
      <w:r w:rsidRPr="00B01478">
        <w:rPr>
          <w:rFonts w:ascii="宋体" w:eastAsia="宋体" w:hAnsi="宋体" w:cs="等线" w:hint="eastAsia"/>
          <w:sz w:val="21"/>
          <w:szCs w:val="21"/>
        </w:rPr>
        <w:t>（1）产生微波脉冲信号并以双线偏振的形式发射的功能；</w:t>
      </w:r>
    </w:p>
    <w:p w:rsidR="009D420A" w:rsidRPr="00B01478" w:rsidP="009D420A">
      <w:pPr>
        <w:spacing w:after="0" w:line="560" w:lineRule="exact"/>
        <w:ind w:firstLine="420" w:firstLineChars="200"/>
        <w:rPr>
          <w:rFonts w:ascii="宋体" w:eastAsia="宋体" w:hAnsi="宋体" w:cs="等线"/>
          <w:sz w:val="21"/>
          <w:szCs w:val="21"/>
        </w:rPr>
      </w:pPr>
      <w:r w:rsidRPr="00B01478">
        <w:rPr>
          <w:rFonts w:ascii="宋体" w:eastAsia="宋体" w:hAnsi="宋体" w:cs="等线" w:hint="eastAsia"/>
          <w:sz w:val="21"/>
          <w:szCs w:val="21"/>
        </w:rPr>
        <w:t>（2）以双线偏振的形式接收，对气象回波进行处理，产生高质量数据的功能；</w:t>
      </w:r>
    </w:p>
    <w:p w:rsidR="009D420A" w:rsidRPr="00B01478" w:rsidP="009D420A">
      <w:pPr>
        <w:spacing w:after="0" w:line="560" w:lineRule="exact"/>
        <w:ind w:firstLine="420" w:firstLineChars="200"/>
        <w:rPr>
          <w:rFonts w:ascii="宋体" w:eastAsia="宋体" w:hAnsi="宋体" w:cs="等线"/>
          <w:sz w:val="21"/>
          <w:szCs w:val="21"/>
        </w:rPr>
      </w:pPr>
      <w:r w:rsidRPr="00B01478">
        <w:rPr>
          <w:rFonts w:ascii="宋体" w:eastAsia="宋体" w:hAnsi="宋体" w:cs="等线" w:hint="eastAsia"/>
          <w:sz w:val="21"/>
          <w:szCs w:val="21"/>
        </w:rPr>
        <w:t>（3）在线和离线标定功能（包含脉压得益、脉压损失、幅相校正等），实现关键参数的监测与校正；</w:t>
      </w:r>
    </w:p>
    <w:p w:rsidR="009D420A" w:rsidRPr="00B01478" w:rsidP="009D420A">
      <w:pPr>
        <w:spacing w:after="0" w:line="560" w:lineRule="exact"/>
        <w:ind w:firstLine="420" w:firstLineChars="200"/>
        <w:rPr>
          <w:rFonts w:ascii="宋体" w:eastAsia="宋体" w:hAnsi="宋体" w:cs="等线"/>
          <w:sz w:val="21"/>
          <w:szCs w:val="21"/>
        </w:rPr>
      </w:pPr>
      <w:r w:rsidRPr="00B01478">
        <w:rPr>
          <w:rFonts w:ascii="宋体" w:eastAsia="宋体" w:hAnsi="宋体" w:cs="等线" w:hint="eastAsia"/>
          <w:sz w:val="21"/>
          <w:szCs w:val="21"/>
        </w:rPr>
        <w:t>（4）自动故障检测和告警功能；</w:t>
      </w:r>
    </w:p>
    <w:p w:rsidR="009D420A" w:rsidRPr="00B01478" w:rsidP="009D420A">
      <w:pPr>
        <w:spacing w:after="0" w:line="560" w:lineRule="exact"/>
        <w:ind w:firstLine="420" w:firstLineChars="200"/>
        <w:rPr>
          <w:rFonts w:ascii="宋体" w:eastAsia="宋体" w:hAnsi="宋体" w:cs="等线"/>
          <w:sz w:val="21"/>
          <w:szCs w:val="21"/>
        </w:rPr>
      </w:pPr>
      <w:r w:rsidRPr="00B01478">
        <w:rPr>
          <w:rFonts w:ascii="宋体" w:eastAsia="宋体" w:hAnsi="宋体" w:cs="等线" w:hint="eastAsia"/>
          <w:sz w:val="21"/>
          <w:szCs w:val="21"/>
        </w:rPr>
        <w:t>（5）在本地和远程系统间自动实时传输数据和接受其指令的功能；</w:t>
      </w:r>
    </w:p>
    <w:p w:rsidR="009D420A" w:rsidRPr="00B01478" w:rsidP="009D420A">
      <w:pPr>
        <w:spacing w:after="0" w:line="560" w:lineRule="exact"/>
        <w:ind w:firstLine="420" w:firstLineChars="200"/>
        <w:rPr>
          <w:rFonts w:ascii="宋体" w:eastAsia="宋体" w:hAnsi="宋体" w:cs="等线"/>
          <w:sz w:val="21"/>
          <w:szCs w:val="21"/>
        </w:rPr>
      </w:pPr>
      <w:r w:rsidRPr="00B01478">
        <w:rPr>
          <w:rFonts w:ascii="宋体" w:eastAsia="宋体" w:hAnsi="宋体" w:cs="等线" w:hint="eastAsia"/>
          <w:sz w:val="21"/>
          <w:szCs w:val="21"/>
        </w:rPr>
        <w:t>（6）远程控制与实时监测功能；</w:t>
      </w:r>
    </w:p>
    <w:p w:rsidR="009D420A" w:rsidRPr="00B01478" w:rsidP="009D420A">
      <w:pPr>
        <w:spacing w:after="0" w:line="560" w:lineRule="exact"/>
        <w:ind w:firstLine="420" w:firstLineChars="200"/>
        <w:rPr>
          <w:rFonts w:ascii="宋体" w:eastAsia="宋体" w:hAnsi="宋体" w:cs="等线"/>
          <w:sz w:val="21"/>
          <w:szCs w:val="21"/>
        </w:rPr>
      </w:pPr>
      <w:r w:rsidRPr="00B01478">
        <w:rPr>
          <w:rFonts w:ascii="宋体" w:eastAsia="宋体" w:hAnsi="宋体" w:cs="等线" w:hint="eastAsia"/>
          <w:sz w:val="21"/>
          <w:szCs w:val="21"/>
        </w:rPr>
        <w:t>（7）组网协同控制功能，能够通过网络发送指令控制并调整雷达扫描策略</w:t>
      </w:r>
    </w:p>
    <w:p w:rsidR="009D420A" w:rsidRPr="00B01478" w:rsidP="009D420A">
      <w:pPr>
        <w:spacing w:after="0" w:line="560" w:lineRule="exact"/>
        <w:ind w:firstLine="420" w:firstLineChars="200"/>
        <w:rPr>
          <w:rFonts w:ascii="宋体" w:eastAsia="宋体" w:hAnsi="宋体" w:cs="等线"/>
          <w:sz w:val="21"/>
          <w:szCs w:val="21"/>
        </w:rPr>
      </w:pPr>
      <w:r w:rsidRPr="00B01478">
        <w:rPr>
          <w:rFonts w:ascii="宋体" w:eastAsia="宋体" w:hAnsi="宋体" w:cs="等线" w:hint="eastAsia"/>
          <w:sz w:val="21"/>
          <w:szCs w:val="21"/>
        </w:rPr>
        <w:t>（8）通过参数设置实现基于径向的扫描策略</w:t>
      </w:r>
    </w:p>
    <w:p w:rsidR="009D420A" w:rsidRPr="00B01478" w:rsidP="009D420A">
      <w:pPr>
        <w:numPr>
          <w:ilvl w:val="0"/>
          <w:numId w:val="11"/>
        </w:numPr>
        <w:spacing w:after="0" w:line="560" w:lineRule="exact"/>
        <w:jc w:val="both"/>
        <w:rPr>
          <w:rFonts w:ascii="宋体" w:eastAsia="宋体" w:hAnsi="宋体" w:cs="等线"/>
          <w:sz w:val="21"/>
          <w:szCs w:val="21"/>
        </w:rPr>
      </w:pPr>
      <w:r w:rsidRPr="00B01478">
        <w:rPr>
          <w:rFonts w:ascii="宋体" w:eastAsia="宋体" w:hAnsi="宋体" w:cs="等线" w:hint="eastAsia"/>
          <w:sz w:val="21"/>
          <w:szCs w:val="21"/>
        </w:rPr>
        <w:t>能够按照要求的格式存储至少4min每个接收通道波束合成前和合成后的I/Q数据</w:t>
      </w:r>
    </w:p>
    <w:p w:rsidR="009D420A" w:rsidRPr="00B01478" w:rsidP="009D420A">
      <w:pPr>
        <w:pStyle w:val="Heading8"/>
        <w:rPr>
          <w:szCs w:val="21"/>
        </w:rPr>
      </w:pPr>
      <w:bookmarkStart w:id="71" w:name="_Toc31869"/>
      <w:r w:rsidRPr="00B01478">
        <w:rPr>
          <w:rFonts w:hint="eastAsia"/>
          <w:szCs w:val="21"/>
        </w:rPr>
        <w:t>1.2.7.1.2</w:t>
      </w:r>
      <w:r w:rsidRPr="00B01478">
        <w:rPr>
          <w:rFonts w:hint="eastAsia"/>
          <w:szCs w:val="21"/>
        </w:rPr>
        <w:t>总体技术要求</w:t>
      </w:r>
      <w:bookmarkEnd w:id="71"/>
    </w:p>
    <w:p w:rsidR="009D420A" w:rsidRPr="00B01478" w:rsidP="009D420A">
      <w:pPr>
        <w:spacing w:after="0" w:line="560" w:lineRule="exact"/>
        <w:ind w:firstLine="420" w:firstLineChars="200"/>
        <w:rPr>
          <w:rFonts w:ascii="宋体" w:eastAsia="宋体" w:hAnsi="宋体" w:cs="等线"/>
          <w:sz w:val="21"/>
          <w:szCs w:val="21"/>
        </w:rPr>
      </w:pPr>
      <w:r w:rsidRPr="00B01478">
        <w:rPr>
          <w:rFonts w:ascii="宋体" w:eastAsia="宋体" w:hAnsi="宋体" w:cs="等线" w:hint="eastAsia"/>
          <w:sz w:val="21"/>
          <w:szCs w:val="21"/>
        </w:rPr>
        <w:t>具体指标见下表。</w:t>
      </w:r>
    </w:p>
    <w:p w:rsidR="009D420A" w:rsidRPr="00B01478" w:rsidP="009D420A">
      <w:pPr>
        <w:pStyle w:val="a2"/>
        <w:rPr>
          <w:rFonts w:ascii="宋体" w:hAnsi="宋体" w:cs="等线"/>
          <w:szCs w:val="21"/>
        </w:rPr>
      </w:pPr>
      <w:r w:rsidRPr="00B01478">
        <w:rPr>
          <w:rFonts w:ascii="宋体" w:hAnsi="宋体" w:cs="等线" w:hint="eastAsia"/>
          <w:szCs w:val="21"/>
        </w:rPr>
        <w:t>表1 总体技术指标表</w:t>
      </w:r>
    </w:p>
    <w:tbl>
      <w:tblPr>
        <w:tblStyle w:val="TableNormal"/>
        <w:tblW w:w="79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6"/>
        <w:gridCol w:w="2109"/>
        <w:gridCol w:w="4926"/>
      </w:tblGrid>
      <w:tr w:rsidTr="007D03CA">
        <w:tblPrEx>
          <w:tblW w:w="79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40"/>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项目</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性能指标</w:t>
            </w:r>
          </w:p>
        </w:tc>
      </w:tr>
      <w:tr w:rsidTr="007D03CA">
        <w:tblPrEx>
          <w:tblW w:w="7971" w:type="dxa"/>
          <w:jc w:val="center"/>
          <w:tblLook w:val="04A0"/>
        </w:tblPrEx>
        <w:trPr>
          <w:trHeight w:val="415"/>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雷达体制</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双线偏振一维全固态数字平面相控阵体制</w:t>
            </w:r>
          </w:p>
        </w:tc>
      </w:tr>
      <w:tr w:rsidTr="007D03CA">
        <w:tblPrEx>
          <w:tblW w:w="7971" w:type="dxa"/>
          <w:jc w:val="center"/>
          <w:tblLook w:val="04A0"/>
        </w:tblPrEx>
        <w:trPr>
          <w:trHeight w:val="415"/>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收发模式</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双发双收、单发双收、宽发窄收、窄发窄收</w:t>
            </w:r>
          </w:p>
        </w:tc>
      </w:tr>
      <w:tr w:rsidTr="007D03CA">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工作频率</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9.3～9.5GHz，点频工作</w:t>
            </w:r>
          </w:p>
        </w:tc>
      </w:tr>
      <w:tr w:rsidTr="007D03CA">
        <w:tblPrEx>
          <w:tblW w:w="7971" w:type="dxa"/>
          <w:jc w:val="center"/>
          <w:tblLook w:val="04A0"/>
        </w:tblPrEx>
        <w:trPr>
          <w:trHeight w:val="219"/>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整机寿命</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≥15年</w:t>
            </w:r>
          </w:p>
        </w:tc>
      </w:tr>
      <w:tr w:rsidTr="007D03CA">
        <w:tblPrEx>
          <w:tblW w:w="7971" w:type="dxa"/>
          <w:jc w:val="center"/>
          <w:tblLook w:val="04A0"/>
        </w:tblPrEx>
        <w:trPr>
          <w:trHeight w:val="40"/>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探测距离范围</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462E64" w:rsidP="007D03CA">
            <w:pPr>
              <w:spacing w:after="0" w:line="560" w:lineRule="exact"/>
              <w:rPr>
                <w:rFonts w:ascii="宋体" w:eastAsia="宋体" w:hAnsi="宋体" w:cs="等线"/>
                <w:sz w:val="21"/>
                <w:szCs w:val="21"/>
                <w:highlight w:val="yellow"/>
              </w:rPr>
            </w:pPr>
            <w:r w:rsidRPr="00462E64">
              <w:rPr>
                <w:rFonts w:ascii="宋体" w:hAnsi="宋体" w:cs="宋体" w:hint="eastAsia"/>
                <w:sz w:val="21"/>
                <w:szCs w:val="21"/>
                <w:highlight w:val="yellow"/>
              </w:rPr>
              <w:t>#</w:t>
            </w:r>
            <w:r w:rsidRPr="00462E64">
              <w:rPr>
                <w:rFonts w:ascii="宋体" w:eastAsia="宋体" w:hAnsi="宋体" w:cs="等线" w:hint="eastAsia"/>
                <w:sz w:val="21"/>
                <w:szCs w:val="21"/>
                <w:highlight w:val="yellow"/>
              </w:rPr>
              <w:t>强度：警戒≥120km</w:t>
            </w:r>
          </w:p>
          <w:p w:rsidR="009D420A" w:rsidRPr="00B01478" w:rsidP="007D03CA">
            <w:pPr>
              <w:spacing w:after="0" w:line="560" w:lineRule="exact"/>
              <w:rPr>
                <w:rFonts w:ascii="宋体" w:eastAsia="宋体" w:hAnsi="宋体" w:cs="等线"/>
                <w:sz w:val="21"/>
                <w:szCs w:val="21"/>
              </w:rPr>
            </w:pPr>
            <w:r w:rsidRPr="00462E64">
              <w:rPr>
                <w:rFonts w:ascii="宋体" w:hAnsi="宋体" w:cs="宋体" w:hint="eastAsia"/>
                <w:sz w:val="21"/>
                <w:szCs w:val="21"/>
                <w:highlight w:val="yellow"/>
              </w:rPr>
              <w:t>#</w:t>
            </w:r>
            <w:r w:rsidRPr="00462E64">
              <w:rPr>
                <w:rFonts w:ascii="宋体" w:eastAsia="宋体" w:hAnsi="宋体" w:cs="等线" w:hint="eastAsia"/>
                <w:sz w:val="21"/>
                <w:szCs w:val="21"/>
                <w:highlight w:val="yellow"/>
              </w:rPr>
              <w:t>定量≥60km</w:t>
            </w:r>
          </w:p>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速度：≥60km</w:t>
            </w:r>
          </w:p>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谱宽：≥60km</w:t>
            </w:r>
          </w:p>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极化参数：≥60km</w:t>
            </w:r>
          </w:p>
        </w:tc>
      </w:tr>
      <w:tr w:rsidTr="007D03CA">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近距离盲区范围</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≤300米</w:t>
            </w:r>
          </w:p>
        </w:tc>
      </w:tr>
      <w:tr w:rsidTr="007D03CA">
        <w:tblPrEx>
          <w:tblW w:w="7971" w:type="dxa"/>
          <w:jc w:val="center"/>
          <w:tblLook w:val="04A0"/>
        </w:tblPrEx>
        <w:trPr>
          <w:jc w:val="center"/>
        </w:trPr>
        <w:tc>
          <w:tcPr>
            <w:tcW w:w="3045" w:type="dxa"/>
            <w:gridSpan w:val="2"/>
            <w:vMerge w:val="restart"/>
            <w:tcBorders>
              <w:top w:val="single" w:sz="4" w:space="0" w:color="auto"/>
              <w:left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可探测的最小反射率因子</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≤8dBZ（3千米处、脉宽0.5μs、分辨率75m、法向、单极化）</w:t>
            </w:r>
          </w:p>
        </w:tc>
      </w:tr>
      <w:tr w:rsidTr="007D03CA">
        <w:tblPrEx>
          <w:tblW w:w="7971" w:type="dxa"/>
          <w:jc w:val="center"/>
          <w:tblLook w:val="04A0"/>
        </w:tblPrEx>
        <w:trPr>
          <w:jc w:val="center"/>
        </w:trPr>
        <w:tc>
          <w:tcPr>
            <w:tcW w:w="3045" w:type="dxa"/>
            <w:gridSpan w:val="2"/>
            <w:vMerge/>
            <w:tcBorders>
              <w:left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≤5dBZ（12千米处、脉宽20μs、分辨率75m、法向、单极化）</w:t>
            </w:r>
          </w:p>
        </w:tc>
      </w:tr>
      <w:tr w:rsidTr="007D03CA">
        <w:tblPrEx>
          <w:tblW w:w="7971" w:type="dxa"/>
          <w:jc w:val="center"/>
          <w:tblLook w:val="04A0"/>
        </w:tblPrEx>
        <w:trPr>
          <w:jc w:val="center"/>
        </w:trPr>
        <w:tc>
          <w:tcPr>
            <w:tcW w:w="3045" w:type="dxa"/>
            <w:gridSpan w:val="2"/>
            <w:vMerge/>
            <w:tcBorders>
              <w:left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≤11dBZ（50千米处、脉宽100μs、分辨率75m、法向、单极化）</w:t>
            </w:r>
          </w:p>
        </w:tc>
      </w:tr>
      <w:tr w:rsidTr="007D03CA">
        <w:tblPrEx>
          <w:tblW w:w="7971" w:type="dxa"/>
          <w:jc w:val="center"/>
          <w:tblLook w:val="04A0"/>
        </w:tblPrEx>
        <w:trPr>
          <w:jc w:val="center"/>
        </w:trPr>
        <w:tc>
          <w:tcPr>
            <w:tcW w:w="3045" w:type="dxa"/>
            <w:gridSpan w:val="2"/>
            <w:vMerge/>
            <w:tcBorders>
              <w:left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≤16dBZ（3千米处、脉宽0.5μs、分辨率75m、发射4倍波束展宽、单极化）</w:t>
            </w:r>
          </w:p>
        </w:tc>
      </w:tr>
      <w:tr w:rsidTr="007D03CA">
        <w:tblPrEx>
          <w:tblW w:w="7971" w:type="dxa"/>
          <w:jc w:val="center"/>
          <w:tblLook w:val="04A0"/>
        </w:tblPrEx>
        <w:trPr>
          <w:jc w:val="center"/>
        </w:trPr>
        <w:tc>
          <w:tcPr>
            <w:tcW w:w="3045" w:type="dxa"/>
            <w:gridSpan w:val="2"/>
            <w:vMerge/>
            <w:tcBorders>
              <w:left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≤13dBZ（12千米处、脉宽20μs、分辨率75m、发射4倍波束展宽、单极化）</w:t>
            </w:r>
          </w:p>
        </w:tc>
      </w:tr>
      <w:tr w:rsidTr="007D03CA">
        <w:tblPrEx>
          <w:tblW w:w="7971" w:type="dxa"/>
          <w:jc w:val="center"/>
          <w:tblLook w:val="04A0"/>
        </w:tblPrEx>
        <w:trPr>
          <w:jc w:val="center"/>
        </w:trPr>
        <w:tc>
          <w:tcPr>
            <w:tcW w:w="3045" w:type="dxa"/>
            <w:gridSpan w:val="2"/>
            <w:vMerge/>
            <w:tcBorders>
              <w:left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≤19dBZ（50千米处、脉宽100μs、分辨率75m、发射4倍波束展宽、单极化）</w:t>
            </w:r>
          </w:p>
        </w:tc>
      </w:tr>
      <w:tr w:rsidTr="007D03CA">
        <w:tblPrEx>
          <w:tblW w:w="7971" w:type="dxa"/>
          <w:jc w:val="center"/>
          <w:tblLook w:val="04A0"/>
        </w:tblPrEx>
        <w:trPr>
          <w:jc w:val="center"/>
        </w:trPr>
        <w:tc>
          <w:tcPr>
            <w:tcW w:w="3045" w:type="dxa"/>
            <w:gridSpan w:val="2"/>
            <w:vMerge/>
            <w:tcBorders>
              <w:left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≤19dBZ（3千米处、脉宽0.5μs、分辨率75m、发射8倍波束展宽、单极化）</w:t>
            </w:r>
          </w:p>
        </w:tc>
      </w:tr>
      <w:tr w:rsidTr="007D03CA">
        <w:tblPrEx>
          <w:tblW w:w="7971" w:type="dxa"/>
          <w:jc w:val="center"/>
          <w:tblLook w:val="04A0"/>
        </w:tblPrEx>
        <w:trPr>
          <w:jc w:val="center"/>
        </w:trPr>
        <w:tc>
          <w:tcPr>
            <w:tcW w:w="3045" w:type="dxa"/>
            <w:gridSpan w:val="2"/>
            <w:vMerge/>
            <w:tcBorders>
              <w:left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≤16dBZ（12千米处、脉宽20μs、分辨率75m、发射8倍波束展宽、单极化）</w:t>
            </w:r>
          </w:p>
        </w:tc>
      </w:tr>
      <w:tr w:rsidTr="007D03CA">
        <w:tblPrEx>
          <w:tblW w:w="7971" w:type="dxa"/>
          <w:jc w:val="center"/>
          <w:tblLook w:val="04A0"/>
        </w:tblPrEx>
        <w:trPr>
          <w:jc w:val="center"/>
        </w:trPr>
        <w:tc>
          <w:tcPr>
            <w:tcW w:w="3045" w:type="dxa"/>
            <w:gridSpan w:val="2"/>
            <w:vMerge/>
            <w:tcBorders>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≤22dBZ（50千米处、脉宽100μs、分辨率75m、发射8倍波束展宽、单极化）</w:t>
            </w:r>
          </w:p>
        </w:tc>
      </w:tr>
      <w:tr w:rsidTr="007D03CA">
        <w:tblPrEx>
          <w:tblW w:w="7971" w:type="dxa"/>
          <w:jc w:val="center"/>
          <w:tblLook w:val="04A0"/>
        </w:tblPrEx>
        <w:trPr>
          <w:jc w:val="center"/>
        </w:trPr>
        <w:tc>
          <w:tcPr>
            <w:tcW w:w="936" w:type="dxa"/>
            <w:vMerge w:val="restart"/>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测量范围</w:t>
            </w:r>
          </w:p>
        </w:tc>
        <w:tc>
          <w:tcPr>
            <w:tcW w:w="210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强度</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-15dBZ～+80dBZ</w:t>
            </w:r>
          </w:p>
        </w:tc>
      </w:tr>
      <w:tr w:rsidTr="007D03CA">
        <w:tblPrEx>
          <w:tblW w:w="7971" w:type="dxa"/>
          <w:jc w:val="center"/>
          <w:tblLook w:val="04A0"/>
        </w:tblPrEx>
        <w:trPr>
          <w:jc w:val="center"/>
        </w:trPr>
        <w:tc>
          <w:tcPr>
            <w:tcW w:w="936" w:type="dxa"/>
            <w:vMerge/>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速度</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±48m/s</w:t>
            </w:r>
          </w:p>
        </w:tc>
      </w:tr>
      <w:tr w:rsidTr="007D03CA">
        <w:tblPrEx>
          <w:tblW w:w="7971" w:type="dxa"/>
          <w:jc w:val="center"/>
          <w:tblLook w:val="04A0"/>
        </w:tblPrEx>
        <w:trPr>
          <w:jc w:val="center"/>
        </w:trPr>
        <w:tc>
          <w:tcPr>
            <w:tcW w:w="936" w:type="dxa"/>
            <w:vMerge/>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谱宽</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0m/s～16m/s</w:t>
            </w:r>
          </w:p>
        </w:tc>
      </w:tr>
      <w:tr w:rsidTr="007D03CA">
        <w:tblPrEx>
          <w:tblW w:w="7971" w:type="dxa"/>
          <w:jc w:val="center"/>
          <w:tblLook w:val="04A0"/>
        </w:tblPrEx>
        <w:trPr>
          <w:jc w:val="center"/>
        </w:trPr>
        <w:tc>
          <w:tcPr>
            <w:tcW w:w="936" w:type="dxa"/>
            <w:vMerge/>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差分反射率因子</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-7.9dB～+7.9dB</w:t>
            </w:r>
          </w:p>
        </w:tc>
      </w:tr>
      <w:tr w:rsidTr="007D03CA">
        <w:tblPrEx>
          <w:tblW w:w="7971" w:type="dxa"/>
          <w:jc w:val="center"/>
          <w:tblLook w:val="04A0"/>
        </w:tblPrEx>
        <w:trPr>
          <w:jc w:val="center"/>
        </w:trPr>
        <w:tc>
          <w:tcPr>
            <w:tcW w:w="936" w:type="dxa"/>
            <w:vMerge/>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差分传播相移</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-180°～+180°</w:t>
            </w:r>
          </w:p>
        </w:tc>
      </w:tr>
      <w:tr w:rsidTr="007D03CA">
        <w:tblPrEx>
          <w:tblW w:w="7971" w:type="dxa"/>
          <w:jc w:val="center"/>
          <w:tblLook w:val="04A0"/>
        </w:tblPrEx>
        <w:trPr>
          <w:jc w:val="center"/>
        </w:trPr>
        <w:tc>
          <w:tcPr>
            <w:tcW w:w="936" w:type="dxa"/>
            <w:vMerge/>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差分传播相移率</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-2°/km～+20°/km</w:t>
            </w:r>
          </w:p>
        </w:tc>
      </w:tr>
      <w:tr w:rsidTr="007D03CA">
        <w:tblPrEx>
          <w:tblW w:w="7971" w:type="dxa"/>
          <w:jc w:val="center"/>
          <w:tblLook w:val="04A0"/>
        </w:tblPrEx>
        <w:trPr>
          <w:jc w:val="center"/>
        </w:trPr>
        <w:tc>
          <w:tcPr>
            <w:tcW w:w="936" w:type="dxa"/>
            <w:vMerge/>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相关系数</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0～1</w:t>
            </w:r>
          </w:p>
        </w:tc>
      </w:tr>
      <w:tr w:rsidTr="007D03CA">
        <w:tblPrEx>
          <w:tblW w:w="7971" w:type="dxa"/>
          <w:jc w:val="center"/>
          <w:tblLook w:val="04A0"/>
        </w:tblPrEx>
        <w:trPr>
          <w:jc w:val="center"/>
        </w:trPr>
        <w:tc>
          <w:tcPr>
            <w:tcW w:w="936" w:type="dxa"/>
            <w:vMerge w:val="restart"/>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参数测量精度（标准差）</w:t>
            </w:r>
          </w:p>
        </w:tc>
        <w:tc>
          <w:tcPr>
            <w:tcW w:w="210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强度</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≤1dB</w:t>
            </w:r>
          </w:p>
        </w:tc>
      </w:tr>
      <w:tr w:rsidTr="007D03CA">
        <w:tblPrEx>
          <w:tblW w:w="7971" w:type="dxa"/>
          <w:jc w:val="center"/>
          <w:tblLook w:val="04A0"/>
        </w:tblPrEx>
        <w:trPr>
          <w:jc w:val="center"/>
        </w:trPr>
        <w:tc>
          <w:tcPr>
            <w:tcW w:w="936" w:type="dxa"/>
            <w:vMerge/>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速度</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≤1m/s</w:t>
            </w:r>
          </w:p>
        </w:tc>
      </w:tr>
      <w:tr w:rsidTr="007D03CA">
        <w:tblPrEx>
          <w:tblW w:w="7971" w:type="dxa"/>
          <w:jc w:val="center"/>
          <w:tblLook w:val="04A0"/>
        </w:tblPrEx>
        <w:trPr>
          <w:jc w:val="center"/>
        </w:trPr>
        <w:tc>
          <w:tcPr>
            <w:tcW w:w="936" w:type="dxa"/>
            <w:vMerge/>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谱宽</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≤1m/s</w:t>
            </w:r>
          </w:p>
        </w:tc>
      </w:tr>
      <w:tr w:rsidTr="007D03CA">
        <w:tblPrEx>
          <w:tblW w:w="7971" w:type="dxa"/>
          <w:jc w:val="center"/>
          <w:tblLook w:val="04A0"/>
        </w:tblPrEx>
        <w:trPr>
          <w:jc w:val="center"/>
        </w:trPr>
        <w:tc>
          <w:tcPr>
            <w:tcW w:w="936" w:type="dxa"/>
            <w:vMerge/>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差分反射率因子</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≤0.2dB</w:t>
            </w:r>
          </w:p>
        </w:tc>
      </w:tr>
      <w:tr w:rsidTr="007D03CA">
        <w:tblPrEx>
          <w:tblW w:w="7971" w:type="dxa"/>
          <w:jc w:val="center"/>
          <w:tblLook w:val="04A0"/>
        </w:tblPrEx>
        <w:trPr>
          <w:jc w:val="center"/>
        </w:trPr>
        <w:tc>
          <w:tcPr>
            <w:tcW w:w="936" w:type="dxa"/>
            <w:vMerge/>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差分传播相移</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≤3°</w:t>
            </w:r>
          </w:p>
        </w:tc>
      </w:tr>
      <w:tr w:rsidTr="007D03CA">
        <w:tblPrEx>
          <w:tblW w:w="7971" w:type="dxa"/>
          <w:jc w:val="center"/>
          <w:tblLook w:val="04A0"/>
        </w:tblPrEx>
        <w:trPr>
          <w:jc w:val="center"/>
        </w:trPr>
        <w:tc>
          <w:tcPr>
            <w:tcW w:w="936" w:type="dxa"/>
            <w:vMerge/>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差分传播相移率</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≤0.2°/km</w:t>
            </w:r>
          </w:p>
        </w:tc>
      </w:tr>
      <w:tr w:rsidTr="007D03CA">
        <w:tblPrEx>
          <w:tblW w:w="7971" w:type="dxa"/>
          <w:jc w:val="center"/>
          <w:tblLook w:val="04A0"/>
        </w:tblPrEx>
        <w:trPr>
          <w:jc w:val="center"/>
        </w:trPr>
        <w:tc>
          <w:tcPr>
            <w:tcW w:w="936" w:type="dxa"/>
            <w:vMerge/>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相关系数</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≤0.01</w:t>
            </w:r>
          </w:p>
        </w:tc>
      </w:tr>
      <w:tr w:rsidTr="007D03CA">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距离分辨率</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≤75m</w:t>
            </w:r>
          </w:p>
        </w:tc>
      </w:tr>
      <w:tr w:rsidTr="007D03CA">
        <w:tblPrEx>
          <w:tblW w:w="7971" w:type="dxa"/>
          <w:jc w:val="center"/>
          <w:tblLook w:val="04A0"/>
        </w:tblPrEx>
        <w:trPr>
          <w:jc w:val="center"/>
        </w:trPr>
        <w:tc>
          <w:tcPr>
            <w:tcW w:w="936" w:type="dxa"/>
            <w:vMerge w:val="restart"/>
            <w:tcBorders>
              <w:top w:val="single" w:sz="4" w:space="0" w:color="auto"/>
              <w:left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数据分辨力</w:t>
            </w:r>
          </w:p>
        </w:tc>
        <w:tc>
          <w:tcPr>
            <w:tcW w:w="210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方位角和俯仰角</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≤0.01°</w:t>
            </w:r>
          </w:p>
        </w:tc>
      </w:tr>
      <w:tr w:rsidTr="007D03CA">
        <w:tblPrEx>
          <w:tblW w:w="7971" w:type="dxa"/>
          <w:jc w:val="center"/>
          <w:tblLook w:val="04A0"/>
        </w:tblPrEx>
        <w:trPr>
          <w:jc w:val="center"/>
        </w:trPr>
        <w:tc>
          <w:tcPr>
            <w:tcW w:w="936" w:type="dxa"/>
            <w:vMerge/>
            <w:tcBorders>
              <w:left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强度</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≤0.1dB</w:t>
            </w:r>
          </w:p>
        </w:tc>
      </w:tr>
      <w:tr w:rsidTr="007D03CA">
        <w:tblPrEx>
          <w:tblW w:w="7971" w:type="dxa"/>
          <w:jc w:val="center"/>
          <w:tblLook w:val="04A0"/>
        </w:tblPrEx>
        <w:trPr>
          <w:jc w:val="center"/>
        </w:trPr>
        <w:tc>
          <w:tcPr>
            <w:tcW w:w="936" w:type="dxa"/>
            <w:vMerge/>
            <w:tcBorders>
              <w:left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速度</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≤0.1m/s</w:t>
            </w:r>
          </w:p>
        </w:tc>
      </w:tr>
      <w:tr w:rsidTr="007D03CA">
        <w:tblPrEx>
          <w:tblW w:w="7971" w:type="dxa"/>
          <w:jc w:val="center"/>
          <w:tblLook w:val="04A0"/>
        </w:tblPrEx>
        <w:trPr>
          <w:jc w:val="center"/>
        </w:trPr>
        <w:tc>
          <w:tcPr>
            <w:tcW w:w="936" w:type="dxa"/>
            <w:vMerge/>
            <w:tcBorders>
              <w:left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谱宽</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≤0.1m/s</w:t>
            </w:r>
          </w:p>
        </w:tc>
      </w:tr>
      <w:tr w:rsidTr="007D03CA">
        <w:tblPrEx>
          <w:tblW w:w="7971" w:type="dxa"/>
          <w:jc w:val="center"/>
          <w:tblLook w:val="04A0"/>
        </w:tblPrEx>
        <w:trPr>
          <w:jc w:val="center"/>
        </w:trPr>
        <w:tc>
          <w:tcPr>
            <w:tcW w:w="936" w:type="dxa"/>
            <w:vMerge/>
            <w:tcBorders>
              <w:left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差分反射率因子</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≤0.01dB</w:t>
            </w:r>
          </w:p>
        </w:tc>
      </w:tr>
      <w:tr w:rsidTr="007D03CA">
        <w:tblPrEx>
          <w:tblW w:w="7971" w:type="dxa"/>
          <w:jc w:val="center"/>
          <w:tblLook w:val="04A0"/>
        </w:tblPrEx>
        <w:trPr>
          <w:jc w:val="center"/>
        </w:trPr>
        <w:tc>
          <w:tcPr>
            <w:tcW w:w="936" w:type="dxa"/>
            <w:vMerge/>
            <w:tcBorders>
              <w:left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差分传播相移</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≤0.1°</w:t>
            </w:r>
          </w:p>
        </w:tc>
      </w:tr>
      <w:tr w:rsidTr="007D03CA">
        <w:tblPrEx>
          <w:tblW w:w="7971" w:type="dxa"/>
          <w:jc w:val="center"/>
          <w:tblLook w:val="04A0"/>
        </w:tblPrEx>
        <w:trPr>
          <w:jc w:val="center"/>
        </w:trPr>
        <w:tc>
          <w:tcPr>
            <w:tcW w:w="936" w:type="dxa"/>
            <w:vMerge/>
            <w:tcBorders>
              <w:left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差分传播相移率</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≤0.01°/km</w:t>
            </w:r>
          </w:p>
        </w:tc>
      </w:tr>
      <w:tr w:rsidTr="007D03CA">
        <w:tblPrEx>
          <w:tblW w:w="7971" w:type="dxa"/>
          <w:jc w:val="center"/>
          <w:tblLook w:val="04A0"/>
        </w:tblPrEx>
        <w:trPr>
          <w:jc w:val="center"/>
        </w:trPr>
        <w:tc>
          <w:tcPr>
            <w:tcW w:w="936" w:type="dxa"/>
            <w:vMerge/>
            <w:tcBorders>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相关系数</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≤0.001</w:t>
            </w:r>
          </w:p>
        </w:tc>
      </w:tr>
      <w:tr w:rsidTr="007D03CA">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系统噪声系数</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≤3.5dB（脉宽1μs，带宽1MHz）</w:t>
            </w:r>
          </w:p>
        </w:tc>
      </w:tr>
      <w:tr w:rsidTr="007D03CA">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系统线性动态范围</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≥95dB（脉宽1μs，带宽1MHz）</w:t>
            </w:r>
          </w:p>
        </w:tc>
      </w:tr>
      <w:tr w:rsidTr="007D03CA">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系统相位噪声</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≤0.1°（脉宽1μs，带宽1MHz）</w:t>
            </w:r>
          </w:p>
        </w:tc>
      </w:tr>
      <w:tr w:rsidTr="007D03CA">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实际地物对消能力</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≥50dB</w:t>
            </w:r>
          </w:p>
        </w:tc>
      </w:tr>
      <w:tr w:rsidTr="007D03CA">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输出参数</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强度、速度、谱宽、差分反射率因子、差分传播相移、差分传播相移率、相关系数、信噪比</w:t>
            </w:r>
          </w:p>
        </w:tc>
      </w:tr>
      <w:tr w:rsidTr="007D03CA">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电源要求</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三相AC380V±10%，50Hz±5%</w:t>
            </w:r>
          </w:p>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或单相AC220V±10%，50Hz±5%</w:t>
            </w:r>
          </w:p>
        </w:tc>
      </w:tr>
      <w:tr w:rsidTr="007D03CA">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重量</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≤3吨</w:t>
            </w:r>
          </w:p>
        </w:tc>
      </w:tr>
      <w:tr w:rsidTr="007D03CA">
        <w:tblPrEx>
          <w:tblW w:w="7971" w:type="dxa"/>
          <w:jc w:val="center"/>
          <w:tblLook w:val="04A0"/>
        </w:tblPrEx>
        <w:trPr>
          <w:jc w:val="center"/>
        </w:trPr>
        <w:tc>
          <w:tcPr>
            <w:tcW w:w="936" w:type="dxa"/>
            <w:vMerge w:val="restart"/>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环境要求</w:t>
            </w:r>
          </w:p>
        </w:tc>
        <w:tc>
          <w:tcPr>
            <w:tcW w:w="210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环境温度</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室内：0～+40℃</w:t>
            </w:r>
          </w:p>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室外：-40～+50℃</w:t>
            </w:r>
          </w:p>
        </w:tc>
      </w:tr>
      <w:tr w:rsidTr="007D03CA">
        <w:tblPrEx>
          <w:tblW w:w="7971" w:type="dxa"/>
          <w:jc w:val="center"/>
          <w:tblLook w:val="04A0"/>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贮存温度</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-40～+60℃</w:t>
            </w:r>
          </w:p>
        </w:tc>
      </w:tr>
      <w:tr w:rsidTr="007D03CA">
        <w:tblPrEx>
          <w:tblW w:w="7971" w:type="dxa"/>
          <w:jc w:val="center"/>
          <w:tblLook w:val="04A0"/>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环境最大湿度</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室内：≤90%（+30℃）</w:t>
            </w:r>
          </w:p>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室外：≤95%（+35℃）</w:t>
            </w:r>
          </w:p>
        </w:tc>
      </w:tr>
      <w:tr w:rsidTr="007D03CA">
        <w:tblPrEx>
          <w:tblW w:w="7971" w:type="dxa"/>
          <w:jc w:val="center"/>
          <w:tblLook w:val="04A0"/>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工作高度</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海拔高度：≤5000m</w:t>
            </w:r>
          </w:p>
        </w:tc>
      </w:tr>
      <w:tr w:rsidTr="007D03CA">
        <w:tblPrEx>
          <w:tblW w:w="7971" w:type="dxa"/>
          <w:jc w:val="center"/>
          <w:tblLook w:val="04A0"/>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冲击、振动、淋雨</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符合国家有关部门规定，且满足野外运输要求。</w:t>
            </w:r>
          </w:p>
        </w:tc>
      </w:tr>
      <w:tr w:rsidTr="007D03CA">
        <w:tblPrEx>
          <w:tblW w:w="7971" w:type="dxa"/>
          <w:jc w:val="center"/>
          <w:tblLook w:val="04A0"/>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抗干扰</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电源干扰、电磁干扰、无线电频率干扰</w:t>
            </w:r>
          </w:p>
        </w:tc>
      </w:tr>
      <w:tr w:rsidTr="007D03CA">
        <w:tblPrEx>
          <w:tblW w:w="7971" w:type="dxa"/>
          <w:jc w:val="center"/>
          <w:tblLook w:val="04A0"/>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p>
        </w:tc>
        <w:tc>
          <w:tcPr>
            <w:tcW w:w="210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其它</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防水、防霉、防盐雾</w:t>
            </w:r>
          </w:p>
        </w:tc>
      </w:tr>
      <w:tr w:rsidTr="007D03CA">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平均严重故障间隔时间（MTBCF）</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≥5000h</w:t>
            </w:r>
          </w:p>
        </w:tc>
      </w:tr>
      <w:tr w:rsidTr="007D03CA">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平均故障修复时间</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≤0.5h</w:t>
            </w:r>
          </w:p>
        </w:tc>
      </w:tr>
      <w:tr w:rsidTr="007D03CA">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架设方式</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固定架设</w:t>
            </w:r>
          </w:p>
        </w:tc>
      </w:tr>
      <w:tr w:rsidTr="007D03CA">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雷达整机功耗</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≤15kW</w:t>
            </w:r>
          </w:p>
        </w:tc>
      </w:tr>
      <w:tr w:rsidTr="007D03CA">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连续工作时间</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无人值守7×24h工作</w:t>
            </w:r>
          </w:p>
        </w:tc>
      </w:tr>
      <w:tr w:rsidTr="007D03CA">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微波辐射安全性</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电磁辐射暴露限制应符合GJB5313A-2017的要求。</w:t>
            </w:r>
          </w:p>
        </w:tc>
      </w:tr>
      <w:tr w:rsidTr="007D03CA">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安全标记</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雷达高压部位、微波泄漏部位、机械转动部位应有清晰、醒目的安全警示标记。</w:t>
            </w:r>
          </w:p>
        </w:tc>
      </w:tr>
      <w:tr w:rsidTr="007D03CA">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互换性</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雷达备份零件、部件、组件和功能单元均能在现场更换，无需调整而正常工作。</w:t>
            </w:r>
          </w:p>
        </w:tc>
      </w:tr>
      <w:tr w:rsidTr="007D03CA">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电磁兼容性</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雷达具有市电滤波和防电磁干扰的能力，设置静电屏蔽、磁屏蔽、电磁屏蔽，模拟地线、数字地线和安全地线严格分开。</w:t>
            </w:r>
          </w:p>
        </w:tc>
      </w:tr>
      <w:tr w:rsidTr="007D03CA">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安全性</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雷达应有安全性设计,确保雷达按规定条件进行制造、安装、运输、贮存、使用和维护时的人身安全和设备安全。</w:t>
            </w:r>
          </w:p>
        </w:tc>
      </w:tr>
      <w:tr w:rsidTr="007D03CA">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防雷要求</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雷达电源线输入端应加装防雷滤波器，室外电缆一律采用屏蔽电缆。</w:t>
            </w:r>
          </w:p>
        </w:tc>
      </w:tr>
      <w:tr w:rsidTr="007D03CA">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绝缘性</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雷达各初级电源与大地间绝缘电阻应大于1MΩ。</w:t>
            </w:r>
          </w:p>
        </w:tc>
      </w:tr>
      <w:tr w:rsidTr="007D03CA">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外观质量</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外观应协调一致。外表面应无凹痕、碰伤、裂痕和</w:t>
            </w:r>
            <w:r w:rsidRPr="00B01478">
              <w:rPr>
                <w:rFonts w:ascii="宋体" w:eastAsia="宋体" w:hAnsi="宋体" w:cs="等线" w:hint="eastAsia"/>
                <w:sz w:val="21"/>
                <w:szCs w:val="21"/>
              </w:rPr>
              <w:t>变形等缺陷；镀涂层不起泡、龟裂和脱落；金属零件无锈蚀、毛刺及其它机械损伤。</w:t>
            </w:r>
          </w:p>
        </w:tc>
      </w:tr>
      <w:tr w:rsidTr="007D03CA">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标记与代号</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机柜、机箱、插件和线缆等应有统一的编号和标记，符合国家标准。</w:t>
            </w:r>
          </w:p>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印制板、主要元器件等应在相应位置印有与电路图中项目代号相符的标记。</w:t>
            </w:r>
          </w:p>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标记的文字、字母和符号应完整、规范、清晰和牢固，且便于识读。</w:t>
            </w:r>
          </w:p>
        </w:tc>
      </w:tr>
      <w:tr w:rsidTr="007D03CA">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环境噪声要求</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天线罩内噪声不大于85dB，终端操作室噪声不大于65dB。</w:t>
            </w:r>
          </w:p>
        </w:tc>
      </w:tr>
      <w:tr w:rsidTr="007D03CA">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雷达应有的铭牌包括的内容</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560" w:lineRule="exact"/>
              <w:rPr>
                <w:rFonts w:ascii="宋体" w:eastAsia="宋体" w:hAnsi="宋体" w:cs="等线"/>
                <w:sz w:val="21"/>
                <w:szCs w:val="21"/>
              </w:rPr>
            </w:pPr>
            <w:r w:rsidRPr="00B01478">
              <w:rPr>
                <w:rFonts w:ascii="宋体" w:eastAsia="宋体" w:hAnsi="宋体" w:cs="等线" w:hint="eastAsia"/>
                <w:sz w:val="21"/>
                <w:szCs w:val="21"/>
              </w:rPr>
              <w:t>雷达的名称、型号(代号)；出厂编号；出厂年月；制造厂商标。</w:t>
            </w:r>
          </w:p>
        </w:tc>
      </w:tr>
      <w:tr w:rsidTr="007D03CA">
        <w:tblPrEx>
          <w:tblW w:w="7971" w:type="dxa"/>
          <w:jc w:val="center"/>
          <w:tblLook w:val="04A0"/>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rsidR="009D420A" w:rsidRPr="007D03CA" w:rsidP="007D03CA">
            <w:pPr>
              <w:spacing w:after="0" w:line="560" w:lineRule="exact"/>
              <w:rPr>
                <w:rFonts w:ascii="宋体" w:eastAsia="宋体" w:hAnsi="宋体" w:cs="等线"/>
                <w:sz w:val="21"/>
                <w:szCs w:val="21"/>
                <w:highlight w:val="yellow"/>
              </w:rPr>
            </w:pPr>
            <w:r>
              <w:rPr>
                <w:rFonts w:ascii="宋体" w:eastAsia="宋体" w:hAnsi="宋体" w:cs="等线" w:hint="eastAsia"/>
                <w:sz w:val="21"/>
                <w:szCs w:val="21"/>
                <w:highlight w:val="yellow"/>
              </w:rPr>
              <w:t>*</w:t>
            </w:r>
            <w:r w:rsidRPr="007D03CA">
              <w:rPr>
                <w:rFonts w:ascii="宋体" w:eastAsia="宋体" w:hAnsi="宋体" w:cs="等线" w:hint="eastAsia"/>
                <w:sz w:val="21"/>
                <w:szCs w:val="21"/>
                <w:highlight w:val="yellow"/>
              </w:rPr>
              <w:t>质保</w:t>
            </w:r>
          </w:p>
        </w:tc>
        <w:tc>
          <w:tcPr>
            <w:tcW w:w="4926" w:type="dxa"/>
            <w:tcBorders>
              <w:top w:val="single" w:sz="4" w:space="0" w:color="auto"/>
              <w:left w:val="single" w:sz="4" w:space="0" w:color="auto"/>
              <w:bottom w:val="single" w:sz="4" w:space="0" w:color="auto"/>
              <w:right w:val="single" w:sz="4" w:space="0" w:color="auto"/>
            </w:tcBorders>
            <w:vAlign w:val="center"/>
          </w:tcPr>
          <w:p w:rsidR="009D420A" w:rsidRPr="007D03CA" w:rsidP="007D03CA">
            <w:pPr>
              <w:spacing w:after="0" w:line="560" w:lineRule="exact"/>
              <w:rPr>
                <w:rFonts w:ascii="宋体" w:eastAsia="宋体" w:hAnsi="宋体" w:cs="等线"/>
                <w:sz w:val="21"/>
                <w:szCs w:val="21"/>
                <w:highlight w:val="yellow"/>
              </w:rPr>
            </w:pPr>
            <w:r w:rsidRPr="007D03CA">
              <w:rPr>
                <w:rFonts w:ascii="宋体" w:eastAsia="宋体" w:hAnsi="宋体" w:cs="宋体" w:hint="eastAsia"/>
                <w:sz w:val="21"/>
                <w:szCs w:val="21"/>
                <w:highlight w:val="yellow"/>
              </w:rPr>
              <w:t>≥</w:t>
            </w:r>
            <w:r w:rsidRPr="007D03CA">
              <w:rPr>
                <w:rFonts w:ascii="宋体" w:eastAsia="宋体" w:hAnsi="宋体" w:cs="等线" w:hint="eastAsia"/>
                <w:sz w:val="21"/>
                <w:szCs w:val="21"/>
                <w:highlight w:val="yellow"/>
              </w:rPr>
              <w:t>8年</w:t>
            </w:r>
            <w:r w:rsidRPr="007D03CA" w:rsidR="007D03CA">
              <w:rPr>
                <w:rFonts w:ascii="宋体" w:eastAsia="宋体" w:hAnsi="宋体" w:cs="等线" w:hint="eastAsia"/>
                <w:sz w:val="21"/>
                <w:szCs w:val="21"/>
                <w:highlight w:val="yellow"/>
              </w:rPr>
              <w:t xml:space="preserve"> </w:t>
            </w:r>
          </w:p>
        </w:tc>
      </w:tr>
    </w:tbl>
    <w:p w:rsidR="009D420A" w:rsidRPr="00B01478" w:rsidP="009D420A">
      <w:pPr>
        <w:pStyle w:val="Heading8"/>
        <w:rPr>
          <w:szCs w:val="21"/>
        </w:rPr>
      </w:pPr>
      <w:bookmarkStart w:id="72" w:name="_Toc18511"/>
      <w:r w:rsidRPr="00B01478">
        <w:rPr>
          <w:rFonts w:hint="eastAsia"/>
          <w:szCs w:val="21"/>
        </w:rPr>
        <w:t>1.2.7.1.3</w:t>
      </w:r>
      <w:r w:rsidRPr="00B01478">
        <w:rPr>
          <w:rFonts w:hint="eastAsia"/>
          <w:szCs w:val="21"/>
        </w:rPr>
        <w:t>环境适应性</w:t>
      </w:r>
      <w:bookmarkEnd w:id="72"/>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（1）工作温度：-40～+50℃（舱外设备）；</w:t>
      </w:r>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（2）贮存温度：-40～+60℃；</w:t>
      </w:r>
    </w:p>
    <w:p w:rsidR="009D420A" w:rsidRPr="00B01478" w:rsidP="009D420A">
      <w:pPr>
        <w:numPr>
          <w:ilvl w:val="0"/>
          <w:numId w:val="11"/>
        </w:numPr>
        <w:spacing w:after="0" w:line="360" w:lineRule="auto"/>
        <w:jc w:val="both"/>
        <w:rPr>
          <w:rFonts w:ascii="宋体" w:eastAsia="宋体" w:hAnsi="宋体" w:cs="等线"/>
          <w:sz w:val="21"/>
          <w:szCs w:val="21"/>
        </w:rPr>
      </w:pPr>
      <w:r w:rsidRPr="00B01478">
        <w:rPr>
          <w:rFonts w:ascii="宋体" w:eastAsia="宋体" w:hAnsi="宋体" w:cs="等线" w:hint="eastAsia"/>
          <w:sz w:val="21"/>
          <w:szCs w:val="21"/>
        </w:rPr>
        <w:t>相对湿度：95%±3%（35℃）。</w:t>
      </w:r>
    </w:p>
    <w:p w:rsidR="009D420A" w:rsidRPr="00B01478" w:rsidP="009D420A">
      <w:pPr>
        <w:pStyle w:val="Heading8"/>
        <w:rPr>
          <w:szCs w:val="21"/>
        </w:rPr>
      </w:pPr>
      <w:bookmarkStart w:id="73" w:name="_Toc24710"/>
      <w:r w:rsidRPr="00B01478">
        <w:rPr>
          <w:rFonts w:hint="eastAsia"/>
          <w:szCs w:val="21"/>
        </w:rPr>
        <w:t>1.2.7.1.4</w:t>
      </w:r>
      <w:r w:rsidRPr="00B01478">
        <w:rPr>
          <w:rFonts w:hint="eastAsia"/>
          <w:szCs w:val="21"/>
        </w:rPr>
        <w:t>维修性</w:t>
      </w:r>
      <w:bookmarkEnd w:id="73"/>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 xml:space="preserve">（1）雷达系统结构布局的设计在保证可靠性的条件下，确定最小可更 换单元，故障定位需能够定位到最小可更换单元，采用更换最小可更换单元的方法进行维修。 </w:t>
      </w:r>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 xml:space="preserve">（2）雷达系统的各模块与组件还应设置必要的工作状态指示，便于维修时检测。 </w:t>
      </w:r>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 xml:space="preserve">各模块、组件的装配应具有良好的可靠性，采用简单的通用工具即可进行维修操作。 </w:t>
      </w:r>
    </w:p>
    <w:p w:rsidR="009D420A" w:rsidRPr="00B01478" w:rsidP="009D420A">
      <w:pPr>
        <w:numPr>
          <w:ilvl w:val="0"/>
          <w:numId w:val="11"/>
        </w:numPr>
        <w:spacing w:after="0" w:line="360" w:lineRule="auto"/>
        <w:jc w:val="both"/>
        <w:rPr>
          <w:rFonts w:ascii="宋体" w:eastAsia="宋体" w:hAnsi="宋体" w:cs="等线"/>
          <w:sz w:val="21"/>
          <w:szCs w:val="21"/>
        </w:rPr>
      </w:pPr>
      <w:r w:rsidRPr="00B01478">
        <w:rPr>
          <w:rFonts w:ascii="宋体" w:eastAsia="宋体" w:hAnsi="宋体" w:cs="等线" w:hint="eastAsia"/>
          <w:sz w:val="21"/>
          <w:szCs w:val="21"/>
        </w:rPr>
        <w:t>雷达系统中凡是需要维护或修理的部件均应设置观察窗口或检测点。</w:t>
      </w:r>
    </w:p>
    <w:p w:rsidR="009D420A" w:rsidRPr="00B01478" w:rsidP="009D420A">
      <w:pPr>
        <w:pStyle w:val="Heading8"/>
        <w:rPr>
          <w:szCs w:val="21"/>
        </w:rPr>
      </w:pPr>
      <w:bookmarkStart w:id="74" w:name="_Toc16394"/>
      <w:r w:rsidRPr="00B01478">
        <w:rPr>
          <w:rFonts w:hint="eastAsia"/>
          <w:szCs w:val="21"/>
        </w:rPr>
        <w:t>1.2.7.1.5</w:t>
      </w:r>
      <w:r w:rsidRPr="00B01478">
        <w:rPr>
          <w:rFonts w:hint="eastAsia"/>
          <w:szCs w:val="21"/>
        </w:rPr>
        <w:t>可靠性</w:t>
      </w:r>
      <w:bookmarkEnd w:id="74"/>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（1）雷达系统各分机和组件应充分贯彻通用化、系列化、组合化设计原则，结合机内测试装置（BITE），保证雷达系统的高可靠性工作。</w:t>
      </w:r>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（2）雷达系统中使用的元器件，无论在模拟还是数字电路中，优先选用集成电路进行设计；特别是数字电路，采用大规模和超大规模集成电路。</w:t>
      </w:r>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（3）在通用元器件选用上，应选用高可靠性产品。</w:t>
      </w:r>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 xml:space="preserve">（4）雷达各分系统应具有体积小、重量轻、工作安全以及效率高等优点。 </w:t>
      </w:r>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（5）在雷达系统的设计中，按照电磁兼容性设计标准要求进行，严格区分模拟地、数字地及安全地的接线关系，采取有效的电磁屏蔽措施。</w:t>
      </w:r>
    </w:p>
    <w:p w:rsidR="009D420A" w:rsidRPr="00B01478" w:rsidP="009D420A">
      <w:pPr>
        <w:pStyle w:val="Heading7"/>
        <w:spacing w:before="0"/>
        <w:rPr>
          <w:szCs w:val="21"/>
        </w:rPr>
      </w:pPr>
      <w:bookmarkStart w:id="75" w:name="_Toc6003"/>
      <w:r w:rsidRPr="00B01478">
        <w:rPr>
          <w:rFonts w:hint="eastAsia"/>
          <w:szCs w:val="21"/>
        </w:rPr>
        <w:t>1.2.7.2</w:t>
      </w:r>
      <w:r w:rsidRPr="00B01478">
        <w:rPr>
          <w:rFonts w:hint="eastAsia"/>
          <w:szCs w:val="21"/>
        </w:rPr>
        <w:t>天线</w:t>
      </w:r>
      <w:bookmarkEnd w:id="75"/>
    </w:p>
    <w:p w:rsidR="009D420A" w:rsidRPr="00B01478" w:rsidP="009D420A">
      <w:pPr>
        <w:spacing w:after="0" w:line="360" w:lineRule="auto"/>
        <w:ind w:firstLine="420" w:firstLineChars="200"/>
        <w:rPr>
          <w:rFonts w:ascii="宋体" w:eastAsia="宋体" w:hAnsi="宋体" w:cs="等线"/>
          <w:sz w:val="21"/>
          <w:szCs w:val="21"/>
        </w:rPr>
      </w:pPr>
      <w:bookmarkStart w:id="76" w:name="_Hlk522863939"/>
      <w:r w:rsidRPr="00B01478">
        <w:rPr>
          <w:rFonts w:ascii="宋体" w:eastAsia="宋体" w:hAnsi="宋体" w:cs="等线" w:hint="eastAsia"/>
          <w:sz w:val="21"/>
          <w:szCs w:val="21"/>
        </w:rPr>
        <w:t>天线采用双线偏振平面相控阵天线，用于辐射微波能量和接收目标后向散射的微波信号。天线采用有源形式，天线与分布式数字收发单元相连接，通过控制各个信号通道幅度和相位，实现波束在垂直方向上的电子扫描，覆盖-2°～+60°扫描范围。</w:t>
      </w:r>
      <w:bookmarkEnd w:id="76"/>
      <w:r w:rsidRPr="00B01478">
        <w:rPr>
          <w:rFonts w:ascii="宋体" w:eastAsia="宋体" w:hAnsi="宋体" w:cs="等线" w:hint="eastAsia"/>
          <w:sz w:val="21"/>
          <w:szCs w:val="21"/>
        </w:rPr>
        <w:t>具体指标见下表。</w:t>
      </w:r>
    </w:p>
    <w:p w:rsidR="009D420A" w:rsidRPr="00B01478" w:rsidP="009D420A">
      <w:pPr>
        <w:pStyle w:val="a2"/>
        <w:spacing w:line="360" w:lineRule="auto"/>
        <w:rPr>
          <w:rFonts w:ascii="宋体" w:hAnsi="宋体" w:cs="等线"/>
          <w:szCs w:val="21"/>
        </w:rPr>
      </w:pPr>
      <w:r w:rsidRPr="00B01478">
        <w:rPr>
          <w:rFonts w:ascii="宋体" w:hAnsi="宋体" w:cs="等线" w:hint="eastAsia"/>
          <w:szCs w:val="21"/>
        </w:rPr>
        <w:t>表2 天线技术性能指标表</w:t>
      </w:r>
    </w:p>
    <w:tbl>
      <w:tblPr>
        <w:tblStyle w:val="TableNormal"/>
        <w:tblW w:w="77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89"/>
        <w:gridCol w:w="5056"/>
      </w:tblGrid>
      <w:tr w:rsidTr="007D03CA">
        <w:tblPrEx>
          <w:tblW w:w="77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524"/>
          <w:jc w:val="center"/>
        </w:trPr>
        <w:tc>
          <w:tcPr>
            <w:tcW w:w="2689"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项目</w:t>
            </w:r>
          </w:p>
        </w:tc>
        <w:tc>
          <w:tcPr>
            <w:tcW w:w="5056"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性能指标</w:t>
            </w:r>
          </w:p>
        </w:tc>
      </w:tr>
      <w:tr w:rsidTr="007D03CA">
        <w:tblPrEx>
          <w:tblW w:w="7745" w:type="dxa"/>
          <w:jc w:val="center"/>
          <w:tblLayout w:type="fixed"/>
          <w:tblLook w:val="04A0"/>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天线形式</w:t>
            </w:r>
          </w:p>
        </w:tc>
        <w:tc>
          <w:tcPr>
            <w:tcW w:w="505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平面双线偏振相控阵天线</w:t>
            </w:r>
          </w:p>
        </w:tc>
      </w:tr>
      <w:tr w:rsidTr="007D03CA">
        <w:tblPrEx>
          <w:tblW w:w="7745" w:type="dxa"/>
          <w:jc w:val="center"/>
          <w:tblLayout w:type="fixed"/>
          <w:tblLook w:val="04A0"/>
        </w:tblPrEx>
        <w:trPr>
          <w:trHeight w:val="613"/>
          <w:jc w:val="center"/>
        </w:trPr>
        <w:tc>
          <w:tcPr>
            <w:tcW w:w="268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极化方式</w:t>
            </w:r>
          </w:p>
        </w:tc>
        <w:tc>
          <w:tcPr>
            <w:tcW w:w="505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线性水平、垂直极化</w:t>
            </w:r>
          </w:p>
        </w:tc>
      </w:tr>
      <w:tr w:rsidTr="007D03CA">
        <w:tblPrEx>
          <w:tblW w:w="7745" w:type="dxa"/>
          <w:jc w:val="center"/>
          <w:tblLayout w:type="fixed"/>
          <w:tblLook w:val="04A0"/>
        </w:tblPrEx>
        <w:trPr>
          <w:trHeight w:val="613"/>
          <w:jc w:val="center"/>
        </w:trPr>
        <w:tc>
          <w:tcPr>
            <w:tcW w:w="268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方位波束宽度（水平极化和垂直极化）</w:t>
            </w:r>
          </w:p>
        </w:tc>
        <w:tc>
          <w:tcPr>
            <w:tcW w:w="505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发射、接收均≤1.8°</w:t>
            </w:r>
          </w:p>
        </w:tc>
      </w:tr>
      <w:tr w:rsidTr="007D03CA">
        <w:tblPrEx>
          <w:tblW w:w="7745" w:type="dxa"/>
          <w:jc w:val="center"/>
          <w:tblLayout w:type="fixed"/>
          <w:tblLook w:val="04A0"/>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电扫波束宽度（水平极化和垂直极化）</w:t>
            </w:r>
          </w:p>
        </w:tc>
        <w:tc>
          <w:tcPr>
            <w:tcW w:w="505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发射、接收均法向≤1.8°</w:t>
            </w:r>
          </w:p>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偏离法向±20°H面和E面发射、接收均≤1.91°</w:t>
            </w:r>
          </w:p>
        </w:tc>
      </w:tr>
      <w:tr w:rsidTr="007D03CA">
        <w:tblPrEx>
          <w:tblW w:w="7745" w:type="dxa"/>
          <w:jc w:val="center"/>
          <w:tblLayout w:type="fixed"/>
          <w:tblLook w:val="04A0"/>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发射增益（法向、不含馈线）</w:t>
            </w:r>
          </w:p>
        </w:tc>
        <w:tc>
          <w:tcPr>
            <w:tcW w:w="505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≥38.5dB</w:t>
            </w:r>
          </w:p>
        </w:tc>
      </w:tr>
      <w:tr w:rsidTr="007D03CA">
        <w:tblPrEx>
          <w:tblW w:w="7745" w:type="dxa"/>
          <w:jc w:val="center"/>
          <w:tblLayout w:type="fixed"/>
          <w:tblLook w:val="04A0"/>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发射增益（偏离法向±20°、不含馈线）</w:t>
            </w:r>
          </w:p>
        </w:tc>
        <w:tc>
          <w:tcPr>
            <w:tcW w:w="505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≥37.5dB</w:t>
            </w:r>
          </w:p>
        </w:tc>
      </w:tr>
      <w:tr w:rsidTr="007D03CA">
        <w:tblPrEx>
          <w:tblW w:w="7745" w:type="dxa"/>
          <w:jc w:val="center"/>
          <w:tblLayout w:type="fixed"/>
          <w:tblLook w:val="04A0"/>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发射增益（发射4倍波束展宽、不含馈线）</w:t>
            </w:r>
          </w:p>
        </w:tc>
        <w:tc>
          <w:tcPr>
            <w:tcW w:w="505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≥30.5dB</w:t>
            </w:r>
          </w:p>
        </w:tc>
      </w:tr>
      <w:tr w:rsidTr="007D03CA">
        <w:tblPrEx>
          <w:tblW w:w="7745" w:type="dxa"/>
          <w:jc w:val="center"/>
          <w:tblLayout w:type="fixed"/>
          <w:tblLook w:val="04A0"/>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发射增益（发射8倍波束</w:t>
            </w:r>
            <w:r w:rsidRPr="00B01478">
              <w:rPr>
                <w:rFonts w:ascii="宋体" w:eastAsia="宋体" w:hAnsi="宋体" w:cs="等线" w:hint="eastAsia"/>
                <w:sz w:val="21"/>
                <w:szCs w:val="21"/>
              </w:rPr>
              <w:t>展宽、不含馈线）</w:t>
            </w:r>
          </w:p>
        </w:tc>
        <w:tc>
          <w:tcPr>
            <w:tcW w:w="505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≥27.5dB</w:t>
            </w:r>
          </w:p>
        </w:tc>
      </w:tr>
      <w:tr w:rsidTr="007D03CA">
        <w:tblPrEx>
          <w:tblW w:w="7745" w:type="dxa"/>
          <w:jc w:val="center"/>
          <w:tblLayout w:type="fixed"/>
          <w:tblLook w:val="04A0"/>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发射增益波动（发射4倍波束展宽）</w:t>
            </w:r>
          </w:p>
        </w:tc>
        <w:tc>
          <w:tcPr>
            <w:tcW w:w="505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≤1dB</w:t>
            </w:r>
          </w:p>
        </w:tc>
      </w:tr>
      <w:tr w:rsidTr="007D03CA">
        <w:tblPrEx>
          <w:tblW w:w="7745" w:type="dxa"/>
          <w:jc w:val="center"/>
          <w:tblLayout w:type="fixed"/>
          <w:tblLook w:val="04A0"/>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发射增益波动（发射8倍波束展宽）</w:t>
            </w:r>
          </w:p>
        </w:tc>
        <w:tc>
          <w:tcPr>
            <w:tcW w:w="505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≤2dB</w:t>
            </w:r>
          </w:p>
        </w:tc>
      </w:tr>
      <w:tr w:rsidTr="007D03CA">
        <w:tblPrEx>
          <w:tblW w:w="7745" w:type="dxa"/>
          <w:jc w:val="center"/>
          <w:tblLayout w:type="fixed"/>
          <w:tblLook w:val="04A0"/>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接收增益（法向、不含馈线）</w:t>
            </w:r>
          </w:p>
        </w:tc>
        <w:tc>
          <w:tcPr>
            <w:tcW w:w="505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≥37.5dB</w:t>
            </w:r>
          </w:p>
        </w:tc>
      </w:tr>
      <w:tr w:rsidTr="007D03CA">
        <w:tblPrEx>
          <w:tblW w:w="7745" w:type="dxa"/>
          <w:jc w:val="center"/>
          <w:tblLayout w:type="fixed"/>
          <w:tblLook w:val="04A0"/>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接收增益（偏离法向±20°、不含馈线）</w:t>
            </w:r>
          </w:p>
        </w:tc>
        <w:tc>
          <w:tcPr>
            <w:tcW w:w="505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≥36.5dB</w:t>
            </w:r>
          </w:p>
        </w:tc>
      </w:tr>
      <w:tr w:rsidTr="007D03CA">
        <w:tblPrEx>
          <w:tblW w:w="7745" w:type="dxa"/>
          <w:jc w:val="center"/>
          <w:tblLayout w:type="fixed"/>
          <w:tblLook w:val="04A0"/>
        </w:tblPrEx>
        <w:trPr>
          <w:trHeight w:val="613"/>
          <w:jc w:val="center"/>
        </w:trPr>
        <w:tc>
          <w:tcPr>
            <w:tcW w:w="268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方位方向最大副瓣电平</w:t>
            </w:r>
          </w:p>
        </w:tc>
        <w:tc>
          <w:tcPr>
            <w:tcW w:w="505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发射、接收均≤-30dB</w:t>
            </w:r>
          </w:p>
        </w:tc>
      </w:tr>
      <w:tr w:rsidTr="007D03CA">
        <w:tblPrEx>
          <w:tblW w:w="7745" w:type="dxa"/>
          <w:jc w:val="center"/>
          <w:tblLayout w:type="fixed"/>
          <w:tblLook w:val="04A0"/>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交叉极化隔离度</w:t>
            </w:r>
          </w:p>
        </w:tc>
        <w:tc>
          <w:tcPr>
            <w:tcW w:w="505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发射、接收均满足且偏离法向±10°≥35dB</w:t>
            </w:r>
          </w:p>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发射、接收均满足且偏离法向±10°～±20°≥33dB</w:t>
            </w:r>
          </w:p>
        </w:tc>
      </w:tr>
      <w:tr w:rsidTr="007D03CA">
        <w:tblPrEx>
          <w:tblW w:w="7745" w:type="dxa"/>
          <w:jc w:val="center"/>
          <w:tblLayout w:type="fixed"/>
          <w:tblLook w:val="04A0"/>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双极化波束宽度差异</w:t>
            </w:r>
          </w:p>
        </w:tc>
        <w:tc>
          <w:tcPr>
            <w:tcW w:w="505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H面和E面发射、接收均≤波束宽度*5%</w:t>
            </w:r>
          </w:p>
        </w:tc>
      </w:tr>
      <w:tr w:rsidTr="007D03CA">
        <w:tblPrEx>
          <w:tblW w:w="7745" w:type="dxa"/>
          <w:jc w:val="center"/>
          <w:tblLayout w:type="fixed"/>
          <w:tblLook w:val="04A0"/>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双极化波束指向一致性</w:t>
            </w:r>
          </w:p>
        </w:tc>
        <w:tc>
          <w:tcPr>
            <w:tcW w:w="505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发射、接收均≤波束宽度*5%</w:t>
            </w:r>
          </w:p>
        </w:tc>
      </w:tr>
      <w:tr w:rsidTr="007D03CA">
        <w:tblPrEx>
          <w:tblW w:w="7745" w:type="dxa"/>
          <w:jc w:val="center"/>
          <w:tblLayout w:type="fixed"/>
          <w:tblLook w:val="04A0"/>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驻波比</w:t>
            </w:r>
          </w:p>
        </w:tc>
        <w:tc>
          <w:tcPr>
            <w:tcW w:w="505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≤1.5</w:t>
            </w:r>
          </w:p>
        </w:tc>
      </w:tr>
    </w:tbl>
    <w:p w:rsidR="009D420A" w:rsidRPr="00B01478" w:rsidP="009D420A">
      <w:pPr>
        <w:pStyle w:val="Heading7"/>
        <w:spacing w:before="0"/>
        <w:rPr>
          <w:szCs w:val="21"/>
        </w:rPr>
      </w:pPr>
      <w:bookmarkStart w:id="77" w:name="_Toc9225"/>
      <w:r w:rsidRPr="00B01478">
        <w:rPr>
          <w:rFonts w:hint="eastAsia"/>
          <w:szCs w:val="21"/>
        </w:rPr>
        <w:t>1.2.7.3</w:t>
      </w:r>
      <w:r w:rsidRPr="00B01478">
        <w:rPr>
          <w:rFonts w:hint="eastAsia"/>
          <w:szCs w:val="21"/>
        </w:rPr>
        <w:t>伺服</w:t>
      </w:r>
      <w:bookmarkEnd w:id="77"/>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方位方向采用机械扫描，方位控制选用数字式伺服系统，高精度伺服电机驱动，实现360°连续旋转扫描。雷达应支持平面位置扫描、体积扫描、扇形扫描、定点扫描等多种扫描方式，各种扫描方式均由软件控制完成。俯仰方向机械转动采用电机驱动，伺服应具备使天线阵面法向在俯仰0°～90°转动和定位的能力。</w:t>
      </w:r>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具体指标见下表。</w:t>
      </w:r>
    </w:p>
    <w:p w:rsidR="009D420A" w:rsidRPr="00B01478" w:rsidP="009D420A">
      <w:pPr>
        <w:pStyle w:val="a2"/>
        <w:spacing w:line="360" w:lineRule="auto"/>
        <w:rPr>
          <w:rFonts w:ascii="宋体" w:hAnsi="宋体" w:cs="等线"/>
          <w:szCs w:val="21"/>
        </w:rPr>
      </w:pPr>
      <w:r w:rsidRPr="00B01478">
        <w:rPr>
          <w:rFonts w:ascii="宋体" w:hAnsi="宋体" w:cs="等线" w:hint="eastAsia"/>
          <w:szCs w:val="21"/>
        </w:rPr>
        <w:t>表3 天线阵面和伺服系统技术性能指标表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51"/>
        <w:gridCol w:w="1672"/>
        <w:gridCol w:w="4457"/>
      </w:tblGrid>
      <w:tr w:rsidTr="007D03CA">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160"/>
          <w:jc w:val="center"/>
        </w:trPr>
        <w:tc>
          <w:tcPr>
            <w:tcW w:w="3823" w:type="dxa"/>
            <w:gridSpan w:val="2"/>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项目</w:t>
            </w:r>
          </w:p>
        </w:tc>
        <w:tc>
          <w:tcPr>
            <w:tcW w:w="4457" w:type="dxa"/>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性能指标</w:t>
            </w:r>
          </w:p>
        </w:tc>
      </w:tr>
      <w:tr w:rsidTr="007D03CA">
        <w:tblPrEx>
          <w:tblW w:w="0" w:type="auto"/>
          <w:jc w:val="center"/>
          <w:tblLayout w:type="fixed"/>
          <w:tblLook w:val="04A0"/>
        </w:tblPrEx>
        <w:trPr>
          <w:trHeight w:val="160"/>
          <w:jc w:val="center"/>
        </w:trPr>
        <w:tc>
          <w:tcPr>
            <w:tcW w:w="3823" w:type="dxa"/>
            <w:gridSpan w:val="2"/>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波束扫描方式</w:t>
            </w:r>
          </w:p>
        </w:tc>
        <w:tc>
          <w:tcPr>
            <w:tcW w:w="4457"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平面位置扫描、体积扫描、扇形扫描、定点扫描、用户自定义</w:t>
            </w:r>
          </w:p>
        </w:tc>
      </w:tr>
      <w:tr w:rsidTr="007D03CA">
        <w:tblPrEx>
          <w:tblW w:w="0" w:type="auto"/>
          <w:jc w:val="center"/>
          <w:tblLayout w:type="fixed"/>
          <w:tblLook w:val="04A0"/>
        </w:tblPrEx>
        <w:trPr>
          <w:trHeight w:val="160"/>
          <w:jc w:val="center"/>
        </w:trPr>
        <w:tc>
          <w:tcPr>
            <w:tcW w:w="2151" w:type="dxa"/>
            <w:vMerge w:val="restart"/>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波束扫描范围</w:t>
            </w:r>
          </w:p>
        </w:tc>
        <w:tc>
          <w:tcPr>
            <w:tcW w:w="1672"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方位机械扫描</w:t>
            </w:r>
          </w:p>
        </w:tc>
        <w:tc>
          <w:tcPr>
            <w:tcW w:w="4457"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0～360°连续扫描</w:t>
            </w:r>
          </w:p>
        </w:tc>
      </w:tr>
      <w:tr w:rsidTr="007D03CA">
        <w:tblPrEx>
          <w:tblW w:w="0" w:type="auto"/>
          <w:jc w:val="center"/>
          <w:tblLayout w:type="fixed"/>
          <w:tblLook w:val="04A0"/>
        </w:tblPrEx>
        <w:trPr>
          <w:trHeight w:val="160"/>
          <w:jc w:val="center"/>
        </w:trPr>
        <w:tc>
          <w:tcPr>
            <w:tcW w:w="2151" w:type="dxa"/>
            <w:vMerge/>
            <w:vAlign w:val="center"/>
          </w:tcPr>
          <w:p w:rsidR="009D420A" w:rsidRPr="00B01478" w:rsidP="007D03CA">
            <w:pPr>
              <w:spacing w:after="0" w:line="360" w:lineRule="auto"/>
              <w:rPr>
                <w:rFonts w:ascii="宋体" w:eastAsia="宋体" w:hAnsi="宋体" w:cs="等线"/>
                <w:sz w:val="21"/>
                <w:szCs w:val="21"/>
              </w:rPr>
            </w:pPr>
          </w:p>
        </w:tc>
        <w:tc>
          <w:tcPr>
            <w:tcW w:w="1672"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俯仰电子扫描</w:t>
            </w:r>
          </w:p>
        </w:tc>
        <w:tc>
          <w:tcPr>
            <w:tcW w:w="4457"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-2～+60°</w:t>
            </w:r>
          </w:p>
        </w:tc>
      </w:tr>
      <w:tr w:rsidTr="007D03CA">
        <w:tblPrEx>
          <w:tblW w:w="0" w:type="auto"/>
          <w:jc w:val="center"/>
          <w:tblLayout w:type="fixed"/>
          <w:tblLook w:val="04A0"/>
        </w:tblPrEx>
        <w:trPr>
          <w:trHeight w:val="160"/>
          <w:jc w:val="center"/>
        </w:trPr>
        <w:tc>
          <w:tcPr>
            <w:tcW w:w="2151" w:type="dxa"/>
            <w:vMerge/>
            <w:vAlign w:val="center"/>
          </w:tcPr>
          <w:p w:rsidR="009D420A" w:rsidRPr="00B01478" w:rsidP="007D03CA">
            <w:pPr>
              <w:spacing w:after="0" w:line="360" w:lineRule="auto"/>
              <w:rPr>
                <w:rFonts w:ascii="宋体" w:eastAsia="宋体" w:hAnsi="宋体" w:cs="等线"/>
                <w:sz w:val="21"/>
                <w:szCs w:val="21"/>
              </w:rPr>
            </w:pPr>
          </w:p>
        </w:tc>
        <w:tc>
          <w:tcPr>
            <w:tcW w:w="1672"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俯仰机械调整</w:t>
            </w:r>
          </w:p>
        </w:tc>
        <w:tc>
          <w:tcPr>
            <w:tcW w:w="4457"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天线阵面法向0～+90°</w:t>
            </w:r>
          </w:p>
        </w:tc>
      </w:tr>
      <w:tr w:rsidTr="007D03CA">
        <w:tblPrEx>
          <w:tblW w:w="0" w:type="auto"/>
          <w:jc w:val="center"/>
          <w:tblLayout w:type="fixed"/>
          <w:tblLook w:val="04A0"/>
        </w:tblPrEx>
        <w:trPr>
          <w:trHeight w:val="315"/>
          <w:jc w:val="center"/>
        </w:trPr>
        <w:tc>
          <w:tcPr>
            <w:tcW w:w="2151"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天线阵面扫描速度</w:t>
            </w:r>
          </w:p>
        </w:tc>
        <w:tc>
          <w:tcPr>
            <w:tcW w:w="1672"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方位</w:t>
            </w:r>
          </w:p>
        </w:tc>
        <w:tc>
          <w:tcPr>
            <w:tcW w:w="4457"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0～36°/s，≥6°/s时误差不大于5%</w:t>
            </w:r>
          </w:p>
        </w:tc>
      </w:tr>
      <w:tr w:rsidTr="007D03CA">
        <w:tblPrEx>
          <w:tblW w:w="0" w:type="auto"/>
          <w:jc w:val="center"/>
          <w:tblLayout w:type="fixed"/>
          <w:tblLook w:val="04A0"/>
        </w:tblPrEx>
        <w:trPr>
          <w:trHeight w:val="305"/>
          <w:jc w:val="center"/>
        </w:trPr>
        <w:tc>
          <w:tcPr>
            <w:tcW w:w="2151" w:type="dxa"/>
            <w:vMerge w:val="restart"/>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波束指向误差</w:t>
            </w:r>
          </w:p>
        </w:tc>
        <w:tc>
          <w:tcPr>
            <w:tcW w:w="1672"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方位</w:t>
            </w:r>
          </w:p>
        </w:tc>
        <w:tc>
          <w:tcPr>
            <w:tcW w:w="4457"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≤0.05°</w:t>
            </w:r>
          </w:p>
        </w:tc>
      </w:tr>
      <w:tr w:rsidTr="007D03CA">
        <w:tblPrEx>
          <w:tblW w:w="0" w:type="auto"/>
          <w:jc w:val="center"/>
          <w:tblLayout w:type="fixed"/>
          <w:tblLook w:val="04A0"/>
        </w:tblPrEx>
        <w:trPr>
          <w:trHeight w:val="256"/>
          <w:jc w:val="center"/>
        </w:trPr>
        <w:tc>
          <w:tcPr>
            <w:tcW w:w="2151" w:type="dxa"/>
            <w:vMerge/>
            <w:vAlign w:val="center"/>
          </w:tcPr>
          <w:p w:rsidR="009D420A" w:rsidRPr="00B01478" w:rsidP="007D03CA">
            <w:pPr>
              <w:spacing w:after="0" w:line="360" w:lineRule="auto"/>
              <w:rPr>
                <w:rFonts w:ascii="宋体" w:eastAsia="宋体" w:hAnsi="宋体" w:cs="等线"/>
                <w:sz w:val="21"/>
                <w:szCs w:val="21"/>
              </w:rPr>
            </w:pPr>
          </w:p>
        </w:tc>
        <w:tc>
          <w:tcPr>
            <w:tcW w:w="1672"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俯仰</w:t>
            </w:r>
          </w:p>
        </w:tc>
        <w:tc>
          <w:tcPr>
            <w:tcW w:w="4457"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≤0.05°</w:t>
            </w:r>
          </w:p>
        </w:tc>
      </w:tr>
      <w:tr w:rsidTr="007D03CA">
        <w:tblPrEx>
          <w:tblW w:w="0" w:type="auto"/>
          <w:jc w:val="center"/>
          <w:tblLayout w:type="fixed"/>
          <w:tblLook w:val="04A0"/>
        </w:tblPrEx>
        <w:trPr>
          <w:trHeight w:val="288"/>
          <w:jc w:val="center"/>
        </w:trPr>
        <w:tc>
          <w:tcPr>
            <w:tcW w:w="2151"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伺服控制误差</w:t>
            </w:r>
          </w:p>
        </w:tc>
        <w:tc>
          <w:tcPr>
            <w:tcW w:w="1672"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方位</w:t>
            </w:r>
          </w:p>
        </w:tc>
        <w:tc>
          <w:tcPr>
            <w:tcW w:w="4457"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≤0.05°</w:t>
            </w:r>
          </w:p>
        </w:tc>
      </w:tr>
      <w:tr w:rsidTr="007D03CA">
        <w:tblPrEx>
          <w:tblW w:w="0" w:type="auto"/>
          <w:jc w:val="center"/>
          <w:tblLayout w:type="fixed"/>
          <w:tblLook w:val="04A0"/>
        </w:tblPrEx>
        <w:trPr>
          <w:trHeight w:val="288"/>
          <w:jc w:val="center"/>
        </w:trPr>
        <w:tc>
          <w:tcPr>
            <w:tcW w:w="3823" w:type="dxa"/>
            <w:gridSpan w:val="2"/>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天线座水平度</w:t>
            </w:r>
          </w:p>
        </w:tc>
        <w:tc>
          <w:tcPr>
            <w:tcW w:w="4457"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≤30″</w:t>
            </w:r>
          </w:p>
        </w:tc>
      </w:tr>
      <w:tr w:rsidTr="007D03CA">
        <w:tblPrEx>
          <w:tblW w:w="0" w:type="auto"/>
          <w:jc w:val="center"/>
          <w:tblLayout w:type="fixed"/>
          <w:tblLook w:val="04A0"/>
        </w:tblPrEx>
        <w:trPr>
          <w:trHeight w:val="160"/>
          <w:jc w:val="center"/>
        </w:trPr>
        <w:tc>
          <w:tcPr>
            <w:tcW w:w="3823" w:type="dxa"/>
            <w:gridSpan w:val="2"/>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天线阵面控制字长</w:t>
            </w:r>
          </w:p>
        </w:tc>
        <w:tc>
          <w:tcPr>
            <w:tcW w:w="4457"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≥16位</w:t>
            </w:r>
          </w:p>
        </w:tc>
      </w:tr>
      <w:tr w:rsidTr="007D03CA">
        <w:tblPrEx>
          <w:tblW w:w="0" w:type="auto"/>
          <w:jc w:val="center"/>
          <w:tblLayout w:type="fixed"/>
          <w:tblLook w:val="04A0"/>
        </w:tblPrEx>
        <w:trPr>
          <w:trHeight w:val="160"/>
          <w:jc w:val="center"/>
        </w:trPr>
        <w:tc>
          <w:tcPr>
            <w:tcW w:w="3823" w:type="dxa"/>
            <w:gridSpan w:val="2"/>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角度编码器字长</w:t>
            </w:r>
          </w:p>
        </w:tc>
        <w:tc>
          <w:tcPr>
            <w:tcW w:w="4457"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≥16位</w:t>
            </w:r>
          </w:p>
        </w:tc>
      </w:tr>
      <w:tr w:rsidTr="007D03CA">
        <w:tblPrEx>
          <w:tblW w:w="0" w:type="auto"/>
          <w:jc w:val="center"/>
          <w:tblLayout w:type="fixed"/>
          <w:tblLook w:val="04A0"/>
        </w:tblPrEx>
        <w:trPr>
          <w:trHeight w:val="160"/>
          <w:jc w:val="center"/>
        </w:trPr>
        <w:tc>
          <w:tcPr>
            <w:tcW w:w="3823" w:type="dxa"/>
            <w:gridSpan w:val="2"/>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安全与保护</w:t>
            </w:r>
          </w:p>
        </w:tc>
        <w:tc>
          <w:tcPr>
            <w:tcW w:w="4457"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天线阵面应设有辅助支撑锁定机构，以保证其在运输架设时的安全性和稳定性。天线阵面的方位和俯仰运转系统中应具有安全保护措施并具备锁定功能。</w:t>
            </w:r>
          </w:p>
        </w:tc>
      </w:tr>
    </w:tbl>
    <w:p w:rsidR="009D420A" w:rsidRPr="00B01478" w:rsidP="009D420A">
      <w:pPr>
        <w:pStyle w:val="Heading7"/>
        <w:spacing w:before="0"/>
        <w:rPr>
          <w:szCs w:val="21"/>
        </w:rPr>
      </w:pPr>
      <w:bookmarkStart w:id="78" w:name="_Toc10184"/>
      <w:r w:rsidRPr="00B01478">
        <w:rPr>
          <w:rFonts w:hint="eastAsia"/>
          <w:szCs w:val="21"/>
        </w:rPr>
        <w:t>1.2.7.4</w:t>
      </w:r>
      <w:r w:rsidRPr="00B01478">
        <w:rPr>
          <w:rFonts w:hint="eastAsia"/>
          <w:szCs w:val="21"/>
        </w:rPr>
        <w:t>数字收发单元</w:t>
      </w:r>
      <w:bookmarkEnd w:id="78"/>
    </w:p>
    <w:p w:rsidR="009D420A" w:rsidRPr="00B01478" w:rsidP="009D420A">
      <w:pPr>
        <w:pStyle w:val="Heading8"/>
        <w:rPr>
          <w:szCs w:val="21"/>
        </w:rPr>
      </w:pPr>
      <w:bookmarkStart w:id="79" w:name="_Toc14905"/>
      <w:r w:rsidRPr="00B01478">
        <w:rPr>
          <w:rFonts w:hint="eastAsia"/>
          <w:szCs w:val="21"/>
        </w:rPr>
        <w:t>1.2.7.4.1</w:t>
      </w:r>
      <w:r w:rsidRPr="00B01478">
        <w:rPr>
          <w:rFonts w:hint="eastAsia"/>
          <w:szCs w:val="21"/>
        </w:rPr>
        <w:t>发射单元</w:t>
      </w:r>
      <w:bookmarkEnd w:id="79"/>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雷达采用分布式发射结构，每一个发射单元与对应天线单元相连接，通过有源方式在空间进行功率合成。雷达发射单元主要由上变频链路、功率放大器、收发开关、电源、故障检测及保护电路组成，用于产生雷达系统所需要的大功率射频信号。</w:t>
      </w:r>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雷达发射单元采用全固态放大链功率合成的方式，将激励信号通过功率放大后，输出大功率微波信号。分布式发射单元输出的微波功率信号送入天线的每一个辐射单元，由天线向空间辐射；接收雷达监控单元的控制指令，完成对发射单元的各种控制，并向监控单元反馈发射单元的工作状态和故障信息。具体指标见下表。</w:t>
      </w:r>
    </w:p>
    <w:p w:rsidR="009D420A" w:rsidRPr="00B01478" w:rsidP="009D420A">
      <w:pPr>
        <w:pStyle w:val="a2"/>
        <w:spacing w:line="360" w:lineRule="auto"/>
        <w:rPr>
          <w:rFonts w:ascii="宋体" w:hAnsi="宋体" w:cs="等线"/>
          <w:szCs w:val="21"/>
        </w:rPr>
      </w:pPr>
      <w:r w:rsidRPr="00B01478">
        <w:rPr>
          <w:rFonts w:ascii="宋体" w:hAnsi="宋体" w:cs="等线" w:hint="eastAsia"/>
          <w:szCs w:val="21"/>
        </w:rPr>
        <w:t>表4 发射单元技术性能指标表</w:t>
      </w:r>
    </w:p>
    <w:tbl>
      <w:tblPr>
        <w:tblStyle w:val="TableNormal"/>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12"/>
        <w:gridCol w:w="1385"/>
        <w:gridCol w:w="4962"/>
      </w:tblGrid>
      <w:tr w:rsidTr="007D03CA">
        <w:tblPrEx>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125"/>
          <w:jc w:val="center"/>
        </w:trPr>
        <w:tc>
          <w:tcPr>
            <w:tcW w:w="3397" w:type="dxa"/>
            <w:gridSpan w:val="2"/>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项目</w:t>
            </w:r>
          </w:p>
        </w:tc>
        <w:tc>
          <w:tcPr>
            <w:tcW w:w="4962" w:type="dxa"/>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性能指标</w:t>
            </w:r>
          </w:p>
        </w:tc>
      </w:tr>
      <w:tr w:rsidTr="007D03CA">
        <w:tblPrEx>
          <w:tblW w:w="8359" w:type="dxa"/>
          <w:jc w:val="center"/>
          <w:tblLayout w:type="fixed"/>
          <w:tblLook w:val="04A0"/>
        </w:tblPrEx>
        <w:trPr>
          <w:trHeight w:val="634"/>
          <w:jc w:val="center"/>
        </w:trPr>
        <w:tc>
          <w:tcPr>
            <w:tcW w:w="3397" w:type="dxa"/>
            <w:gridSpan w:val="2"/>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发射通道形式</w:t>
            </w:r>
          </w:p>
        </w:tc>
        <w:tc>
          <w:tcPr>
            <w:tcW w:w="4962"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全固态分布式</w:t>
            </w:r>
          </w:p>
        </w:tc>
      </w:tr>
      <w:tr w:rsidTr="007D03CA">
        <w:tblPrEx>
          <w:tblW w:w="8359" w:type="dxa"/>
          <w:jc w:val="center"/>
          <w:tblLayout w:type="fixed"/>
          <w:tblLook w:val="04A0"/>
        </w:tblPrEx>
        <w:trPr>
          <w:trHeight w:val="634"/>
          <w:jc w:val="center"/>
        </w:trPr>
        <w:tc>
          <w:tcPr>
            <w:tcW w:w="3397" w:type="dxa"/>
            <w:gridSpan w:val="2"/>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脉冲峰值功率（单极化）</w:t>
            </w:r>
          </w:p>
        </w:tc>
        <w:tc>
          <w:tcPr>
            <w:tcW w:w="4962"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≥1000W</w:t>
            </w:r>
          </w:p>
        </w:tc>
      </w:tr>
      <w:tr w:rsidTr="007D03CA">
        <w:tblPrEx>
          <w:tblW w:w="8359" w:type="dxa"/>
          <w:jc w:val="center"/>
          <w:tblLayout w:type="fixed"/>
          <w:tblLook w:val="04A0"/>
        </w:tblPrEx>
        <w:trPr>
          <w:trHeight w:val="342"/>
          <w:jc w:val="center"/>
        </w:trPr>
        <w:tc>
          <w:tcPr>
            <w:tcW w:w="3397" w:type="dxa"/>
            <w:gridSpan w:val="2"/>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EIRP（法向、单极化）</w:t>
            </w:r>
          </w:p>
        </w:tc>
        <w:tc>
          <w:tcPr>
            <w:tcW w:w="4962"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≥96.5dBm</w:t>
            </w:r>
          </w:p>
        </w:tc>
      </w:tr>
      <w:tr w:rsidTr="007D03CA">
        <w:tblPrEx>
          <w:tblW w:w="8359" w:type="dxa"/>
          <w:jc w:val="center"/>
          <w:tblLayout w:type="fixed"/>
          <w:tblLook w:val="04A0"/>
        </w:tblPrEx>
        <w:trPr>
          <w:trHeight w:val="342"/>
          <w:jc w:val="center"/>
        </w:trPr>
        <w:tc>
          <w:tcPr>
            <w:tcW w:w="3397" w:type="dxa"/>
            <w:gridSpan w:val="2"/>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EIRP（±20°、单极化）</w:t>
            </w:r>
          </w:p>
        </w:tc>
        <w:tc>
          <w:tcPr>
            <w:tcW w:w="4962"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≥95.5dBm</w:t>
            </w:r>
          </w:p>
        </w:tc>
      </w:tr>
      <w:tr w:rsidTr="007D03CA">
        <w:tblPrEx>
          <w:tblW w:w="8359" w:type="dxa"/>
          <w:jc w:val="center"/>
          <w:tblLayout w:type="fixed"/>
          <w:tblLook w:val="04A0"/>
        </w:tblPrEx>
        <w:trPr>
          <w:trHeight w:val="342"/>
          <w:jc w:val="center"/>
        </w:trPr>
        <w:tc>
          <w:tcPr>
            <w:tcW w:w="3397" w:type="dxa"/>
            <w:gridSpan w:val="2"/>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EIRP（4倍波束展宽、单极化）</w:t>
            </w:r>
          </w:p>
        </w:tc>
        <w:tc>
          <w:tcPr>
            <w:tcW w:w="4962"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≥88.5dBm</w:t>
            </w:r>
          </w:p>
        </w:tc>
      </w:tr>
      <w:tr w:rsidTr="007D03CA">
        <w:tblPrEx>
          <w:tblW w:w="8359" w:type="dxa"/>
          <w:jc w:val="center"/>
          <w:tblLayout w:type="fixed"/>
          <w:tblLook w:val="04A0"/>
        </w:tblPrEx>
        <w:trPr>
          <w:trHeight w:val="342"/>
          <w:jc w:val="center"/>
        </w:trPr>
        <w:tc>
          <w:tcPr>
            <w:tcW w:w="3397" w:type="dxa"/>
            <w:gridSpan w:val="2"/>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EIRP（8倍波束展宽、单极化）</w:t>
            </w:r>
          </w:p>
        </w:tc>
        <w:tc>
          <w:tcPr>
            <w:tcW w:w="4962"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≥85.5dBm</w:t>
            </w:r>
          </w:p>
        </w:tc>
      </w:tr>
      <w:tr w:rsidTr="007D03CA">
        <w:tblPrEx>
          <w:tblW w:w="8359" w:type="dxa"/>
          <w:jc w:val="center"/>
          <w:tblLayout w:type="fixed"/>
          <w:tblLook w:val="04A0"/>
        </w:tblPrEx>
        <w:trPr>
          <w:trHeight w:val="342"/>
          <w:jc w:val="center"/>
        </w:trPr>
        <w:tc>
          <w:tcPr>
            <w:tcW w:w="3397" w:type="dxa"/>
            <w:gridSpan w:val="2"/>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校准后EIRP偏差</w:t>
            </w:r>
          </w:p>
        </w:tc>
        <w:tc>
          <w:tcPr>
            <w:tcW w:w="4962"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≤0.8dB</w:t>
            </w:r>
          </w:p>
        </w:tc>
      </w:tr>
      <w:tr w:rsidTr="007D03CA">
        <w:tblPrEx>
          <w:tblW w:w="8359" w:type="dxa"/>
          <w:jc w:val="center"/>
          <w:tblLayout w:type="fixed"/>
          <w:tblLook w:val="04A0"/>
        </w:tblPrEx>
        <w:trPr>
          <w:trHeight w:val="342"/>
          <w:jc w:val="center"/>
        </w:trPr>
        <w:tc>
          <w:tcPr>
            <w:tcW w:w="3397" w:type="dxa"/>
            <w:gridSpan w:val="2"/>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最大发射占空比</w:t>
            </w:r>
          </w:p>
        </w:tc>
        <w:tc>
          <w:tcPr>
            <w:tcW w:w="4962"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≥20%</w:t>
            </w:r>
          </w:p>
        </w:tc>
      </w:tr>
      <w:tr w:rsidTr="007D03CA">
        <w:tblPrEx>
          <w:tblW w:w="8359" w:type="dxa"/>
          <w:jc w:val="center"/>
          <w:tblLayout w:type="fixed"/>
          <w:tblLook w:val="04A0"/>
        </w:tblPrEx>
        <w:trPr>
          <w:trHeight w:val="355"/>
          <w:jc w:val="center"/>
        </w:trPr>
        <w:tc>
          <w:tcPr>
            <w:tcW w:w="3397" w:type="dxa"/>
            <w:gridSpan w:val="2"/>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发射脉冲宽度</w:t>
            </w:r>
          </w:p>
        </w:tc>
        <w:tc>
          <w:tcPr>
            <w:tcW w:w="4962"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0.2～200μs可选，典型脉冲宽度包括0.5μs、1.0μs、2.0μs、10μs、20μs、40μs、80μs等。</w:t>
            </w:r>
          </w:p>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脉冲宽度≥0.5μs时，上升沿：≤200ns，下降沿：≤200ns。</w:t>
            </w:r>
          </w:p>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脉冲宽度≥1.0μs时，顶降：≤5%。</w:t>
            </w:r>
          </w:p>
        </w:tc>
      </w:tr>
      <w:tr w:rsidTr="007D03CA">
        <w:tblPrEx>
          <w:tblW w:w="8359" w:type="dxa"/>
          <w:jc w:val="center"/>
          <w:tblLayout w:type="fixed"/>
          <w:tblLook w:val="04A0"/>
        </w:tblPrEx>
        <w:trPr>
          <w:trHeight w:val="342"/>
          <w:jc w:val="center"/>
        </w:trPr>
        <w:tc>
          <w:tcPr>
            <w:tcW w:w="3397" w:type="dxa"/>
            <w:gridSpan w:val="2"/>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脉冲重复频率</w:t>
            </w:r>
          </w:p>
        </w:tc>
        <w:tc>
          <w:tcPr>
            <w:tcW w:w="4962"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300～5000Hz</w:t>
            </w:r>
          </w:p>
        </w:tc>
      </w:tr>
      <w:tr w:rsidTr="007D03CA">
        <w:tblPrEx>
          <w:tblW w:w="8359" w:type="dxa"/>
          <w:jc w:val="center"/>
          <w:tblLayout w:type="fixed"/>
          <w:tblLook w:val="04A0"/>
        </w:tblPrEx>
        <w:trPr>
          <w:trHeight w:val="355"/>
          <w:jc w:val="center"/>
        </w:trPr>
        <w:tc>
          <w:tcPr>
            <w:tcW w:w="3397" w:type="dxa"/>
            <w:gridSpan w:val="2"/>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输出端极限改善因子</w:t>
            </w:r>
          </w:p>
        </w:tc>
        <w:tc>
          <w:tcPr>
            <w:tcW w:w="4962"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≥52dB（重复频率1000Hz、脉冲宽度1μs、带宽1MHz）</w:t>
            </w:r>
          </w:p>
        </w:tc>
      </w:tr>
      <w:tr w:rsidTr="007D03CA">
        <w:tblPrEx>
          <w:tblW w:w="8359" w:type="dxa"/>
          <w:jc w:val="center"/>
          <w:tblLayout w:type="fixed"/>
          <w:tblLook w:val="04A0"/>
        </w:tblPrEx>
        <w:trPr>
          <w:trHeight w:val="572"/>
          <w:jc w:val="center"/>
        </w:trPr>
        <w:tc>
          <w:tcPr>
            <w:tcW w:w="2012" w:type="dxa"/>
            <w:vMerge w:val="restart"/>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频谱特性（距中心频率频谱线衰减量-40dB处）</w:t>
            </w:r>
          </w:p>
        </w:tc>
        <w:tc>
          <w:tcPr>
            <w:tcW w:w="1385"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左频偏</w:t>
            </w:r>
          </w:p>
        </w:tc>
        <w:tc>
          <w:tcPr>
            <w:tcW w:w="4962"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≥-15MHz（脉宽1μs，带宽1MHz）</w:t>
            </w:r>
          </w:p>
        </w:tc>
      </w:tr>
      <w:tr w:rsidTr="007D03CA">
        <w:tblPrEx>
          <w:tblW w:w="8359" w:type="dxa"/>
          <w:jc w:val="center"/>
          <w:tblLayout w:type="fixed"/>
          <w:tblLook w:val="04A0"/>
        </w:tblPrEx>
        <w:trPr>
          <w:trHeight w:val="342"/>
          <w:jc w:val="center"/>
        </w:trPr>
        <w:tc>
          <w:tcPr>
            <w:tcW w:w="2012" w:type="dxa"/>
            <w:vMerge/>
            <w:vAlign w:val="center"/>
          </w:tcPr>
          <w:p w:rsidR="009D420A" w:rsidRPr="00B01478" w:rsidP="007D03CA">
            <w:pPr>
              <w:spacing w:after="0" w:line="360" w:lineRule="auto"/>
              <w:rPr>
                <w:rFonts w:ascii="宋体" w:eastAsia="宋体" w:hAnsi="宋体" w:cs="等线"/>
                <w:sz w:val="21"/>
                <w:szCs w:val="21"/>
              </w:rPr>
            </w:pPr>
          </w:p>
        </w:tc>
        <w:tc>
          <w:tcPr>
            <w:tcW w:w="1385"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右频偏</w:t>
            </w:r>
          </w:p>
        </w:tc>
        <w:tc>
          <w:tcPr>
            <w:tcW w:w="4962"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≤15MHz（脉宽1μs，带宽1MHz）</w:t>
            </w:r>
          </w:p>
        </w:tc>
      </w:tr>
      <w:tr w:rsidTr="007D03CA">
        <w:tblPrEx>
          <w:tblW w:w="8359" w:type="dxa"/>
          <w:jc w:val="center"/>
          <w:tblLayout w:type="fixed"/>
          <w:tblLook w:val="04A0"/>
        </w:tblPrEx>
        <w:trPr>
          <w:trHeight w:val="342"/>
          <w:jc w:val="center"/>
        </w:trPr>
        <w:tc>
          <w:tcPr>
            <w:tcW w:w="3397" w:type="dxa"/>
            <w:gridSpan w:val="2"/>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谐波和杂散抑制</w:t>
            </w:r>
          </w:p>
        </w:tc>
        <w:tc>
          <w:tcPr>
            <w:tcW w:w="4962"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≥40dB</w:t>
            </w:r>
          </w:p>
        </w:tc>
      </w:tr>
      <w:tr w:rsidTr="007D03CA">
        <w:tblPrEx>
          <w:tblW w:w="8359" w:type="dxa"/>
          <w:jc w:val="center"/>
          <w:tblLayout w:type="fixed"/>
          <w:tblLook w:val="04A0"/>
        </w:tblPrEx>
        <w:trPr>
          <w:trHeight w:val="342"/>
          <w:jc w:val="center"/>
        </w:trPr>
        <w:tc>
          <w:tcPr>
            <w:tcW w:w="3397" w:type="dxa"/>
            <w:gridSpan w:val="2"/>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故障检测和保护</w:t>
            </w:r>
          </w:p>
        </w:tc>
        <w:tc>
          <w:tcPr>
            <w:tcW w:w="4962"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发生过温，过压，过流等情况时可报警并实现自保，输出功率低时输出报警信号</w:t>
            </w:r>
          </w:p>
        </w:tc>
      </w:tr>
    </w:tbl>
    <w:p w:rsidR="009D420A" w:rsidRPr="00B01478" w:rsidP="009D420A">
      <w:pPr>
        <w:pStyle w:val="Heading8"/>
        <w:rPr>
          <w:szCs w:val="21"/>
        </w:rPr>
      </w:pPr>
      <w:bookmarkStart w:id="80" w:name="_Toc6990"/>
      <w:r w:rsidRPr="00B01478">
        <w:rPr>
          <w:rFonts w:hint="eastAsia"/>
          <w:szCs w:val="21"/>
        </w:rPr>
        <w:t>1.2.7.4.2</w:t>
      </w:r>
      <w:r w:rsidRPr="00B01478">
        <w:rPr>
          <w:rFonts w:hint="eastAsia"/>
          <w:szCs w:val="21"/>
        </w:rPr>
        <w:t>接收单元</w:t>
      </w:r>
      <w:bookmarkEnd w:id="80"/>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雷达采用分布式接收结构，每一个接收单元与相对应天线单元相连接。接收单元主要完成回波信号的低噪声放大、滤波、下变频和数字中频采样；接收雷达监控单元的控制指令，完成对接收单元的各种控制，并向监控单元反馈接收单元的工作状态和故障信息。具体指标</w:t>
      </w:r>
      <w:r w:rsidRPr="00B01478">
        <w:rPr>
          <w:rFonts w:ascii="宋体" w:eastAsia="宋体" w:hAnsi="宋体" w:cs="等线" w:hint="eastAsia"/>
          <w:sz w:val="21"/>
          <w:szCs w:val="21"/>
        </w:rPr>
        <w:t>见下表。</w:t>
      </w:r>
    </w:p>
    <w:p w:rsidR="009D420A" w:rsidRPr="00B01478" w:rsidP="009D420A">
      <w:pPr>
        <w:spacing w:after="0" w:line="360" w:lineRule="auto"/>
        <w:jc w:val="center"/>
        <w:rPr>
          <w:rFonts w:ascii="宋体" w:eastAsia="宋体" w:hAnsi="宋体" w:cs="等线"/>
          <w:sz w:val="21"/>
          <w:szCs w:val="21"/>
        </w:rPr>
      </w:pPr>
      <w:r w:rsidRPr="00B01478">
        <w:rPr>
          <w:rFonts w:ascii="宋体" w:eastAsia="宋体" w:hAnsi="宋体" w:cs="等线" w:hint="eastAsia"/>
          <w:sz w:val="21"/>
          <w:szCs w:val="21"/>
        </w:rPr>
        <w:t>表5 接收单元技术性能指标表</w:t>
      </w:r>
    </w:p>
    <w:tbl>
      <w:tblPr>
        <w:tblStyle w:val="TableNormal"/>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87"/>
        <w:gridCol w:w="4877"/>
      </w:tblGrid>
      <w:tr w:rsidTr="007D03CA">
        <w:tblPrEx>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3487"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项目</w:t>
            </w:r>
          </w:p>
        </w:tc>
        <w:tc>
          <w:tcPr>
            <w:tcW w:w="4877"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性能指标</w:t>
            </w:r>
          </w:p>
        </w:tc>
      </w:tr>
      <w:tr w:rsidTr="007D03CA">
        <w:tblPrEx>
          <w:tblW w:w="8364" w:type="dxa"/>
          <w:jc w:val="center"/>
          <w:tblLayout w:type="fixed"/>
          <w:tblLook w:val="04A0"/>
        </w:tblPrEx>
        <w:trPr>
          <w:jc w:val="center"/>
        </w:trPr>
        <w:tc>
          <w:tcPr>
            <w:tcW w:w="3487"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G/T（法向、带宽1MHz）</w:t>
            </w:r>
          </w:p>
        </w:tc>
        <w:tc>
          <w:tcPr>
            <w:tcW w:w="4877"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≥6.5dB/K</w:t>
            </w:r>
          </w:p>
        </w:tc>
      </w:tr>
      <w:tr w:rsidTr="007D03CA">
        <w:tblPrEx>
          <w:tblW w:w="8364" w:type="dxa"/>
          <w:jc w:val="center"/>
          <w:tblLayout w:type="fixed"/>
          <w:tblLook w:val="04A0"/>
        </w:tblPrEx>
        <w:trPr>
          <w:jc w:val="center"/>
        </w:trPr>
        <w:tc>
          <w:tcPr>
            <w:tcW w:w="3487"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G/T（±20°、带宽1MHz）</w:t>
            </w:r>
          </w:p>
        </w:tc>
        <w:tc>
          <w:tcPr>
            <w:tcW w:w="4877"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≥5.5dB/K</w:t>
            </w:r>
          </w:p>
        </w:tc>
      </w:tr>
      <w:tr w:rsidTr="007D03CA">
        <w:tblPrEx>
          <w:tblW w:w="8364" w:type="dxa"/>
          <w:jc w:val="center"/>
          <w:tblLayout w:type="fixed"/>
          <w:tblLook w:val="04A0"/>
        </w:tblPrEx>
        <w:trPr>
          <w:jc w:val="center"/>
        </w:trPr>
        <w:tc>
          <w:tcPr>
            <w:tcW w:w="3487"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校准后G/T偏差</w:t>
            </w:r>
          </w:p>
        </w:tc>
        <w:tc>
          <w:tcPr>
            <w:tcW w:w="4877"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≤0.8dB</w:t>
            </w:r>
          </w:p>
        </w:tc>
      </w:tr>
      <w:tr w:rsidTr="007D03CA">
        <w:tblPrEx>
          <w:tblW w:w="8364" w:type="dxa"/>
          <w:jc w:val="center"/>
          <w:tblLayout w:type="fixed"/>
          <w:tblLook w:val="04A0"/>
        </w:tblPrEx>
        <w:trPr>
          <w:jc w:val="center"/>
        </w:trPr>
        <w:tc>
          <w:tcPr>
            <w:tcW w:w="3487"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噪声系数</w:t>
            </w:r>
          </w:p>
        </w:tc>
        <w:tc>
          <w:tcPr>
            <w:tcW w:w="4877"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≤3dB（脉宽1μs，带宽1MHz）</w:t>
            </w:r>
          </w:p>
        </w:tc>
      </w:tr>
      <w:tr w:rsidTr="007D03CA">
        <w:tblPrEx>
          <w:tblW w:w="8364" w:type="dxa"/>
          <w:jc w:val="center"/>
          <w:tblLayout w:type="fixed"/>
          <w:tblLook w:val="04A0"/>
        </w:tblPrEx>
        <w:trPr>
          <w:jc w:val="center"/>
        </w:trPr>
        <w:tc>
          <w:tcPr>
            <w:tcW w:w="3487"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线性动态范围</w:t>
            </w:r>
          </w:p>
        </w:tc>
        <w:tc>
          <w:tcPr>
            <w:tcW w:w="4877"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≥77dB（脉宽1μs，带宽1MHz）</w:t>
            </w:r>
          </w:p>
        </w:tc>
      </w:tr>
      <w:tr w:rsidTr="007D03CA">
        <w:tblPrEx>
          <w:tblW w:w="8364" w:type="dxa"/>
          <w:jc w:val="center"/>
          <w:tblLayout w:type="fixed"/>
          <w:tblLook w:val="04A0"/>
        </w:tblPrEx>
        <w:trPr>
          <w:jc w:val="center"/>
        </w:trPr>
        <w:tc>
          <w:tcPr>
            <w:tcW w:w="3487"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最小可测功率（灵敏度）</w:t>
            </w:r>
          </w:p>
        </w:tc>
        <w:tc>
          <w:tcPr>
            <w:tcW w:w="4877"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≤-110dBm（脉宽1μs，带宽1MHz）</w:t>
            </w:r>
          </w:p>
        </w:tc>
      </w:tr>
      <w:tr w:rsidTr="007D03CA">
        <w:tblPrEx>
          <w:tblW w:w="8364" w:type="dxa"/>
          <w:jc w:val="center"/>
          <w:tblLayout w:type="fixed"/>
          <w:tblLook w:val="04A0"/>
        </w:tblPrEx>
        <w:trPr>
          <w:jc w:val="center"/>
        </w:trPr>
        <w:tc>
          <w:tcPr>
            <w:tcW w:w="3487"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镜频抑制度</w:t>
            </w:r>
          </w:p>
        </w:tc>
        <w:tc>
          <w:tcPr>
            <w:tcW w:w="4877"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≥60dBc</w:t>
            </w:r>
          </w:p>
        </w:tc>
      </w:tr>
    </w:tbl>
    <w:p w:rsidR="009D420A" w:rsidRPr="00B01478" w:rsidP="009D420A">
      <w:pPr>
        <w:pStyle w:val="a2"/>
        <w:ind w:firstLine="0"/>
        <w:jc w:val="both"/>
        <w:rPr>
          <w:rFonts w:ascii="宋体" w:hAnsi="宋体" w:cs="宋体"/>
          <w:szCs w:val="21"/>
        </w:rPr>
      </w:pPr>
    </w:p>
    <w:p w:rsidR="009D420A" w:rsidRPr="00B01478" w:rsidP="009D420A">
      <w:pPr>
        <w:pStyle w:val="Heading7"/>
        <w:spacing w:before="0"/>
        <w:rPr>
          <w:szCs w:val="21"/>
        </w:rPr>
      </w:pPr>
      <w:bookmarkStart w:id="81" w:name="_Toc6793"/>
      <w:r w:rsidRPr="00B01478">
        <w:rPr>
          <w:rFonts w:hint="eastAsia"/>
          <w:szCs w:val="21"/>
        </w:rPr>
        <w:t>1.2.7.5</w:t>
      </w:r>
      <w:r w:rsidRPr="00B01478">
        <w:rPr>
          <w:rFonts w:hint="eastAsia"/>
          <w:szCs w:val="21"/>
        </w:rPr>
        <w:t>数字波束控制与合成</w:t>
      </w:r>
      <w:bookmarkEnd w:id="81"/>
    </w:p>
    <w:p w:rsidR="009D420A" w:rsidRPr="00B01478" w:rsidP="009D420A">
      <w:pPr>
        <w:spacing w:after="0" w:line="360" w:lineRule="auto"/>
        <w:ind w:firstLine="420" w:firstLineChars="200"/>
        <w:rPr>
          <w:rFonts w:ascii="宋体" w:eastAsia="宋体" w:hAnsi="宋体" w:cs="等线"/>
          <w:sz w:val="21"/>
          <w:szCs w:val="21"/>
        </w:rPr>
      </w:pPr>
      <w:bookmarkStart w:id="82" w:name="_Hlk18920648"/>
      <w:r w:rsidRPr="00B01478">
        <w:rPr>
          <w:rFonts w:ascii="宋体" w:eastAsia="宋体" w:hAnsi="宋体" w:cs="等线" w:hint="eastAsia"/>
          <w:sz w:val="21"/>
          <w:szCs w:val="21"/>
        </w:rPr>
        <w:t>数字波束控制与合成单元可根据终端指令控制每个收发单元的幅度和相位，使波束在工作范围内精准指向；幅度/相位控制应支持多种加权模式，使雷达的收发旁瓣受控，适用于不同场合；具备同时多波束接收能力，并可完成接收多波束数字合成。具备空间波束捷变功能。所有单元的波束控制与合成都应该是独立的。</w:t>
      </w:r>
      <w:bookmarkEnd w:id="82"/>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波束控制和合成在数字</w:t>
      </w:r>
      <w:bookmarkStart w:id="83" w:name="_Hlk3965451"/>
      <w:r w:rsidRPr="00B01478">
        <w:rPr>
          <w:rFonts w:ascii="宋体" w:eastAsia="宋体" w:hAnsi="宋体" w:cs="等线" w:hint="eastAsia"/>
          <w:sz w:val="21"/>
          <w:szCs w:val="21"/>
        </w:rPr>
        <w:t>域</w:t>
      </w:r>
      <w:bookmarkEnd w:id="83"/>
      <w:r w:rsidRPr="00B01478">
        <w:rPr>
          <w:rFonts w:ascii="宋体" w:eastAsia="宋体" w:hAnsi="宋体" w:cs="等线" w:hint="eastAsia"/>
          <w:sz w:val="21"/>
          <w:szCs w:val="21"/>
        </w:rPr>
        <w:t>上完成，并应具备宽发窄收和窄发窄收能力。能够对每个单元的幅相测量值进行处理，并能够记录和输出订正前和订正后的数据。能够对宽发导致的发射天线方向图变化进行订正。具体指标见下表。</w:t>
      </w:r>
    </w:p>
    <w:p w:rsidR="009D420A" w:rsidRPr="00B01478" w:rsidP="009D420A">
      <w:pPr>
        <w:pStyle w:val="a2"/>
        <w:spacing w:line="360" w:lineRule="auto"/>
        <w:ind w:firstLine="0"/>
        <w:rPr>
          <w:rFonts w:ascii="宋体" w:hAnsi="宋体" w:cs="等线"/>
          <w:szCs w:val="21"/>
        </w:rPr>
      </w:pPr>
      <w:r w:rsidRPr="00B01478">
        <w:rPr>
          <w:rFonts w:ascii="宋体" w:hAnsi="宋体" w:cs="等线" w:hint="eastAsia"/>
          <w:szCs w:val="21"/>
        </w:rPr>
        <w:t>表6 数字波束控制与合成单元技术性能指标表</w:t>
      </w:r>
    </w:p>
    <w:tbl>
      <w:tblPr>
        <w:tblStyle w:val="TableNormal"/>
        <w:tblW w:w="80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31"/>
        <w:gridCol w:w="3532"/>
      </w:tblGrid>
      <w:tr w:rsidTr="007D03CA">
        <w:tblPrEx>
          <w:tblW w:w="80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34"/>
          <w:jc w:val="center"/>
        </w:trPr>
        <w:tc>
          <w:tcPr>
            <w:tcW w:w="4531"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项目</w:t>
            </w:r>
          </w:p>
        </w:tc>
        <w:tc>
          <w:tcPr>
            <w:tcW w:w="3532"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性能指标</w:t>
            </w:r>
          </w:p>
        </w:tc>
      </w:tr>
      <w:tr w:rsidTr="007D03CA">
        <w:tblPrEx>
          <w:tblW w:w="8063" w:type="dxa"/>
          <w:jc w:val="center"/>
          <w:tblLook w:val="04A0"/>
        </w:tblPrEx>
        <w:trPr>
          <w:jc w:val="center"/>
        </w:trPr>
        <w:tc>
          <w:tcPr>
            <w:tcW w:w="4531"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波束控制和合成形式</w:t>
            </w:r>
          </w:p>
        </w:tc>
        <w:tc>
          <w:tcPr>
            <w:tcW w:w="3532"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数字域</w:t>
            </w:r>
          </w:p>
        </w:tc>
      </w:tr>
      <w:tr w:rsidTr="007D03CA">
        <w:tblPrEx>
          <w:tblW w:w="8063" w:type="dxa"/>
          <w:jc w:val="center"/>
          <w:tblLook w:val="04A0"/>
        </w:tblPrEx>
        <w:trPr>
          <w:jc w:val="center"/>
        </w:trPr>
        <w:tc>
          <w:tcPr>
            <w:tcW w:w="4531"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波束控制精度（基于波束宽度）</w:t>
            </w:r>
          </w:p>
        </w:tc>
        <w:tc>
          <w:tcPr>
            <w:tcW w:w="3532"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≤5%</w:t>
            </w:r>
          </w:p>
        </w:tc>
      </w:tr>
      <w:tr w:rsidTr="007D03CA">
        <w:tblPrEx>
          <w:tblW w:w="8063" w:type="dxa"/>
          <w:jc w:val="center"/>
          <w:tblLook w:val="04A0"/>
        </w:tblPrEx>
        <w:trPr>
          <w:jc w:val="center"/>
        </w:trPr>
        <w:tc>
          <w:tcPr>
            <w:tcW w:w="4531"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电扫方向上双线偏振波束指向误差（基于波束宽度）</w:t>
            </w:r>
          </w:p>
        </w:tc>
        <w:tc>
          <w:tcPr>
            <w:tcW w:w="3532"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≤5%</w:t>
            </w:r>
          </w:p>
        </w:tc>
      </w:tr>
      <w:tr w:rsidTr="007D03CA">
        <w:tblPrEx>
          <w:tblW w:w="8063" w:type="dxa"/>
          <w:jc w:val="center"/>
          <w:tblLook w:val="04A0"/>
        </w:tblPrEx>
        <w:trPr>
          <w:jc w:val="center"/>
        </w:trPr>
        <w:tc>
          <w:tcPr>
            <w:tcW w:w="4531"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电扫方向上双线偏振3dB波束宽度误差（基于</w:t>
            </w:r>
            <w:r w:rsidRPr="00B01478">
              <w:rPr>
                <w:rFonts w:ascii="宋体" w:eastAsia="宋体" w:hAnsi="宋体" w:cs="等线" w:hint="eastAsia"/>
                <w:sz w:val="21"/>
                <w:szCs w:val="21"/>
              </w:rPr>
              <w:t>波束宽度）</w:t>
            </w:r>
          </w:p>
        </w:tc>
        <w:tc>
          <w:tcPr>
            <w:tcW w:w="3532"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≤5%</w:t>
            </w:r>
          </w:p>
        </w:tc>
      </w:tr>
      <w:tr w:rsidTr="007D03CA">
        <w:tblPrEx>
          <w:tblW w:w="8063" w:type="dxa"/>
          <w:jc w:val="center"/>
          <w:tblLook w:val="04A0"/>
        </w:tblPrEx>
        <w:trPr>
          <w:jc w:val="center"/>
        </w:trPr>
        <w:tc>
          <w:tcPr>
            <w:tcW w:w="4531"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同时接收波束数（单极化）</w:t>
            </w:r>
          </w:p>
        </w:tc>
        <w:tc>
          <w:tcPr>
            <w:tcW w:w="3532"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≥16个波束</w:t>
            </w:r>
          </w:p>
        </w:tc>
      </w:tr>
      <w:tr w:rsidTr="007D03CA">
        <w:tblPrEx>
          <w:tblW w:w="8063" w:type="dxa"/>
          <w:jc w:val="center"/>
          <w:tblLook w:val="04A0"/>
        </w:tblPrEx>
        <w:trPr>
          <w:jc w:val="center"/>
        </w:trPr>
        <w:tc>
          <w:tcPr>
            <w:tcW w:w="4531"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电扫方向发射最大副瓣电平</w:t>
            </w:r>
          </w:p>
        </w:tc>
        <w:tc>
          <w:tcPr>
            <w:tcW w:w="3532"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≤-23dB</w:t>
            </w:r>
          </w:p>
        </w:tc>
      </w:tr>
      <w:tr w:rsidTr="007D03CA">
        <w:tblPrEx>
          <w:tblW w:w="8063" w:type="dxa"/>
          <w:jc w:val="center"/>
          <w:tblLook w:val="04A0"/>
        </w:tblPrEx>
        <w:trPr>
          <w:jc w:val="center"/>
        </w:trPr>
        <w:tc>
          <w:tcPr>
            <w:tcW w:w="4531"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电扫方向接收最大副瓣电平</w:t>
            </w:r>
          </w:p>
        </w:tc>
        <w:tc>
          <w:tcPr>
            <w:tcW w:w="3532"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≤-35dB</w:t>
            </w:r>
          </w:p>
        </w:tc>
      </w:tr>
    </w:tbl>
    <w:p w:rsidR="009D420A" w:rsidRPr="00B01478" w:rsidP="009D420A">
      <w:pPr>
        <w:pStyle w:val="Heading7"/>
        <w:spacing w:before="0"/>
        <w:rPr>
          <w:szCs w:val="21"/>
        </w:rPr>
      </w:pPr>
      <w:bookmarkStart w:id="84" w:name="_Toc12887"/>
      <w:r w:rsidRPr="00B01478">
        <w:rPr>
          <w:rFonts w:hint="eastAsia"/>
          <w:szCs w:val="21"/>
        </w:rPr>
        <w:t>1.2.7.6</w:t>
      </w:r>
      <w:r w:rsidRPr="00B01478">
        <w:rPr>
          <w:rFonts w:hint="eastAsia"/>
          <w:szCs w:val="21"/>
        </w:rPr>
        <w:t>信号处理单元</w:t>
      </w:r>
      <w:bookmarkEnd w:id="84"/>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信号处理单元具有多普勒和双线偏振信号的处理能力。信号处理主要包括脉冲压缩处理、积分处理、脉冲对处理（PPP）和快速傅里叶变换（FFT），可输出强度Z（滤波前和滤波后）、径向速度V、速度谱宽W、差分反射率因子ZDR、差分传播相移ΦDP、差分传播相移率KDP、相关系数ρ</w:t>
      </w:r>
      <w:r w:rsidRPr="00B01478">
        <w:rPr>
          <w:rFonts w:ascii="宋体" w:eastAsia="宋体" w:hAnsi="宋体" w:cs="等线" w:hint="eastAsia"/>
          <w:sz w:val="21"/>
          <w:szCs w:val="21"/>
        </w:rPr>
        <w:t>hv</w:t>
      </w:r>
      <w:r w:rsidRPr="00B01478">
        <w:rPr>
          <w:rFonts w:ascii="宋体" w:eastAsia="宋体" w:hAnsi="宋体" w:cs="等线" w:hint="eastAsia"/>
          <w:sz w:val="21"/>
          <w:szCs w:val="21"/>
        </w:rPr>
        <w:t>和信噪比SNR等数据，同时具有速度退模糊和距离退折叠的能力。该模块还能向终端提供观测数据和状态信息等。</w:t>
      </w:r>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信号处理单元对信号强度的估算，在距离上采用可由用户选择的按库累积平均，在方位角上采用累积平均。径向速度、速度谱宽的估算采用PPP、FFT或其他等效算法，并可使用双重频进行扫描。具有地物、电磁干扰、风电场等非气象回波识别和抑制的能力。具体指标见下表。</w:t>
      </w:r>
    </w:p>
    <w:p w:rsidR="009D420A" w:rsidRPr="00B01478" w:rsidP="009D420A">
      <w:pPr>
        <w:pStyle w:val="a2"/>
        <w:spacing w:line="360" w:lineRule="auto"/>
        <w:rPr>
          <w:rFonts w:ascii="宋体" w:hAnsi="宋体" w:cs="等线"/>
          <w:szCs w:val="21"/>
        </w:rPr>
      </w:pPr>
      <w:r w:rsidRPr="00B01478">
        <w:rPr>
          <w:rFonts w:ascii="宋体" w:hAnsi="宋体" w:cs="等线" w:hint="eastAsia"/>
          <w:szCs w:val="21"/>
        </w:rPr>
        <w:t>表7 信号处理单元技术性能指标表</w:t>
      </w:r>
    </w:p>
    <w:tbl>
      <w:tblPr>
        <w:tblStyle w:val="TableNormal"/>
        <w:tblW w:w="81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79"/>
        <w:gridCol w:w="5528"/>
      </w:tblGrid>
      <w:tr w:rsidTr="007D03CA">
        <w:tblPrEx>
          <w:tblW w:w="81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2579"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项目</w:t>
            </w:r>
          </w:p>
        </w:tc>
        <w:tc>
          <w:tcPr>
            <w:tcW w:w="5528"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性能指标</w:t>
            </w:r>
          </w:p>
        </w:tc>
      </w:tr>
      <w:tr w:rsidTr="007D03CA">
        <w:tblPrEx>
          <w:tblW w:w="8107" w:type="dxa"/>
          <w:jc w:val="center"/>
          <w:tblLook w:val="04A0"/>
        </w:tblPrEx>
        <w:trPr>
          <w:jc w:val="center"/>
        </w:trPr>
        <w:tc>
          <w:tcPr>
            <w:tcW w:w="2579"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最大脉冲压缩比</w:t>
            </w:r>
          </w:p>
        </w:tc>
        <w:tc>
          <w:tcPr>
            <w:tcW w:w="5528"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≥100</w:t>
            </w:r>
          </w:p>
        </w:tc>
      </w:tr>
      <w:tr w:rsidTr="007D03CA">
        <w:tblPrEx>
          <w:tblW w:w="8107" w:type="dxa"/>
          <w:jc w:val="center"/>
          <w:tblLook w:val="04A0"/>
        </w:tblPrEx>
        <w:trPr>
          <w:jc w:val="center"/>
        </w:trPr>
        <w:tc>
          <w:tcPr>
            <w:tcW w:w="2579"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脉冲压缩主副瓣比</w:t>
            </w:r>
          </w:p>
        </w:tc>
        <w:tc>
          <w:tcPr>
            <w:tcW w:w="5528"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≥50dB（脉压比≥100）</w:t>
            </w:r>
          </w:p>
        </w:tc>
      </w:tr>
      <w:tr w:rsidTr="007D03CA">
        <w:tblPrEx>
          <w:tblW w:w="8107" w:type="dxa"/>
          <w:jc w:val="center"/>
          <w:tblLook w:val="04A0"/>
        </w:tblPrEx>
        <w:trPr>
          <w:jc w:val="center"/>
        </w:trPr>
        <w:tc>
          <w:tcPr>
            <w:tcW w:w="2579"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脉冲累计平均次数</w:t>
            </w:r>
          </w:p>
        </w:tc>
        <w:tc>
          <w:tcPr>
            <w:tcW w:w="5528"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16～512可选</w:t>
            </w:r>
          </w:p>
        </w:tc>
      </w:tr>
      <w:tr w:rsidTr="007D03CA">
        <w:tblPrEx>
          <w:tblW w:w="8107" w:type="dxa"/>
          <w:jc w:val="center"/>
          <w:tblLook w:val="04A0"/>
        </w:tblPrEx>
        <w:trPr>
          <w:jc w:val="center"/>
        </w:trPr>
        <w:tc>
          <w:tcPr>
            <w:tcW w:w="2579"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强度、速度处理方式</w:t>
            </w:r>
          </w:p>
        </w:tc>
        <w:tc>
          <w:tcPr>
            <w:tcW w:w="5528"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FFT/PPP处理</w:t>
            </w:r>
          </w:p>
        </w:tc>
      </w:tr>
      <w:tr w:rsidTr="007D03CA">
        <w:tblPrEx>
          <w:tblW w:w="8107" w:type="dxa"/>
          <w:jc w:val="center"/>
          <w:tblLook w:val="04A0"/>
        </w:tblPrEx>
        <w:trPr>
          <w:jc w:val="center"/>
        </w:trPr>
        <w:tc>
          <w:tcPr>
            <w:tcW w:w="2579"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相关系数处理方式</w:t>
            </w:r>
          </w:p>
        </w:tc>
        <w:tc>
          <w:tcPr>
            <w:tcW w:w="5528"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一阶相关或多阶相关</w:t>
            </w:r>
          </w:p>
        </w:tc>
      </w:tr>
      <w:tr w:rsidTr="007D03CA">
        <w:tblPrEx>
          <w:tblW w:w="8107" w:type="dxa"/>
          <w:jc w:val="center"/>
          <w:tblLook w:val="04A0"/>
        </w:tblPrEx>
        <w:trPr>
          <w:jc w:val="center"/>
        </w:trPr>
        <w:tc>
          <w:tcPr>
            <w:tcW w:w="2579"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距离退模糊方法</w:t>
            </w:r>
          </w:p>
        </w:tc>
        <w:tc>
          <w:tcPr>
            <w:tcW w:w="5528"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相位编码或其他等效方法</w:t>
            </w:r>
          </w:p>
        </w:tc>
      </w:tr>
      <w:tr w:rsidTr="007D03CA">
        <w:tblPrEx>
          <w:tblW w:w="8107" w:type="dxa"/>
          <w:jc w:val="center"/>
          <w:tblLook w:val="04A0"/>
        </w:tblPrEx>
        <w:trPr>
          <w:jc w:val="center"/>
        </w:trPr>
        <w:tc>
          <w:tcPr>
            <w:tcW w:w="2579"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速度退模糊方法</w:t>
            </w:r>
          </w:p>
        </w:tc>
        <w:tc>
          <w:tcPr>
            <w:tcW w:w="5528"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双重频或其他等效方法</w:t>
            </w:r>
          </w:p>
        </w:tc>
      </w:tr>
      <w:tr w:rsidTr="007D03CA">
        <w:tblPrEx>
          <w:tblW w:w="8107" w:type="dxa"/>
          <w:jc w:val="center"/>
          <w:tblLook w:val="04A0"/>
        </w:tblPrEx>
        <w:trPr>
          <w:jc w:val="center"/>
        </w:trPr>
        <w:tc>
          <w:tcPr>
            <w:tcW w:w="2579"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非气象回波识别和抑制</w:t>
            </w:r>
          </w:p>
        </w:tc>
        <w:tc>
          <w:tcPr>
            <w:tcW w:w="5528"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具有电磁干扰、风电干扰及其它干扰的自动处理能力</w:t>
            </w:r>
          </w:p>
        </w:tc>
      </w:tr>
      <w:tr w:rsidTr="007D03CA">
        <w:tblPrEx>
          <w:tblW w:w="8107" w:type="dxa"/>
          <w:jc w:val="center"/>
          <w:tblLook w:val="04A0"/>
        </w:tblPrEx>
        <w:trPr>
          <w:jc w:val="center"/>
        </w:trPr>
        <w:tc>
          <w:tcPr>
            <w:tcW w:w="2579"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参数估计</w:t>
            </w:r>
          </w:p>
        </w:tc>
        <w:tc>
          <w:tcPr>
            <w:tcW w:w="5528"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合理方法处理多脉宽条件下参数估算</w:t>
            </w:r>
          </w:p>
        </w:tc>
      </w:tr>
      <w:tr w:rsidTr="007D03CA">
        <w:tblPrEx>
          <w:tblW w:w="8107" w:type="dxa"/>
          <w:jc w:val="center"/>
          <w:tblLook w:val="04A0"/>
        </w:tblPrEx>
        <w:trPr>
          <w:jc w:val="center"/>
        </w:trPr>
        <w:tc>
          <w:tcPr>
            <w:tcW w:w="2579"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地物抑制</w:t>
            </w:r>
          </w:p>
        </w:tc>
        <w:tc>
          <w:tcPr>
            <w:tcW w:w="5528"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深度学习或其他等效方法</w:t>
            </w:r>
          </w:p>
        </w:tc>
      </w:tr>
      <w:tr w:rsidTr="007D03CA">
        <w:tblPrEx>
          <w:tblW w:w="8107" w:type="dxa"/>
          <w:jc w:val="center"/>
          <w:tblLook w:val="04A0"/>
        </w:tblPrEx>
        <w:trPr>
          <w:jc w:val="center"/>
        </w:trPr>
        <w:tc>
          <w:tcPr>
            <w:tcW w:w="2579"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故障检测和保护</w:t>
            </w:r>
          </w:p>
        </w:tc>
        <w:tc>
          <w:tcPr>
            <w:tcW w:w="5528" w:type="dxa"/>
            <w:vAlign w:val="center"/>
          </w:tcPr>
          <w:p w:rsidR="009D420A" w:rsidRPr="00B01478" w:rsidP="007D03CA">
            <w:pPr>
              <w:spacing w:after="0" w:line="360" w:lineRule="auto"/>
              <w:rPr>
                <w:rFonts w:ascii="宋体" w:eastAsia="宋体" w:hAnsi="宋体" w:cs="等线"/>
                <w:sz w:val="21"/>
                <w:szCs w:val="21"/>
              </w:rPr>
            </w:pPr>
            <w:r w:rsidRPr="00B01478">
              <w:rPr>
                <w:rFonts w:ascii="宋体" w:eastAsia="宋体" w:hAnsi="宋体" w:cs="等线" w:hint="eastAsia"/>
                <w:sz w:val="21"/>
                <w:szCs w:val="21"/>
              </w:rPr>
              <w:t>数据丢包，参数输出等故障</w:t>
            </w:r>
          </w:p>
        </w:tc>
      </w:tr>
    </w:tbl>
    <w:p w:rsidR="009D420A" w:rsidRPr="00B01478" w:rsidP="009D420A">
      <w:pPr>
        <w:pStyle w:val="Heading7"/>
        <w:spacing w:before="0"/>
        <w:rPr>
          <w:szCs w:val="21"/>
        </w:rPr>
      </w:pPr>
      <w:bookmarkStart w:id="85" w:name="_Toc29595"/>
      <w:r w:rsidRPr="00B01478">
        <w:rPr>
          <w:rFonts w:hint="eastAsia"/>
          <w:szCs w:val="21"/>
        </w:rPr>
        <w:t>1.2.7.7</w:t>
      </w:r>
      <w:r w:rsidRPr="00B01478">
        <w:rPr>
          <w:rFonts w:hint="eastAsia"/>
          <w:szCs w:val="21"/>
        </w:rPr>
        <w:t>雷达标定</w:t>
      </w:r>
      <w:bookmarkEnd w:id="85"/>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系统应具有通过机内外仪表等设备开展系统主要参数指标的自动测试及标定的功能。标定功能按照在线标定、离线标定两类进行设计。雷达根据预先设置的测试程序，自动完成各项参数的测试和结果存储。标定结果设有独立告警门限并在记录文件中保存，在本地可保存不少于6个月的数据，并可在固定目录下查看历史标定记录。</w:t>
      </w:r>
    </w:p>
    <w:p w:rsidR="009D420A" w:rsidRPr="00B01478" w:rsidP="009D420A">
      <w:pPr>
        <w:pStyle w:val="Heading8"/>
        <w:rPr>
          <w:szCs w:val="21"/>
        </w:rPr>
      </w:pPr>
      <w:bookmarkStart w:id="86" w:name="_Toc31285"/>
      <w:r w:rsidRPr="00B01478">
        <w:rPr>
          <w:rFonts w:hint="eastAsia"/>
          <w:szCs w:val="21"/>
        </w:rPr>
        <w:t>1.2.7.7.1</w:t>
      </w:r>
      <w:r w:rsidRPr="00B01478">
        <w:rPr>
          <w:rFonts w:hint="eastAsia"/>
          <w:szCs w:val="21"/>
        </w:rPr>
        <w:t>在线标定</w:t>
      </w:r>
      <w:bookmarkEnd w:id="86"/>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（1）收发单元标定</w:t>
      </w:r>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每个收发单元具备收发幅相测试能力，标定周期可任意设置，做完一次包含所有单元标定的时间不超过4min。</w:t>
      </w:r>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收发单元在线标定项包括但不限于发射峰值功率、接收噪声系数、相位噪声等。</w:t>
      </w:r>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（2）系统标定</w:t>
      </w:r>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系统在线标定应能够使用每个收发单元的测试数据通过特定算法形成系统标定结果，标定项目包括但不限于发射峰值功率、接收噪声系数、接收动态范围、系统相位噪声、回波强度、滤波前后功率比、径向速度、差分反射率因子、差分传播相移、通道间幅相一致性、标定常数等。雷达可依据标定结果自动修正偏差，提高雷达探测准确度。</w:t>
      </w:r>
    </w:p>
    <w:p w:rsidR="009D420A" w:rsidRPr="00B01478" w:rsidP="009D420A">
      <w:pPr>
        <w:pStyle w:val="Heading8"/>
        <w:rPr>
          <w:szCs w:val="21"/>
        </w:rPr>
      </w:pPr>
      <w:bookmarkStart w:id="87" w:name="_Toc6632"/>
      <w:r w:rsidRPr="00B01478">
        <w:rPr>
          <w:rFonts w:hint="eastAsia"/>
          <w:szCs w:val="21"/>
        </w:rPr>
        <w:t>1.2.7.7.2</w:t>
      </w:r>
      <w:r w:rsidRPr="00B01478">
        <w:rPr>
          <w:rFonts w:hint="eastAsia"/>
          <w:szCs w:val="21"/>
        </w:rPr>
        <w:t>离线标定</w:t>
      </w:r>
      <w:bookmarkEnd w:id="87"/>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（1）收发单元标定</w:t>
      </w:r>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收发单元离线标定项包括但不限于发射脉冲宽度、发射峰值功率、发射信号相位、发射脉冲射频频谱、发射输出极限改善因子、接收噪声系数、最小可测功率、接收动态范围、相位噪声等。</w:t>
      </w:r>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根据离线标定结果订正在线标定误差。</w:t>
      </w:r>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（2）系统标定</w:t>
      </w:r>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系统离线标定主要采用远场方式，根据离线标定结果订正在线标定误差。标定项包括但不限于天线波束指向误差、发射脉冲宽度、EIRP、发射脉冲射频频谱、发射输出极限改善因</w:t>
      </w:r>
      <w:r w:rsidRPr="00B01478">
        <w:rPr>
          <w:rFonts w:ascii="宋体" w:eastAsia="宋体" w:hAnsi="宋体" w:cs="等线" w:hint="eastAsia"/>
          <w:sz w:val="21"/>
          <w:szCs w:val="21"/>
        </w:rPr>
        <w:t>子、G/T、最小可测功率、接收动态范围、脉冲压缩主副瓣比、系统相位噪声、地物对消能力、回波强度、径向速度、差分反射率因子、差分传播相移等。主要测试项目及测试方法包括：</w:t>
      </w:r>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天线波束指向误差：采用太阳作为信号源或使用等效方法检查天线波束指向误差。</w:t>
      </w:r>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发射脉冲宽度、EIRP、发射脉冲射频频谱、发射输出极限改善因子、G/T、最小可测功率、接收动态范围、脉冲压缩主副瓣比、系统相位噪声、回波强度、径向速度、差分反射率因子、差分传播相移：使用专用测量设备。</w:t>
      </w:r>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地物对消能力：比较对消前和对消后的回波强度，检查系统对实际地物的抑制能力。</w:t>
      </w:r>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金属球标定：使用标准反射金属球对回波强度、差分反射率因子、差分传播相移、相关系数进行标定。</w:t>
      </w:r>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天顶法：采用小雨滴作为球形散射体检查两个极化的一致性。</w:t>
      </w:r>
    </w:p>
    <w:p w:rsidR="009D420A" w:rsidRPr="00B01478" w:rsidP="009D420A">
      <w:pPr>
        <w:pStyle w:val="Heading7"/>
        <w:spacing w:before="0"/>
        <w:rPr>
          <w:szCs w:val="21"/>
        </w:rPr>
      </w:pPr>
      <w:bookmarkStart w:id="88" w:name="_Toc10299"/>
      <w:r w:rsidRPr="00B01478">
        <w:rPr>
          <w:rFonts w:hint="eastAsia"/>
          <w:szCs w:val="21"/>
        </w:rPr>
        <w:t>1.2.7.8</w:t>
      </w:r>
      <w:r w:rsidRPr="00B01478">
        <w:rPr>
          <w:rFonts w:hint="eastAsia"/>
          <w:szCs w:val="21"/>
        </w:rPr>
        <w:t>监控与显示</w:t>
      </w:r>
      <w:bookmarkEnd w:id="88"/>
    </w:p>
    <w:p w:rsidR="009D420A" w:rsidRPr="00B01478" w:rsidP="009D420A">
      <w:pPr>
        <w:pStyle w:val="Heading8"/>
        <w:rPr>
          <w:szCs w:val="21"/>
        </w:rPr>
      </w:pPr>
      <w:bookmarkStart w:id="89" w:name="_Toc23852"/>
      <w:bookmarkStart w:id="90" w:name="_Toc522018392"/>
      <w:bookmarkStart w:id="91" w:name="_Toc522018069"/>
      <w:r w:rsidRPr="00B01478">
        <w:rPr>
          <w:rFonts w:hint="eastAsia"/>
          <w:szCs w:val="21"/>
        </w:rPr>
        <w:t>1.2.7.8.1</w:t>
      </w:r>
      <w:r w:rsidRPr="00B01478">
        <w:rPr>
          <w:rFonts w:hint="eastAsia"/>
          <w:szCs w:val="21"/>
        </w:rPr>
        <w:t>雷达及附属设备监测</w:t>
      </w:r>
      <w:bookmarkEnd w:id="89"/>
    </w:p>
    <w:bookmarkEnd w:id="90"/>
    <w:bookmarkEnd w:id="91"/>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具备本地和远程在线监测，显示雷达自动测试结果，并上传基础参数的能力，其中基础参数包括但不限于：雷达静态参数、雷达运行模式参数、雷达在线标定参数等。完整记录适配参数变更、软件更迭等信息。雷达机内测试设备应实时监测对雷达工作有影响的因素，并根据影响情况分为有影响和严重影响两类，分别对应于一般告警和自动停机告警两种，并自动存储、上传工作状态和告警信息。对雷达运行环境状态参数进行在线采集、监测、显示、记录并上传，上传参数包括但不限于</w:t>
      </w:r>
      <w:bookmarkStart w:id="92" w:name="_Hlk19003535"/>
      <w:r w:rsidRPr="00B01478">
        <w:rPr>
          <w:rFonts w:ascii="宋体" w:eastAsia="宋体" w:hAnsi="宋体" w:cs="等线" w:hint="eastAsia"/>
          <w:sz w:val="21"/>
          <w:szCs w:val="21"/>
        </w:rPr>
        <w:t>天线阵面温度、底座温度</w:t>
      </w:r>
      <w:bookmarkEnd w:id="92"/>
      <w:r w:rsidRPr="00B01478">
        <w:rPr>
          <w:rFonts w:ascii="宋体" w:eastAsia="宋体" w:hAnsi="宋体" w:cs="等线" w:hint="eastAsia"/>
          <w:sz w:val="21"/>
          <w:szCs w:val="21"/>
        </w:rPr>
        <w:t>。具体指标见下表。</w:t>
      </w:r>
    </w:p>
    <w:p w:rsidR="009D420A" w:rsidRPr="00B01478" w:rsidP="009D420A">
      <w:pPr>
        <w:pStyle w:val="a2"/>
        <w:spacing w:line="360" w:lineRule="auto"/>
        <w:rPr>
          <w:rFonts w:ascii="宋体" w:hAnsi="宋体" w:cs="等线"/>
          <w:szCs w:val="21"/>
        </w:rPr>
      </w:pPr>
    </w:p>
    <w:p w:rsidR="009D420A" w:rsidRPr="00B01478" w:rsidP="009D420A">
      <w:pPr>
        <w:pStyle w:val="a2"/>
        <w:spacing w:line="360" w:lineRule="auto"/>
        <w:ind w:firstLine="0"/>
        <w:rPr>
          <w:rFonts w:ascii="宋体" w:hAnsi="宋体" w:cs="等线"/>
          <w:szCs w:val="21"/>
        </w:rPr>
      </w:pPr>
      <w:r w:rsidRPr="00B01478">
        <w:rPr>
          <w:rFonts w:ascii="宋体" w:hAnsi="宋体" w:cs="等线" w:hint="eastAsia"/>
          <w:szCs w:val="21"/>
        </w:rPr>
        <w:t>表8 上传参数列表</w:t>
      </w:r>
    </w:p>
    <w:tbl>
      <w:tblPr>
        <w:tblStyle w:val="TableNormal"/>
        <w:tblW w:w="8367" w:type="dxa"/>
        <w:jc w:val="center"/>
        <w:tblLook w:val="04A0"/>
      </w:tblPr>
      <w:tblGrid>
        <w:gridCol w:w="936"/>
        <w:gridCol w:w="3746"/>
        <w:gridCol w:w="3685"/>
      </w:tblGrid>
      <w:tr w:rsidTr="007D03CA">
        <w:tblPrEx>
          <w:tblW w:w="8367" w:type="dxa"/>
          <w:jc w:val="center"/>
          <w:tblLook w:val="04A0"/>
        </w:tblPrEx>
        <w:trPr>
          <w:trHeight w:val="394"/>
          <w:tblHeader/>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序号</w:t>
            </w:r>
          </w:p>
        </w:tc>
        <w:tc>
          <w:tcPr>
            <w:tcW w:w="3746" w:type="dxa"/>
            <w:tcBorders>
              <w:top w:val="single" w:sz="4" w:space="0" w:color="auto"/>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上传参数</w:t>
            </w:r>
          </w:p>
        </w:tc>
        <w:tc>
          <w:tcPr>
            <w:tcW w:w="3685" w:type="dxa"/>
            <w:tcBorders>
              <w:top w:val="single" w:sz="4" w:space="0" w:color="auto"/>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备注</w:t>
            </w:r>
          </w:p>
        </w:tc>
      </w:tr>
      <w:tr w:rsidTr="007D03CA">
        <w:tblPrEx>
          <w:tblW w:w="8367" w:type="dxa"/>
          <w:jc w:val="center"/>
          <w:tblLook w:val="04A0"/>
        </w:tblPrEx>
        <w:trPr>
          <w:trHeight w:val="394"/>
          <w:jc w:val="center"/>
        </w:trPr>
        <w:tc>
          <w:tcPr>
            <w:tcW w:w="836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雷达静态参数</w:t>
            </w:r>
          </w:p>
        </w:tc>
      </w:tr>
      <w:tr w:rsidTr="007D03CA">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1</w:t>
            </w:r>
          </w:p>
        </w:tc>
        <w:tc>
          <w:tcPr>
            <w:tcW w:w="3746"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雷达站号</w:t>
            </w:r>
          </w:p>
        </w:tc>
        <w:tc>
          <w:tcPr>
            <w:tcW w:w="3685"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p>
        </w:tc>
      </w:tr>
      <w:tr w:rsidTr="007D03CA">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2</w:t>
            </w:r>
          </w:p>
        </w:tc>
        <w:tc>
          <w:tcPr>
            <w:tcW w:w="3746"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站点名称</w:t>
            </w:r>
          </w:p>
        </w:tc>
        <w:tc>
          <w:tcPr>
            <w:tcW w:w="3685"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p>
        </w:tc>
      </w:tr>
      <w:tr w:rsidTr="007D03CA">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3</w:t>
            </w:r>
          </w:p>
        </w:tc>
        <w:tc>
          <w:tcPr>
            <w:tcW w:w="3746"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纬度</w:t>
            </w:r>
          </w:p>
        </w:tc>
        <w:tc>
          <w:tcPr>
            <w:tcW w:w="3685"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p>
        </w:tc>
      </w:tr>
      <w:tr w:rsidTr="007D03CA">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4</w:t>
            </w:r>
          </w:p>
        </w:tc>
        <w:tc>
          <w:tcPr>
            <w:tcW w:w="3746"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经度</w:t>
            </w:r>
          </w:p>
        </w:tc>
        <w:tc>
          <w:tcPr>
            <w:tcW w:w="3685"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p>
        </w:tc>
      </w:tr>
      <w:tr w:rsidTr="007D03CA">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5</w:t>
            </w:r>
          </w:p>
        </w:tc>
        <w:tc>
          <w:tcPr>
            <w:tcW w:w="3746"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天线高度</w:t>
            </w:r>
          </w:p>
        </w:tc>
        <w:tc>
          <w:tcPr>
            <w:tcW w:w="3685"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天线阵面中心高度，单位：m</w:t>
            </w:r>
          </w:p>
        </w:tc>
      </w:tr>
      <w:tr w:rsidTr="007D03CA">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6</w:t>
            </w:r>
          </w:p>
        </w:tc>
        <w:tc>
          <w:tcPr>
            <w:tcW w:w="3746"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地面高度</w:t>
            </w:r>
          </w:p>
        </w:tc>
        <w:tc>
          <w:tcPr>
            <w:tcW w:w="3685"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单位：m</w:t>
            </w:r>
          </w:p>
        </w:tc>
      </w:tr>
      <w:tr w:rsidTr="007D03CA">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7</w:t>
            </w:r>
          </w:p>
        </w:tc>
        <w:tc>
          <w:tcPr>
            <w:tcW w:w="3746"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雷达类型</w:t>
            </w:r>
          </w:p>
        </w:tc>
        <w:tc>
          <w:tcPr>
            <w:tcW w:w="3685"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p>
        </w:tc>
      </w:tr>
      <w:tr w:rsidTr="007D03CA">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8</w:t>
            </w:r>
          </w:p>
        </w:tc>
        <w:tc>
          <w:tcPr>
            <w:tcW w:w="3746"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雷达型号</w:t>
            </w:r>
          </w:p>
        </w:tc>
        <w:tc>
          <w:tcPr>
            <w:tcW w:w="3685"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p>
        </w:tc>
      </w:tr>
      <w:tr w:rsidTr="007D03CA">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9</w:t>
            </w:r>
          </w:p>
        </w:tc>
        <w:tc>
          <w:tcPr>
            <w:tcW w:w="3746"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终端软件版本号</w:t>
            </w:r>
          </w:p>
        </w:tc>
        <w:tc>
          <w:tcPr>
            <w:tcW w:w="3685"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监控软件</w:t>
            </w:r>
          </w:p>
        </w:tc>
      </w:tr>
      <w:tr w:rsidTr="007D03CA">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10</w:t>
            </w:r>
          </w:p>
        </w:tc>
        <w:tc>
          <w:tcPr>
            <w:tcW w:w="3746"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工作频率</w:t>
            </w:r>
          </w:p>
        </w:tc>
        <w:tc>
          <w:tcPr>
            <w:tcW w:w="3685"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单位：MHz</w:t>
            </w:r>
          </w:p>
        </w:tc>
      </w:tr>
      <w:tr w:rsidTr="007D03CA">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11</w:t>
            </w:r>
          </w:p>
        </w:tc>
        <w:tc>
          <w:tcPr>
            <w:tcW w:w="3746"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水平通道发射增益</w:t>
            </w:r>
          </w:p>
        </w:tc>
        <w:tc>
          <w:tcPr>
            <w:tcW w:w="3685"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单位：dB</w:t>
            </w:r>
          </w:p>
        </w:tc>
      </w:tr>
      <w:tr w:rsidTr="007D03CA">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12</w:t>
            </w:r>
          </w:p>
        </w:tc>
        <w:tc>
          <w:tcPr>
            <w:tcW w:w="3746"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垂直通道发射增益</w:t>
            </w:r>
          </w:p>
        </w:tc>
        <w:tc>
          <w:tcPr>
            <w:tcW w:w="3685"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单位：dB</w:t>
            </w:r>
          </w:p>
        </w:tc>
      </w:tr>
      <w:tr w:rsidTr="007D03CA">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13</w:t>
            </w:r>
          </w:p>
        </w:tc>
        <w:tc>
          <w:tcPr>
            <w:tcW w:w="3746"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水平通道接收增益</w:t>
            </w:r>
          </w:p>
        </w:tc>
        <w:tc>
          <w:tcPr>
            <w:tcW w:w="3685"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单位：dB</w:t>
            </w:r>
          </w:p>
        </w:tc>
      </w:tr>
      <w:tr w:rsidTr="007D03CA">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14</w:t>
            </w:r>
          </w:p>
        </w:tc>
        <w:tc>
          <w:tcPr>
            <w:tcW w:w="3746"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垂直通道接收增益</w:t>
            </w:r>
          </w:p>
        </w:tc>
        <w:tc>
          <w:tcPr>
            <w:tcW w:w="3685"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单位：dB</w:t>
            </w:r>
          </w:p>
        </w:tc>
      </w:tr>
      <w:tr w:rsidTr="007D03CA">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15</w:t>
            </w:r>
          </w:p>
        </w:tc>
        <w:tc>
          <w:tcPr>
            <w:tcW w:w="3746"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水平极化发射波束宽度</w:t>
            </w:r>
          </w:p>
        </w:tc>
        <w:tc>
          <w:tcPr>
            <w:tcW w:w="3685"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w:t>
            </w:r>
          </w:p>
        </w:tc>
      </w:tr>
      <w:tr w:rsidTr="007D03CA">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16</w:t>
            </w:r>
          </w:p>
        </w:tc>
        <w:tc>
          <w:tcPr>
            <w:tcW w:w="3746"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垂直极化发射波束宽度</w:t>
            </w:r>
          </w:p>
        </w:tc>
        <w:tc>
          <w:tcPr>
            <w:tcW w:w="3685"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w:t>
            </w:r>
          </w:p>
        </w:tc>
      </w:tr>
      <w:tr w:rsidTr="007D03CA">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17</w:t>
            </w:r>
          </w:p>
        </w:tc>
        <w:tc>
          <w:tcPr>
            <w:tcW w:w="3746"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水平极化接收波束宽度</w:t>
            </w:r>
          </w:p>
        </w:tc>
        <w:tc>
          <w:tcPr>
            <w:tcW w:w="3685"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w:t>
            </w:r>
          </w:p>
        </w:tc>
      </w:tr>
      <w:tr w:rsidTr="007D03CA">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18</w:t>
            </w:r>
          </w:p>
        </w:tc>
        <w:tc>
          <w:tcPr>
            <w:tcW w:w="3746"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垂直极化接收波束宽度</w:t>
            </w:r>
          </w:p>
        </w:tc>
        <w:tc>
          <w:tcPr>
            <w:tcW w:w="3685"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w:t>
            </w:r>
          </w:p>
        </w:tc>
      </w:tr>
      <w:tr w:rsidTr="007D03CA">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19</w:t>
            </w:r>
          </w:p>
        </w:tc>
        <w:tc>
          <w:tcPr>
            <w:tcW w:w="3746"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发射馈线损耗</w:t>
            </w:r>
          </w:p>
        </w:tc>
        <w:tc>
          <w:tcPr>
            <w:tcW w:w="3685"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单位：dB</w:t>
            </w:r>
          </w:p>
        </w:tc>
      </w:tr>
      <w:tr w:rsidTr="007D03CA">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20</w:t>
            </w:r>
          </w:p>
        </w:tc>
        <w:tc>
          <w:tcPr>
            <w:tcW w:w="3746"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接收馈线损耗</w:t>
            </w:r>
          </w:p>
        </w:tc>
        <w:tc>
          <w:tcPr>
            <w:tcW w:w="3685"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单位：dB</w:t>
            </w:r>
          </w:p>
        </w:tc>
      </w:tr>
      <w:tr w:rsidTr="007D03CA">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21</w:t>
            </w:r>
          </w:p>
        </w:tc>
        <w:tc>
          <w:tcPr>
            <w:tcW w:w="3746"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其他损耗</w:t>
            </w:r>
          </w:p>
        </w:tc>
        <w:tc>
          <w:tcPr>
            <w:tcW w:w="3685"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单位：dB</w:t>
            </w:r>
          </w:p>
        </w:tc>
      </w:tr>
      <w:tr w:rsidTr="007D03CA">
        <w:tblPrEx>
          <w:tblW w:w="8367" w:type="dxa"/>
          <w:jc w:val="center"/>
          <w:tblLook w:val="04A0"/>
        </w:tblPrEx>
        <w:trPr>
          <w:trHeight w:val="394"/>
          <w:jc w:val="center"/>
        </w:trPr>
        <w:tc>
          <w:tcPr>
            <w:tcW w:w="8367" w:type="dxa"/>
            <w:gridSpan w:val="3"/>
            <w:tcBorders>
              <w:top w:val="nil"/>
              <w:left w:val="single" w:sz="4" w:space="0" w:color="auto"/>
              <w:bottom w:val="single" w:sz="4" w:space="0" w:color="auto"/>
              <w:right w:val="single" w:sz="4" w:space="0" w:color="auto"/>
            </w:tcBorders>
            <w:shd w:val="clear" w:color="auto" w:fill="D9D9D9"/>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雷达运行模式参数</w:t>
            </w:r>
          </w:p>
        </w:tc>
      </w:tr>
      <w:tr w:rsidTr="007D03CA">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22</w:t>
            </w:r>
          </w:p>
        </w:tc>
        <w:tc>
          <w:tcPr>
            <w:tcW w:w="3746"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日期</w:t>
            </w:r>
          </w:p>
        </w:tc>
        <w:tc>
          <w:tcPr>
            <w:tcW w:w="3685"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p>
        </w:tc>
      </w:tr>
      <w:tr w:rsidTr="007D03CA">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23</w:t>
            </w:r>
          </w:p>
        </w:tc>
        <w:tc>
          <w:tcPr>
            <w:tcW w:w="3746"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时间</w:t>
            </w:r>
          </w:p>
        </w:tc>
        <w:tc>
          <w:tcPr>
            <w:tcW w:w="3685" w:type="dxa"/>
            <w:tcBorders>
              <w:top w:val="nil"/>
              <w:left w:val="nil"/>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p>
        </w:tc>
      </w:tr>
      <w:tr w:rsidTr="007D03CA">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24</w:t>
            </w:r>
          </w:p>
        </w:tc>
        <w:tc>
          <w:tcPr>
            <w:tcW w:w="3746"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体扫模式</w:t>
            </w:r>
          </w:p>
        </w:tc>
        <w:tc>
          <w:tcPr>
            <w:tcW w:w="3685" w:type="dxa"/>
            <w:tcBorders>
              <w:top w:val="nil"/>
              <w:left w:val="nil"/>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p>
        </w:tc>
      </w:tr>
      <w:tr w:rsidTr="007D03CA">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25</w:t>
            </w:r>
          </w:p>
        </w:tc>
        <w:tc>
          <w:tcPr>
            <w:tcW w:w="3746"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控制权标志</w:t>
            </w:r>
          </w:p>
        </w:tc>
        <w:tc>
          <w:tcPr>
            <w:tcW w:w="3685" w:type="dxa"/>
            <w:tcBorders>
              <w:top w:val="nil"/>
              <w:left w:val="nil"/>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本控、遥控</w:t>
            </w:r>
          </w:p>
        </w:tc>
      </w:tr>
      <w:tr w:rsidTr="007D03CA">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26</w:t>
            </w:r>
          </w:p>
        </w:tc>
        <w:tc>
          <w:tcPr>
            <w:tcW w:w="3746"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系统状态</w:t>
            </w:r>
          </w:p>
        </w:tc>
        <w:tc>
          <w:tcPr>
            <w:tcW w:w="3685" w:type="dxa"/>
            <w:tcBorders>
              <w:top w:val="nil"/>
              <w:left w:val="nil"/>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正常、可用、需维护、故障、关机</w:t>
            </w:r>
          </w:p>
        </w:tc>
      </w:tr>
      <w:tr w:rsidTr="007D03CA">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27</w:t>
            </w:r>
          </w:p>
        </w:tc>
        <w:tc>
          <w:tcPr>
            <w:tcW w:w="3746"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上传状态数据格式版本号</w:t>
            </w:r>
          </w:p>
        </w:tc>
        <w:tc>
          <w:tcPr>
            <w:tcW w:w="3685" w:type="dxa"/>
            <w:tcBorders>
              <w:top w:val="nil"/>
              <w:left w:val="nil"/>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p>
        </w:tc>
      </w:tr>
      <w:tr w:rsidTr="007D03CA">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28</w:t>
            </w:r>
          </w:p>
        </w:tc>
        <w:tc>
          <w:tcPr>
            <w:tcW w:w="3746"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雷达标记</w:t>
            </w:r>
          </w:p>
        </w:tc>
        <w:tc>
          <w:tcPr>
            <w:tcW w:w="3685" w:type="dxa"/>
            <w:tcBorders>
              <w:top w:val="nil"/>
              <w:left w:val="nil"/>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相控阵、多普勒、双偏振</w:t>
            </w:r>
          </w:p>
        </w:tc>
      </w:tr>
      <w:tr w:rsidTr="007D03CA">
        <w:tblPrEx>
          <w:tblW w:w="8367" w:type="dxa"/>
          <w:jc w:val="center"/>
          <w:tblLook w:val="04A0"/>
        </w:tblPrEx>
        <w:trPr>
          <w:trHeight w:val="394"/>
          <w:jc w:val="center"/>
        </w:trPr>
        <w:tc>
          <w:tcPr>
            <w:tcW w:w="8367" w:type="dxa"/>
            <w:gridSpan w:val="3"/>
            <w:tcBorders>
              <w:top w:val="nil"/>
              <w:left w:val="single" w:sz="4" w:space="0" w:color="auto"/>
              <w:bottom w:val="single" w:sz="4" w:space="0" w:color="auto"/>
              <w:right w:val="single" w:sz="4" w:space="0" w:color="auto"/>
            </w:tcBorders>
            <w:shd w:val="clear" w:color="auto" w:fill="D9D9D9"/>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雷达运行环境参数</w:t>
            </w:r>
          </w:p>
        </w:tc>
      </w:tr>
      <w:tr w:rsidTr="007D03CA">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29</w:t>
            </w:r>
          </w:p>
        </w:tc>
        <w:tc>
          <w:tcPr>
            <w:tcW w:w="3746"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阵面温度</w:t>
            </w:r>
          </w:p>
        </w:tc>
        <w:tc>
          <w:tcPr>
            <w:tcW w:w="3685" w:type="dxa"/>
            <w:tcBorders>
              <w:top w:val="nil"/>
              <w:left w:val="nil"/>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w:t>
            </w:r>
          </w:p>
        </w:tc>
      </w:tr>
      <w:tr w:rsidTr="007D03CA">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30</w:t>
            </w:r>
          </w:p>
        </w:tc>
        <w:tc>
          <w:tcPr>
            <w:tcW w:w="3746"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各组件温度</w:t>
            </w:r>
          </w:p>
        </w:tc>
        <w:tc>
          <w:tcPr>
            <w:tcW w:w="3685" w:type="dxa"/>
            <w:tcBorders>
              <w:top w:val="nil"/>
              <w:left w:val="nil"/>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w:t>
            </w:r>
          </w:p>
        </w:tc>
      </w:tr>
      <w:tr w:rsidTr="007D03CA">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31</w:t>
            </w:r>
          </w:p>
        </w:tc>
        <w:tc>
          <w:tcPr>
            <w:tcW w:w="3746"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底座温度</w:t>
            </w:r>
          </w:p>
        </w:tc>
        <w:tc>
          <w:tcPr>
            <w:tcW w:w="3685" w:type="dxa"/>
            <w:tcBorders>
              <w:top w:val="nil"/>
              <w:left w:val="nil"/>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w:t>
            </w:r>
          </w:p>
        </w:tc>
      </w:tr>
      <w:tr w:rsidTr="007D03CA">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32</w:t>
            </w:r>
          </w:p>
        </w:tc>
        <w:tc>
          <w:tcPr>
            <w:tcW w:w="3746"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组件总电压</w:t>
            </w:r>
          </w:p>
        </w:tc>
        <w:tc>
          <w:tcPr>
            <w:tcW w:w="3685" w:type="dxa"/>
            <w:tcBorders>
              <w:top w:val="nil"/>
              <w:left w:val="nil"/>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单位：V</w:t>
            </w:r>
          </w:p>
        </w:tc>
      </w:tr>
      <w:tr w:rsidTr="007D03CA">
        <w:tblPrEx>
          <w:tblW w:w="8367" w:type="dxa"/>
          <w:jc w:val="center"/>
          <w:tblLook w:val="04A0"/>
        </w:tblPrEx>
        <w:trPr>
          <w:trHeight w:val="574"/>
          <w:jc w:val="center"/>
        </w:trPr>
        <w:tc>
          <w:tcPr>
            <w:tcW w:w="936" w:type="dxa"/>
            <w:tcBorders>
              <w:top w:val="nil"/>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33</w:t>
            </w:r>
          </w:p>
        </w:tc>
        <w:tc>
          <w:tcPr>
            <w:tcW w:w="3746"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组件总电流</w:t>
            </w:r>
          </w:p>
        </w:tc>
        <w:tc>
          <w:tcPr>
            <w:tcW w:w="3685" w:type="dxa"/>
            <w:tcBorders>
              <w:top w:val="nil"/>
              <w:left w:val="nil"/>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单位：A</w:t>
            </w:r>
          </w:p>
        </w:tc>
      </w:tr>
      <w:tr w:rsidTr="007D03CA">
        <w:tblPrEx>
          <w:tblW w:w="8367" w:type="dxa"/>
          <w:jc w:val="center"/>
          <w:tblLook w:val="04A0"/>
        </w:tblPrEx>
        <w:trPr>
          <w:trHeight w:val="574"/>
          <w:jc w:val="center"/>
        </w:trPr>
        <w:tc>
          <w:tcPr>
            <w:tcW w:w="936" w:type="dxa"/>
            <w:tcBorders>
              <w:top w:val="nil"/>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34</w:t>
            </w:r>
          </w:p>
        </w:tc>
        <w:tc>
          <w:tcPr>
            <w:tcW w:w="3746"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各组件功率</w:t>
            </w:r>
          </w:p>
        </w:tc>
        <w:tc>
          <w:tcPr>
            <w:tcW w:w="3685" w:type="dxa"/>
            <w:tcBorders>
              <w:top w:val="nil"/>
              <w:left w:val="nil"/>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单位：W</w:t>
            </w:r>
          </w:p>
        </w:tc>
      </w:tr>
      <w:tr w:rsidTr="007D03CA">
        <w:tblPrEx>
          <w:tblW w:w="8367" w:type="dxa"/>
          <w:jc w:val="center"/>
          <w:tblLook w:val="04A0"/>
        </w:tblPrEx>
        <w:trPr>
          <w:trHeight w:val="394"/>
          <w:jc w:val="center"/>
        </w:trPr>
        <w:tc>
          <w:tcPr>
            <w:tcW w:w="936" w:type="dxa"/>
            <w:tcBorders>
              <w:top w:val="nil"/>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35</w:t>
            </w:r>
          </w:p>
        </w:tc>
        <w:tc>
          <w:tcPr>
            <w:tcW w:w="3746" w:type="dxa"/>
            <w:tcBorders>
              <w:top w:val="nil"/>
              <w:left w:val="nil"/>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各组件工作状态</w:t>
            </w:r>
          </w:p>
        </w:tc>
        <w:tc>
          <w:tcPr>
            <w:tcW w:w="3685" w:type="dxa"/>
            <w:tcBorders>
              <w:top w:val="nil"/>
              <w:left w:val="nil"/>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正常、警告、故障</w:t>
            </w:r>
          </w:p>
        </w:tc>
      </w:tr>
      <w:tr w:rsidTr="007D03CA">
        <w:tblPrEx>
          <w:tblW w:w="8367" w:type="dxa"/>
          <w:jc w:val="center"/>
          <w:tblLook w:val="04A0"/>
        </w:tblPrEx>
        <w:trPr>
          <w:trHeight w:val="394"/>
          <w:jc w:val="center"/>
        </w:trPr>
        <w:tc>
          <w:tcPr>
            <w:tcW w:w="8367" w:type="dxa"/>
            <w:gridSpan w:val="3"/>
            <w:tcBorders>
              <w:top w:val="nil"/>
              <w:left w:val="single" w:sz="4" w:space="0" w:color="auto"/>
              <w:bottom w:val="single" w:sz="4" w:space="0" w:color="auto"/>
              <w:right w:val="single" w:sz="4" w:space="0" w:color="auto"/>
            </w:tcBorders>
            <w:shd w:val="clear" w:color="auto" w:fill="D9D9D9"/>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雷达在线标定参数</w:t>
            </w:r>
          </w:p>
        </w:tc>
      </w:tr>
      <w:tr w:rsidTr="007D03CA">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36</w:t>
            </w:r>
          </w:p>
        </w:tc>
        <w:tc>
          <w:tcPr>
            <w:tcW w:w="37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水平通道滤波前回波强度</w:t>
            </w:r>
          </w:p>
        </w:tc>
        <w:tc>
          <w:tcPr>
            <w:tcW w:w="3685"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w:t>
            </w:r>
            <w:r w:rsidRPr="00B01478">
              <w:rPr>
                <w:rFonts w:ascii="宋体" w:hAnsi="宋体" w:cs="宋体" w:hint="eastAsia"/>
                <w:szCs w:val="21"/>
              </w:rPr>
              <w:t>dBZ</w:t>
            </w:r>
          </w:p>
        </w:tc>
      </w:tr>
      <w:tr w:rsidTr="007D03CA">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37</w:t>
            </w:r>
          </w:p>
        </w:tc>
        <w:tc>
          <w:tcPr>
            <w:tcW w:w="37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水平通道滤波后回波强度</w:t>
            </w:r>
          </w:p>
        </w:tc>
        <w:tc>
          <w:tcPr>
            <w:tcW w:w="3685"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w:t>
            </w:r>
            <w:r w:rsidRPr="00B01478">
              <w:rPr>
                <w:rFonts w:ascii="宋体" w:hAnsi="宋体" w:cs="宋体" w:hint="eastAsia"/>
                <w:szCs w:val="21"/>
              </w:rPr>
              <w:t>dBZ</w:t>
            </w:r>
          </w:p>
        </w:tc>
      </w:tr>
      <w:tr w:rsidTr="007D03CA">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38</w:t>
            </w:r>
          </w:p>
        </w:tc>
        <w:tc>
          <w:tcPr>
            <w:tcW w:w="37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垂直通道滤波前回波强度</w:t>
            </w:r>
          </w:p>
        </w:tc>
        <w:tc>
          <w:tcPr>
            <w:tcW w:w="3685"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w:t>
            </w:r>
            <w:r w:rsidRPr="00B01478">
              <w:rPr>
                <w:rFonts w:ascii="宋体" w:hAnsi="宋体" w:cs="宋体" w:hint="eastAsia"/>
                <w:szCs w:val="21"/>
              </w:rPr>
              <w:t>dBZ</w:t>
            </w:r>
          </w:p>
        </w:tc>
      </w:tr>
      <w:tr w:rsidTr="007D03CA">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39</w:t>
            </w:r>
          </w:p>
        </w:tc>
        <w:tc>
          <w:tcPr>
            <w:tcW w:w="37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垂直通道滤波后回波强度</w:t>
            </w:r>
          </w:p>
        </w:tc>
        <w:tc>
          <w:tcPr>
            <w:tcW w:w="3685"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w:t>
            </w:r>
            <w:r w:rsidRPr="00B01478">
              <w:rPr>
                <w:rFonts w:ascii="宋体" w:hAnsi="宋体" w:cs="宋体" w:hint="eastAsia"/>
                <w:szCs w:val="21"/>
              </w:rPr>
              <w:t>dBZ</w:t>
            </w:r>
          </w:p>
        </w:tc>
      </w:tr>
      <w:tr w:rsidTr="007D03CA">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40</w:t>
            </w:r>
          </w:p>
        </w:tc>
        <w:tc>
          <w:tcPr>
            <w:tcW w:w="37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各水平极化单元峰值功率</w:t>
            </w:r>
          </w:p>
        </w:tc>
        <w:tc>
          <w:tcPr>
            <w:tcW w:w="3685"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单位：W</w:t>
            </w:r>
          </w:p>
        </w:tc>
      </w:tr>
      <w:tr w:rsidTr="007D03CA">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41</w:t>
            </w:r>
          </w:p>
        </w:tc>
        <w:tc>
          <w:tcPr>
            <w:tcW w:w="37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各垂直极化单元峰值功率</w:t>
            </w:r>
          </w:p>
        </w:tc>
        <w:tc>
          <w:tcPr>
            <w:tcW w:w="3685"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单位：W</w:t>
            </w:r>
          </w:p>
        </w:tc>
      </w:tr>
      <w:tr w:rsidTr="007D03CA">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42</w:t>
            </w:r>
          </w:p>
        </w:tc>
        <w:tc>
          <w:tcPr>
            <w:tcW w:w="37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水平极化短脉冲宽度</w:t>
            </w:r>
          </w:p>
        </w:tc>
        <w:tc>
          <w:tcPr>
            <w:tcW w:w="3685"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单位：μs</w:t>
            </w:r>
          </w:p>
        </w:tc>
      </w:tr>
      <w:tr w:rsidTr="007D03CA">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43</w:t>
            </w:r>
          </w:p>
        </w:tc>
        <w:tc>
          <w:tcPr>
            <w:tcW w:w="37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水平极化中脉冲宽度</w:t>
            </w:r>
          </w:p>
        </w:tc>
        <w:tc>
          <w:tcPr>
            <w:tcW w:w="3685"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单位：μs</w:t>
            </w:r>
          </w:p>
        </w:tc>
      </w:tr>
      <w:tr w:rsidTr="007D03CA">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44</w:t>
            </w:r>
          </w:p>
        </w:tc>
        <w:tc>
          <w:tcPr>
            <w:tcW w:w="37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水平极化长脉冲宽度</w:t>
            </w:r>
          </w:p>
        </w:tc>
        <w:tc>
          <w:tcPr>
            <w:tcW w:w="3685"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单位：μs</w:t>
            </w:r>
          </w:p>
        </w:tc>
      </w:tr>
      <w:tr w:rsidTr="007D03CA">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45</w:t>
            </w:r>
          </w:p>
        </w:tc>
        <w:tc>
          <w:tcPr>
            <w:tcW w:w="37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垂直极化短脉冲宽度</w:t>
            </w:r>
          </w:p>
        </w:tc>
        <w:tc>
          <w:tcPr>
            <w:tcW w:w="3685"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单位：μs</w:t>
            </w:r>
          </w:p>
        </w:tc>
      </w:tr>
      <w:tr w:rsidTr="007D03CA">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46</w:t>
            </w:r>
          </w:p>
        </w:tc>
        <w:tc>
          <w:tcPr>
            <w:tcW w:w="37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垂直极化中脉冲宽度</w:t>
            </w:r>
          </w:p>
        </w:tc>
        <w:tc>
          <w:tcPr>
            <w:tcW w:w="3685"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单位：μs</w:t>
            </w:r>
          </w:p>
        </w:tc>
      </w:tr>
      <w:tr w:rsidTr="007D03CA">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47</w:t>
            </w:r>
          </w:p>
        </w:tc>
        <w:tc>
          <w:tcPr>
            <w:tcW w:w="37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垂直极化长脉冲宽度</w:t>
            </w:r>
          </w:p>
        </w:tc>
        <w:tc>
          <w:tcPr>
            <w:tcW w:w="3685"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单位：μs</w:t>
            </w:r>
          </w:p>
        </w:tc>
      </w:tr>
      <w:tr w:rsidTr="007D03CA">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48</w:t>
            </w:r>
          </w:p>
        </w:tc>
        <w:tc>
          <w:tcPr>
            <w:tcW w:w="37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水平极化短脉冲噪声系数</w:t>
            </w:r>
          </w:p>
        </w:tc>
        <w:tc>
          <w:tcPr>
            <w:tcW w:w="3685"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单位：dB</w:t>
            </w:r>
          </w:p>
        </w:tc>
      </w:tr>
      <w:tr w:rsidTr="007D03CA">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49</w:t>
            </w:r>
          </w:p>
        </w:tc>
        <w:tc>
          <w:tcPr>
            <w:tcW w:w="37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水平极化中脉冲噪声系数</w:t>
            </w:r>
          </w:p>
        </w:tc>
        <w:tc>
          <w:tcPr>
            <w:tcW w:w="3685"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单位：dB</w:t>
            </w:r>
          </w:p>
        </w:tc>
      </w:tr>
      <w:tr w:rsidTr="007D03CA">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50</w:t>
            </w:r>
          </w:p>
        </w:tc>
        <w:tc>
          <w:tcPr>
            <w:tcW w:w="37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水平极化长脉冲噪声系数</w:t>
            </w:r>
          </w:p>
        </w:tc>
        <w:tc>
          <w:tcPr>
            <w:tcW w:w="3685"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单位：dB</w:t>
            </w:r>
          </w:p>
        </w:tc>
      </w:tr>
      <w:tr w:rsidTr="007D03CA">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51</w:t>
            </w:r>
          </w:p>
        </w:tc>
        <w:tc>
          <w:tcPr>
            <w:tcW w:w="37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垂直极化短脉冲噪声系数</w:t>
            </w:r>
          </w:p>
        </w:tc>
        <w:tc>
          <w:tcPr>
            <w:tcW w:w="3685"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单位：dB</w:t>
            </w:r>
          </w:p>
        </w:tc>
      </w:tr>
      <w:tr w:rsidTr="007D03CA">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52</w:t>
            </w:r>
          </w:p>
        </w:tc>
        <w:tc>
          <w:tcPr>
            <w:tcW w:w="37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垂直极化中脉冲噪声系数</w:t>
            </w:r>
          </w:p>
        </w:tc>
        <w:tc>
          <w:tcPr>
            <w:tcW w:w="3685"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单位：dB</w:t>
            </w:r>
          </w:p>
        </w:tc>
      </w:tr>
      <w:tr w:rsidTr="007D03CA">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53</w:t>
            </w:r>
          </w:p>
        </w:tc>
        <w:tc>
          <w:tcPr>
            <w:tcW w:w="37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垂直极化长脉冲噪声系数</w:t>
            </w:r>
          </w:p>
        </w:tc>
        <w:tc>
          <w:tcPr>
            <w:tcW w:w="3685"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单位：dB</w:t>
            </w:r>
          </w:p>
        </w:tc>
      </w:tr>
      <w:tr w:rsidTr="007D03CA">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54</w:t>
            </w:r>
          </w:p>
        </w:tc>
        <w:tc>
          <w:tcPr>
            <w:tcW w:w="37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反射率因子期望值</w:t>
            </w:r>
          </w:p>
        </w:tc>
        <w:tc>
          <w:tcPr>
            <w:tcW w:w="3685"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w:t>
            </w:r>
            <w:r w:rsidRPr="00B01478">
              <w:rPr>
                <w:rFonts w:ascii="宋体" w:hAnsi="宋体" w:cs="宋体" w:hint="eastAsia"/>
                <w:szCs w:val="21"/>
              </w:rPr>
              <w:t>dBZ</w:t>
            </w:r>
          </w:p>
        </w:tc>
      </w:tr>
      <w:tr w:rsidTr="007D03CA">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55</w:t>
            </w:r>
          </w:p>
        </w:tc>
        <w:tc>
          <w:tcPr>
            <w:tcW w:w="37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反射率因子测量值</w:t>
            </w:r>
          </w:p>
        </w:tc>
        <w:tc>
          <w:tcPr>
            <w:tcW w:w="3685"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w:t>
            </w:r>
            <w:r w:rsidRPr="00B01478">
              <w:rPr>
                <w:rFonts w:ascii="宋体" w:hAnsi="宋体" w:cs="宋体" w:hint="eastAsia"/>
                <w:szCs w:val="21"/>
              </w:rPr>
              <w:t>dBZ</w:t>
            </w:r>
          </w:p>
        </w:tc>
      </w:tr>
      <w:tr w:rsidTr="007D03CA">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56</w:t>
            </w:r>
          </w:p>
        </w:tc>
        <w:tc>
          <w:tcPr>
            <w:tcW w:w="37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速度期望值</w:t>
            </w:r>
          </w:p>
        </w:tc>
        <w:tc>
          <w:tcPr>
            <w:tcW w:w="3685"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单位：m/s</w:t>
            </w:r>
          </w:p>
        </w:tc>
      </w:tr>
      <w:tr w:rsidTr="007D03CA">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57</w:t>
            </w:r>
          </w:p>
        </w:tc>
        <w:tc>
          <w:tcPr>
            <w:tcW w:w="37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速度测量值</w:t>
            </w:r>
          </w:p>
        </w:tc>
        <w:tc>
          <w:tcPr>
            <w:tcW w:w="3685"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单位：m/s</w:t>
            </w:r>
          </w:p>
        </w:tc>
      </w:tr>
      <w:tr w:rsidTr="007D03CA">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58</w:t>
            </w:r>
          </w:p>
        </w:tc>
        <w:tc>
          <w:tcPr>
            <w:tcW w:w="37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谱宽期望值</w:t>
            </w:r>
          </w:p>
        </w:tc>
        <w:tc>
          <w:tcPr>
            <w:tcW w:w="3685"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单位：m/s</w:t>
            </w:r>
          </w:p>
        </w:tc>
      </w:tr>
      <w:tr w:rsidTr="007D03CA">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59</w:t>
            </w:r>
          </w:p>
        </w:tc>
        <w:tc>
          <w:tcPr>
            <w:tcW w:w="37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谱宽测量值</w:t>
            </w:r>
          </w:p>
        </w:tc>
        <w:tc>
          <w:tcPr>
            <w:tcW w:w="3685"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单位：m/s</w:t>
            </w:r>
          </w:p>
        </w:tc>
      </w:tr>
      <w:tr w:rsidTr="007D03CA">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60</w:t>
            </w:r>
          </w:p>
        </w:tc>
        <w:tc>
          <w:tcPr>
            <w:tcW w:w="37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ZDR标定值</w:t>
            </w:r>
          </w:p>
        </w:tc>
        <w:tc>
          <w:tcPr>
            <w:tcW w:w="3685"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单位：dB</w:t>
            </w:r>
          </w:p>
        </w:tc>
      </w:tr>
      <w:tr w:rsidTr="007D03CA">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61</w:t>
            </w:r>
          </w:p>
        </w:tc>
        <w:tc>
          <w:tcPr>
            <w:tcW w:w="37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ΦDP标定值</w:t>
            </w:r>
          </w:p>
        </w:tc>
        <w:tc>
          <w:tcPr>
            <w:tcW w:w="3685"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w:t>
            </w:r>
          </w:p>
        </w:tc>
      </w:tr>
      <w:tr w:rsidTr="007D03CA">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62</w:t>
            </w:r>
          </w:p>
        </w:tc>
        <w:tc>
          <w:tcPr>
            <w:tcW w:w="37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短脉冲系统标定常数</w:t>
            </w:r>
          </w:p>
        </w:tc>
        <w:tc>
          <w:tcPr>
            <w:tcW w:w="3685"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单位：dB</w:t>
            </w:r>
          </w:p>
        </w:tc>
      </w:tr>
      <w:tr w:rsidTr="007D03CA">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63</w:t>
            </w:r>
          </w:p>
        </w:tc>
        <w:tc>
          <w:tcPr>
            <w:tcW w:w="37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中脉冲系统标定常数</w:t>
            </w:r>
          </w:p>
        </w:tc>
        <w:tc>
          <w:tcPr>
            <w:tcW w:w="3685"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单位：dB</w:t>
            </w:r>
          </w:p>
        </w:tc>
      </w:tr>
      <w:tr w:rsidTr="007D03CA">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64</w:t>
            </w:r>
          </w:p>
        </w:tc>
        <w:tc>
          <w:tcPr>
            <w:tcW w:w="37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长脉冲系统标定常数</w:t>
            </w:r>
          </w:p>
        </w:tc>
        <w:tc>
          <w:tcPr>
            <w:tcW w:w="3685"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单位：dB</w:t>
            </w:r>
          </w:p>
        </w:tc>
      </w:tr>
      <w:tr w:rsidTr="007D03CA">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65</w:t>
            </w:r>
          </w:p>
        </w:tc>
        <w:tc>
          <w:tcPr>
            <w:tcW w:w="37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其他脉冲宽度系统标定常数</w:t>
            </w:r>
          </w:p>
        </w:tc>
        <w:tc>
          <w:tcPr>
            <w:tcW w:w="3685"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单位：dB</w:t>
            </w:r>
          </w:p>
        </w:tc>
      </w:tr>
      <w:tr w:rsidTr="007D03CA">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66</w:t>
            </w:r>
          </w:p>
        </w:tc>
        <w:tc>
          <w:tcPr>
            <w:tcW w:w="37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各发射单元幅度</w:t>
            </w:r>
          </w:p>
        </w:tc>
        <w:tc>
          <w:tcPr>
            <w:tcW w:w="3685"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单位：dB</w:t>
            </w:r>
          </w:p>
        </w:tc>
      </w:tr>
      <w:tr w:rsidTr="007D03CA">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67</w:t>
            </w:r>
          </w:p>
        </w:tc>
        <w:tc>
          <w:tcPr>
            <w:tcW w:w="37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各发射单元相位</w:t>
            </w:r>
          </w:p>
        </w:tc>
        <w:tc>
          <w:tcPr>
            <w:tcW w:w="3685"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w:t>
            </w:r>
          </w:p>
        </w:tc>
      </w:tr>
      <w:tr w:rsidTr="007D03CA">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68</w:t>
            </w:r>
          </w:p>
        </w:tc>
        <w:tc>
          <w:tcPr>
            <w:tcW w:w="37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各接收单元幅度</w:t>
            </w:r>
          </w:p>
        </w:tc>
        <w:tc>
          <w:tcPr>
            <w:tcW w:w="3685"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单位：dB</w:t>
            </w:r>
          </w:p>
        </w:tc>
      </w:tr>
      <w:tr w:rsidTr="007D03CA">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69</w:t>
            </w:r>
          </w:p>
        </w:tc>
        <w:tc>
          <w:tcPr>
            <w:tcW w:w="37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各接收单元相位</w:t>
            </w:r>
          </w:p>
        </w:tc>
        <w:tc>
          <w:tcPr>
            <w:tcW w:w="3685"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w:t>
            </w:r>
          </w:p>
        </w:tc>
      </w:tr>
      <w:tr w:rsidTr="007D03CA">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70</w:t>
            </w:r>
          </w:p>
        </w:tc>
        <w:tc>
          <w:tcPr>
            <w:tcW w:w="37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水平极化系统发射功率</w:t>
            </w:r>
          </w:p>
        </w:tc>
        <w:tc>
          <w:tcPr>
            <w:tcW w:w="3685"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单位：W</w:t>
            </w:r>
          </w:p>
        </w:tc>
      </w:tr>
      <w:tr w:rsidTr="007D03CA">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71</w:t>
            </w:r>
          </w:p>
        </w:tc>
        <w:tc>
          <w:tcPr>
            <w:tcW w:w="37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垂直极化系统发射功率</w:t>
            </w:r>
          </w:p>
        </w:tc>
        <w:tc>
          <w:tcPr>
            <w:tcW w:w="3685"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单位：W</w:t>
            </w:r>
          </w:p>
        </w:tc>
      </w:tr>
      <w:tr w:rsidTr="007D03CA">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72</w:t>
            </w:r>
          </w:p>
        </w:tc>
        <w:tc>
          <w:tcPr>
            <w:tcW w:w="37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水平极化系统接收增益</w:t>
            </w:r>
          </w:p>
        </w:tc>
        <w:tc>
          <w:tcPr>
            <w:tcW w:w="3685"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单位：dB</w:t>
            </w:r>
          </w:p>
        </w:tc>
      </w:tr>
      <w:tr w:rsidTr="007D03CA">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73</w:t>
            </w:r>
          </w:p>
        </w:tc>
        <w:tc>
          <w:tcPr>
            <w:tcW w:w="37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垂直极化系统接收增益</w:t>
            </w:r>
          </w:p>
        </w:tc>
        <w:tc>
          <w:tcPr>
            <w:tcW w:w="3685"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单位：dB</w:t>
            </w:r>
          </w:p>
        </w:tc>
      </w:tr>
      <w:tr w:rsidTr="007D03CA">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74</w:t>
            </w:r>
          </w:p>
        </w:tc>
        <w:tc>
          <w:tcPr>
            <w:tcW w:w="37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各水平极化单元相位噪声</w:t>
            </w:r>
          </w:p>
        </w:tc>
        <w:tc>
          <w:tcPr>
            <w:tcW w:w="3685"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w:t>
            </w:r>
          </w:p>
        </w:tc>
      </w:tr>
      <w:tr w:rsidTr="007D03CA">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75</w:t>
            </w:r>
          </w:p>
        </w:tc>
        <w:tc>
          <w:tcPr>
            <w:tcW w:w="37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各垂直极化单元相位噪声</w:t>
            </w:r>
          </w:p>
        </w:tc>
        <w:tc>
          <w:tcPr>
            <w:tcW w:w="3685"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w:t>
            </w:r>
          </w:p>
        </w:tc>
      </w:tr>
      <w:tr w:rsidTr="007D03CA">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76</w:t>
            </w:r>
          </w:p>
        </w:tc>
        <w:tc>
          <w:tcPr>
            <w:tcW w:w="37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各水平极化单元不同脉宽噪声电平</w:t>
            </w:r>
          </w:p>
        </w:tc>
        <w:tc>
          <w:tcPr>
            <w:tcW w:w="3685"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单位：dB</w:t>
            </w:r>
          </w:p>
        </w:tc>
      </w:tr>
      <w:tr w:rsidTr="007D03CA">
        <w:tblPrEx>
          <w:tblW w:w="8367" w:type="dxa"/>
          <w:jc w:val="center"/>
          <w:tblLook w:val="04A0"/>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77</w:t>
            </w:r>
          </w:p>
        </w:tc>
        <w:tc>
          <w:tcPr>
            <w:tcW w:w="37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各垂直极化单元不同脉宽噪声电平</w:t>
            </w:r>
          </w:p>
        </w:tc>
        <w:tc>
          <w:tcPr>
            <w:tcW w:w="3685"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hint="eastAsia"/>
                <w:szCs w:val="21"/>
              </w:rPr>
              <w:t>单位：dB</w:t>
            </w:r>
          </w:p>
        </w:tc>
      </w:tr>
    </w:tbl>
    <w:p w:rsidR="009D420A" w:rsidRPr="00B01478" w:rsidP="009D420A">
      <w:pPr>
        <w:pStyle w:val="a2"/>
        <w:ind w:firstLine="0"/>
        <w:jc w:val="both"/>
        <w:rPr>
          <w:rFonts w:ascii="宋体" w:hAnsi="宋体" w:cs="宋体"/>
          <w:szCs w:val="21"/>
        </w:rPr>
      </w:pPr>
    </w:p>
    <w:p w:rsidR="009D420A" w:rsidRPr="00B01478" w:rsidP="009D420A">
      <w:pPr>
        <w:pStyle w:val="Heading8"/>
        <w:rPr>
          <w:szCs w:val="21"/>
        </w:rPr>
      </w:pPr>
      <w:bookmarkStart w:id="93" w:name="_Toc26120"/>
      <w:r w:rsidRPr="00B01478">
        <w:rPr>
          <w:rFonts w:hint="eastAsia"/>
          <w:szCs w:val="21"/>
        </w:rPr>
        <w:t>1.2.7.8.2</w:t>
      </w:r>
      <w:r w:rsidRPr="00B01478">
        <w:rPr>
          <w:rFonts w:hint="eastAsia"/>
          <w:szCs w:val="21"/>
        </w:rPr>
        <w:t>远程控制</w:t>
      </w:r>
      <w:bookmarkEnd w:id="93"/>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具备本地、远程监视和遥控能力，包括但不限于控制开关机、观测模式切换、查看标定结果、修改适配参数等。具有软件远程升级功能，并具有雷达运行与维护的远程支持能力，测试项包括但不限于伺服角度控制误差、天线波束指向误差、发射峰值功率、接收噪声系数、接收动态范围、脉冲压缩主副瓣比、系统相位噪声、滤波前后功率比、回波强度、径向速度、差分反射率因子、差分传播相移等。</w:t>
      </w:r>
    </w:p>
    <w:p w:rsidR="009D420A" w:rsidRPr="00B01478" w:rsidP="009D420A">
      <w:pPr>
        <w:pStyle w:val="Heading8"/>
        <w:rPr>
          <w:szCs w:val="21"/>
        </w:rPr>
      </w:pPr>
      <w:bookmarkStart w:id="94" w:name="_Toc15896"/>
      <w:r w:rsidRPr="00B01478">
        <w:rPr>
          <w:rFonts w:hint="eastAsia"/>
          <w:szCs w:val="21"/>
        </w:rPr>
        <w:t>1.2.7.8.3</w:t>
      </w:r>
      <w:r w:rsidRPr="00B01478">
        <w:rPr>
          <w:rFonts w:hint="eastAsia"/>
          <w:szCs w:val="21"/>
        </w:rPr>
        <w:t>设备级质控及气象产品显示</w:t>
      </w:r>
      <w:bookmarkEnd w:id="94"/>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对基数据进行设备级质控，包括滤波、杂波校正因子（CCOR）门限、电磁干扰抑制、速度退模糊、距离退折叠、异常回波标记等。</w:t>
      </w:r>
      <w:bookmarkStart w:id="95" w:name="_Hlk19004266"/>
      <w:r w:rsidRPr="00B01478">
        <w:rPr>
          <w:rFonts w:ascii="宋体" w:eastAsia="宋体" w:hAnsi="宋体" w:cs="等线" w:hint="eastAsia"/>
          <w:sz w:val="21"/>
          <w:szCs w:val="21"/>
        </w:rPr>
        <w:t>质控前后的基数据都具备存储功能。</w:t>
      </w:r>
      <w:bookmarkEnd w:id="95"/>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雷达能够输出强度（Z）、速度（V）、谱宽（W）、差分反射率因子（ZDR）、差分传播相移（ΦDP）、差分传播相移率（KDP）、相关系数（ρ</w:t>
      </w:r>
      <w:r w:rsidRPr="00B01478">
        <w:rPr>
          <w:rFonts w:ascii="宋体" w:eastAsia="宋体" w:hAnsi="宋体" w:cs="等线" w:hint="eastAsia"/>
          <w:sz w:val="21"/>
          <w:szCs w:val="21"/>
        </w:rPr>
        <w:t>hv</w:t>
      </w:r>
      <w:r w:rsidRPr="00B01478">
        <w:rPr>
          <w:rFonts w:ascii="宋体" w:eastAsia="宋体" w:hAnsi="宋体" w:cs="等线" w:hint="eastAsia"/>
          <w:sz w:val="21"/>
          <w:szCs w:val="21"/>
        </w:rPr>
        <w:t>）、信噪比（SNR）等基本量，在单发双收模式下能够输出退偏振比（LDR）。</w:t>
      </w:r>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雷达通过图形、图像方式将产品提供给用户，作天气现象分析和预报使用。</w:t>
      </w:r>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（1）气象产品实时图形显示；</w:t>
      </w:r>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（2）具备对监测的所有参数显示及超限告警提示显示功能等；</w:t>
      </w:r>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（3）气象产品查询；</w:t>
      </w:r>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（4）鼠标位置显示，数值及产品信息显示；</w:t>
      </w:r>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（5）数据分层显示；</w:t>
      </w:r>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（6）多仰角、多要素同时显示功能；</w:t>
      </w:r>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（7）游标显示（方位、距离、高度和数值等）。</w:t>
      </w:r>
    </w:p>
    <w:p w:rsidR="009D420A" w:rsidRPr="00B01478" w:rsidP="009D420A">
      <w:pPr>
        <w:pStyle w:val="Heading8"/>
        <w:rPr>
          <w:szCs w:val="21"/>
        </w:rPr>
      </w:pPr>
      <w:bookmarkStart w:id="96" w:name="_Toc24812"/>
      <w:r w:rsidRPr="00B01478">
        <w:rPr>
          <w:rFonts w:hint="eastAsia"/>
          <w:szCs w:val="21"/>
        </w:rPr>
        <w:t>1.2.7.8.4</w:t>
      </w:r>
      <w:r w:rsidRPr="00B01478">
        <w:rPr>
          <w:rFonts w:hint="eastAsia"/>
          <w:szCs w:val="21"/>
        </w:rPr>
        <w:t>授时</w:t>
      </w:r>
      <w:bookmarkEnd w:id="96"/>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能够通过卫星授时或网络授时定期校准时间，使雷达时间准确度优于1s。</w:t>
      </w:r>
    </w:p>
    <w:p w:rsidR="009D420A" w:rsidRPr="00B01478" w:rsidP="009D420A">
      <w:pPr>
        <w:pStyle w:val="Heading7"/>
        <w:spacing w:before="0"/>
        <w:rPr>
          <w:szCs w:val="21"/>
        </w:rPr>
      </w:pPr>
      <w:bookmarkStart w:id="97" w:name="_Toc11924"/>
      <w:r w:rsidRPr="00B01478">
        <w:rPr>
          <w:rFonts w:hint="eastAsia"/>
          <w:szCs w:val="21"/>
        </w:rPr>
        <w:t>1.2.7.9</w:t>
      </w:r>
      <w:r w:rsidRPr="00B01478">
        <w:rPr>
          <w:rFonts w:hint="eastAsia"/>
          <w:szCs w:val="21"/>
        </w:rPr>
        <w:t>气象产品</w:t>
      </w:r>
      <w:bookmarkEnd w:id="97"/>
    </w:p>
    <w:p w:rsidR="009D420A" w:rsidRPr="00B01478" w:rsidP="009D420A">
      <w:pPr>
        <w:pStyle w:val="Heading8"/>
        <w:rPr>
          <w:szCs w:val="21"/>
        </w:rPr>
      </w:pPr>
      <w:bookmarkStart w:id="98" w:name="_Toc15778"/>
      <w:r w:rsidRPr="00B01478">
        <w:rPr>
          <w:rFonts w:hint="eastAsia"/>
          <w:szCs w:val="21"/>
        </w:rPr>
        <w:t>1.2.7.9.1</w:t>
      </w:r>
      <w:r w:rsidRPr="00B01478">
        <w:rPr>
          <w:rFonts w:hint="eastAsia"/>
          <w:szCs w:val="21"/>
        </w:rPr>
        <w:t>数据质量控制</w:t>
      </w:r>
      <w:bookmarkEnd w:id="98"/>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质量控制算法不少于7种，利用不少于3年的雷达标准数据集进行评估，算法质量需满足指标要求，具体见下表。</w:t>
      </w:r>
    </w:p>
    <w:p w:rsidR="009D420A" w:rsidRPr="00B01478" w:rsidP="009D420A">
      <w:pPr>
        <w:pStyle w:val="a2"/>
        <w:spacing w:line="360" w:lineRule="auto"/>
        <w:ind w:firstLine="0"/>
        <w:rPr>
          <w:rFonts w:ascii="宋体" w:hAnsi="宋体" w:cs="等线"/>
          <w:szCs w:val="21"/>
        </w:rPr>
      </w:pPr>
      <w:r w:rsidRPr="00B01478">
        <w:rPr>
          <w:rFonts w:ascii="宋体" w:hAnsi="宋体" w:cs="等线" w:hint="eastAsia"/>
          <w:szCs w:val="21"/>
        </w:rPr>
        <w:t>表9 质控算法列表</w:t>
      </w:r>
    </w:p>
    <w:tbl>
      <w:tblPr>
        <w:tblStyle w:val="TableNormal"/>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6"/>
        <w:gridCol w:w="4606"/>
        <w:gridCol w:w="2950"/>
      </w:tblGrid>
      <w:tr w:rsidTr="007D03CA">
        <w:tblPrEx>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113"/>
          <w:jc w:val="center"/>
        </w:trPr>
        <w:tc>
          <w:tcPr>
            <w:tcW w:w="739" w:type="dxa"/>
            <w:vAlign w:val="center"/>
          </w:tcPr>
          <w:p w:rsidR="009D420A" w:rsidRPr="00B01478" w:rsidP="007D03CA">
            <w:pPr>
              <w:pStyle w:val="a2"/>
              <w:rPr>
                <w:rFonts w:ascii="宋体" w:hAnsi="宋体" w:cs="宋体"/>
                <w:szCs w:val="21"/>
              </w:rPr>
            </w:pPr>
            <w:r w:rsidRPr="00B01478">
              <w:rPr>
                <w:rFonts w:ascii="宋体" w:hAnsi="宋体" w:cs="宋体" w:hint="eastAsia"/>
                <w:szCs w:val="21"/>
              </w:rPr>
              <w:t>序号</w:t>
            </w:r>
          </w:p>
        </w:tc>
        <w:tc>
          <w:tcPr>
            <w:tcW w:w="4606" w:type="dxa"/>
            <w:noWrap/>
            <w:vAlign w:val="center"/>
          </w:tcPr>
          <w:p w:rsidR="009D420A" w:rsidRPr="00B01478" w:rsidP="007D03CA">
            <w:pPr>
              <w:pStyle w:val="a2"/>
              <w:rPr>
                <w:rFonts w:ascii="宋体" w:hAnsi="宋体" w:cs="宋体"/>
                <w:szCs w:val="21"/>
              </w:rPr>
            </w:pPr>
            <w:r w:rsidRPr="00B01478">
              <w:rPr>
                <w:rFonts w:ascii="宋体" w:hAnsi="宋体" w:cs="宋体" w:hint="eastAsia"/>
                <w:szCs w:val="21"/>
              </w:rPr>
              <w:t>算法名称</w:t>
            </w:r>
          </w:p>
        </w:tc>
        <w:tc>
          <w:tcPr>
            <w:tcW w:w="3177" w:type="dxa"/>
            <w:vAlign w:val="center"/>
          </w:tcPr>
          <w:p w:rsidR="009D420A" w:rsidRPr="00B01478" w:rsidP="007D03CA">
            <w:pPr>
              <w:pStyle w:val="a2"/>
              <w:rPr>
                <w:rFonts w:ascii="宋体" w:hAnsi="宋体" w:cs="宋体"/>
                <w:szCs w:val="21"/>
              </w:rPr>
            </w:pPr>
            <w:r w:rsidRPr="00B01478">
              <w:rPr>
                <w:rFonts w:ascii="宋体" w:hAnsi="宋体" w:cs="宋体" w:hint="eastAsia"/>
                <w:szCs w:val="21"/>
              </w:rPr>
              <w:t>指标要求</w:t>
            </w:r>
          </w:p>
        </w:tc>
      </w:tr>
      <w:tr w:rsidTr="007D03CA">
        <w:tblPrEx>
          <w:tblW w:w="8522" w:type="dxa"/>
          <w:jc w:val="center"/>
          <w:tblLook w:val="04A0"/>
        </w:tblPrEx>
        <w:trPr>
          <w:trHeight w:val="113"/>
          <w:jc w:val="center"/>
        </w:trPr>
        <w:tc>
          <w:tcPr>
            <w:tcW w:w="739" w:type="dxa"/>
            <w:vAlign w:val="center"/>
          </w:tcPr>
          <w:p w:rsidR="009D420A" w:rsidRPr="00B01478" w:rsidP="007D03CA">
            <w:pPr>
              <w:pStyle w:val="a2"/>
              <w:rPr>
                <w:rFonts w:ascii="宋体" w:hAnsi="宋体" w:cs="宋体"/>
                <w:szCs w:val="21"/>
              </w:rPr>
            </w:pPr>
            <w:r w:rsidRPr="00B01478">
              <w:rPr>
                <w:rFonts w:ascii="宋体" w:hAnsi="宋体" w:cs="宋体" w:hint="eastAsia"/>
                <w:szCs w:val="21"/>
              </w:rPr>
              <w:t>1</w:t>
            </w:r>
          </w:p>
        </w:tc>
        <w:tc>
          <w:tcPr>
            <w:tcW w:w="4606" w:type="dxa"/>
            <w:noWrap/>
            <w:vAlign w:val="center"/>
          </w:tcPr>
          <w:p w:rsidR="009D420A" w:rsidRPr="00B01478" w:rsidP="007D03CA">
            <w:pPr>
              <w:pStyle w:val="a2"/>
              <w:rPr>
                <w:rFonts w:ascii="宋体" w:hAnsi="宋体" w:cs="宋体"/>
                <w:szCs w:val="21"/>
              </w:rPr>
            </w:pPr>
            <w:r w:rsidRPr="00B01478">
              <w:rPr>
                <w:rFonts w:ascii="宋体" w:hAnsi="宋体" w:cs="宋体" w:hint="eastAsia"/>
                <w:szCs w:val="21"/>
              </w:rPr>
              <w:t>反射率因子衰减订正</w:t>
            </w:r>
          </w:p>
        </w:tc>
        <w:tc>
          <w:tcPr>
            <w:tcW w:w="3177" w:type="dxa"/>
            <w:vAlign w:val="center"/>
          </w:tcPr>
          <w:p w:rsidR="009D420A" w:rsidRPr="00B01478" w:rsidP="007D03CA">
            <w:pPr>
              <w:pStyle w:val="a2"/>
              <w:rPr>
                <w:rFonts w:ascii="宋体" w:hAnsi="宋体" w:cs="宋体"/>
                <w:szCs w:val="21"/>
              </w:rPr>
            </w:pPr>
            <w:r w:rsidRPr="00B01478">
              <w:rPr>
                <w:rFonts w:ascii="宋体" w:hAnsi="宋体" w:cs="宋体" w:hint="eastAsia"/>
                <w:szCs w:val="21"/>
              </w:rPr>
              <w:t>衰减订正后，与相邻S波段雷达相比平均偏差≤2.5dB</w:t>
            </w:r>
          </w:p>
        </w:tc>
      </w:tr>
      <w:tr w:rsidTr="007D03CA">
        <w:tblPrEx>
          <w:tblW w:w="8522" w:type="dxa"/>
          <w:jc w:val="center"/>
          <w:tblLook w:val="04A0"/>
        </w:tblPrEx>
        <w:trPr>
          <w:trHeight w:val="113"/>
          <w:jc w:val="center"/>
        </w:trPr>
        <w:tc>
          <w:tcPr>
            <w:tcW w:w="739" w:type="dxa"/>
            <w:vAlign w:val="center"/>
          </w:tcPr>
          <w:p w:rsidR="009D420A" w:rsidRPr="00B01478" w:rsidP="007D03CA">
            <w:pPr>
              <w:pStyle w:val="a2"/>
              <w:rPr>
                <w:rFonts w:ascii="宋体" w:hAnsi="宋体" w:cs="宋体"/>
                <w:szCs w:val="21"/>
              </w:rPr>
            </w:pPr>
            <w:r w:rsidRPr="00B01478">
              <w:rPr>
                <w:rFonts w:ascii="宋体" w:hAnsi="宋体" w:cs="宋体" w:hint="eastAsia"/>
                <w:szCs w:val="21"/>
              </w:rPr>
              <w:t>2</w:t>
            </w:r>
          </w:p>
        </w:tc>
        <w:tc>
          <w:tcPr>
            <w:tcW w:w="4606" w:type="dxa"/>
            <w:noWrap/>
            <w:vAlign w:val="center"/>
          </w:tcPr>
          <w:p w:rsidR="009D420A" w:rsidRPr="00B01478" w:rsidP="007D03CA">
            <w:pPr>
              <w:pStyle w:val="a2"/>
              <w:rPr>
                <w:rFonts w:ascii="宋体" w:hAnsi="宋体" w:cs="宋体"/>
                <w:szCs w:val="21"/>
              </w:rPr>
            </w:pPr>
            <w:r w:rsidRPr="00B01478">
              <w:rPr>
                <w:rFonts w:ascii="宋体" w:hAnsi="宋体" w:cs="宋体" w:hint="eastAsia"/>
                <w:szCs w:val="21"/>
              </w:rPr>
              <w:t>差分反射率因子衰减订正</w:t>
            </w:r>
          </w:p>
        </w:tc>
        <w:tc>
          <w:tcPr>
            <w:tcW w:w="3177" w:type="dxa"/>
            <w:vAlign w:val="center"/>
          </w:tcPr>
          <w:p w:rsidR="009D420A" w:rsidRPr="00B01478" w:rsidP="007D03CA">
            <w:pPr>
              <w:pStyle w:val="a2"/>
              <w:rPr>
                <w:rFonts w:ascii="宋体" w:hAnsi="宋体" w:cs="宋体"/>
                <w:szCs w:val="21"/>
              </w:rPr>
            </w:pPr>
            <w:r w:rsidRPr="00B01478">
              <w:rPr>
                <w:rFonts w:ascii="宋体" w:hAnsi="宋体" w:cs="宋体" w:hint="eastAsia"/>
                <w:szCs w:val="21"/>
              </w:rPr>
              <w:t>衰减订正后，与相邻S波段雷达相比平均偏差≤0.5dB</w:t>
            </w:r>
          </w:p>
        </w:tc>
      </w:tr>
      <w:tr w:rsidTr="007D03CA">
        <w:tblPrEx>
          <w:tblW w:w="8522" w:type="dxa"/>
          <w:jc w:val="center"/>
          <w:tblLook w:val="04A0"/>
        </w:tblPrEx>
        <w:trPr>
          <w:trHeight w:val="113"/>
          <w:jc w:val="center"/>
        </w:trPr>
        <w:tc>
          <w:tcPr>
            <w:tcW w:w="739" w:type="dxa"/>
            <w:vAlign w:val="center"/>
          </w:tcPr>
          <w:p w:rsidR="009D420A" w:rsidRPr="00B01478" w:rsidP="007D03CA">
            <w:pPr>
              <w:pStyle w:val="a2"/>
              <w:rPr>
                <w:rFonts w:ascii="宋体" w:hAnsi="宋体" w:cs="宋体"/>
                <w:szCs w:val="21"/>
              </w:rPr>
            </w:pPr>
            <w:r w:rsidRPr="00B01478">
              <w:rPr>
                <w:rFonts w:ascii="宋体" w:hAnsi="宋体" w:cs="宋体" w:hint="eastAsia"/>
                <w:szCs w:val="21"/>
              </w:rPr>
              <w:t>3</w:t>
            </w:r>
          </w:p>
        </w:tc>
        <w:tc>
          <w:tcPr>
            <w:tcW w:w="4606" w:type="dxa"/>
            <w:noWrap/>
            <w:vAlign w:val="center"/>
          </w:tcPr>
          <w:p w:rsidR="009D420A" w:rsidRPr="00B01478" w:rsidP="007D03CA">
            <w:pPr>
              <w:pStyle w:val="a2"/>
              <w:rPr>
                <w:rFonts w:ascii="宋体" w:hAnsi="宋体" w:cs="宋体"/>
                <w:szCs w:val="21"/>
              </w:rPr>
            </w:pPr>
            <w:r w:rsidRPr="00B01478">
              <w:rPr>
                <w:rFonts w:ascii="宋体" w:hAnsi="宋体" w:cs="宋体" w:hint="eastAsia"/>
                <w:szCs w:val="21"/>
              </w:rPr>
              <w:t>地物、超折射、海浪等非降水回波消除</w:t>
            </w:r>
          </w:p>
        </w:tc>
        <w:tc>
          <w:tcPr>
            <w:tcW w:w="3177" w:type="dxa"/>
            <w:vAlign w:val="center"/>
          </w:tcPr>
          <w:p w:rsidR="009D420A" w:rsidRPr="00B01478" w:rsidP="007D03CA">
            <w:pPr>
              <w:pStyle w:val="a2"/>
              <w:rPr>
                <w:rFonts w:ascii="宋体" w:hAnsi="宋体" w:cs="宋体"/>
                <w:szCs w:val="21"/>
              </w:rPr>
            </w:pPr>
            <w:r w:rsidRPr="00B01478">
              <w:rPr>
                <w:rFonts w:ascii="宋体" w:hAnsi="宋体" w:cs="宋体" w:hint="eastAsia"/>
                <w:szCs w:val="21"/>
              </w:rPr>
              <w:t>非降水回波识别准确率≥90%，且降水回波误判率≤5%</w:t>
            </w:r>
          </w:p>
        </w:tc>
      </w:tr>
      <w:tr w:rsidTr="007D03CA">
        <w:tblPrEx>
          <w:tblW w:w="8522" w:type="dxa"/>
          <w:jc w:val="center"/>
          <w:tblLook w:val="04A0"/>
        </w:tblPrEx>
        <w:trPr>
          <w:trHeight w:val="113"/>
          <w:jc w:val="center"/>
        </w:trPr>
        <w:tc>
          <w:tcPr>
            <w:tcW w:w="739" w:type="dxa"/>
            <w:vAlign w:val="center"/>
          </w:tcPr>
          <w:p w:rsidR="009D420A" w:rsidRPr="00B01478" w:rsidP="007D03CA">
            <w:pPr>
              <w:pStyle w:val="a2"/>
              <w:rPr>
                <w:rFonts w:ascii="宋体" w:hAnsi="宋体" w:cs="宋体"/>
                <w:szCs w:val="21"/>
              </w:rPr>
            </w:pPr>
            <w:r w:rsidRPr="00B01478">
              <w:rPr>
                <w:rFonts w:ascii="宋体" w:hAnsi="宋体" w:cs="宋体" w:hint="eastAsia"/>
                <w:szCs w:val="21"/>
              </w:rPr>
              <w:t>4</w:t>
            </w:r>
          </w:p>
        </w:tc>
        <w:tc>
          <w:tcPr>
            <w:tcW w:w="4606" w:type="dxa"/>
            <w:noWrap/>
            <w:vAlign w:val="center"/>
          </w:tcPr>
          <w:p w:rsidR="009D420A" w:rsidRPr="00B01478" w:rsidP="007D03CA">
            <w:pPr>
              <w:pStyle w:val="a2"/>
              <w:rPr>
                <w:rFonts w:ascii="宋体" w:hAnsi="宋体" w:cs="宋体"/>
                <w:szCs w:val="21"/>
              </w:rPr>
            </w:pPr>
            <w:r w:rsidRPr="00B01478">
              <w:rPr>
                <w:rFonts w:ascii="宋体" w:hAnsi="宋体" w:cs="宋体" w:hint="eastAsia"/>
                <w:szCs w:val="21"/>
              </w:rPr>
              <w:t>径向干扰剔除</w:t>
            </w:r>
          </w:p>
        </w:tc>
        <w:tc>
          <w:tcPr>
            <w:tcW w:w="3177" w:type="dxa"/>
            <w:vAlign w:val="center"/>
          </w:tcPr>
          <w:p w:rsidR="009D420A" w:rsidRPr="00B01478" w:rsidP="007D03CA">
            <w:pPr>
              <w:pStyle w:val="a2"/>
              <w:rPr>
                <w:rFonts w:ascii="宋体" w:hAnsi="宋体" w:cs="宋体"/>
                <w:szCs w:val="21"/>
              </w:rPr>
            </w:pPr>
            <w:r w:rsidRPr="00B01478">
              <w:rPr>
                <w:rFonts w:ascii="宋体" w:hAnsi="宋体" w:cs="宋体" w:hint="eastAsia"/>
                <w:szCs w:val="21"/>
              </w:rPr>
              <w:t>径向干扰识别准确率≥90%，且降水回波误判率≤5%</w:t>
            </w:r>
          </w:p>
        </w:tc>
      </w:tr>
      <w:tr w:rsidTr="007D03CA">
        <w:tblPrEx>
          <w:tblW w:w="8522" w:type="dxa"/>
          <w:jc w:val="center"/>
          <w:tblLook w:val="04A0"/>
        </w:tblPrEx>
        <w:trPr>
          <w:trHeight w:val="113"/>
          <w:jc w:val="center"/>
        </w:trPr>
        <w:tc>
          <w:tcPr>
            <w:tcW w:w="739" w:type="dxa"/>
            <w:vAlign w:val="center"/>
          </w:tcPr>
          <w:p w:rsidR="009D420A" w:rsidRPr="00B01478" w:rsidP="007D03CA">
            <w:pPr>
              <w:pStyle w:val="a2"/>
              <w:rPr>
                <w:rFonts w:ascii="宋体" w:hAnsi="宋体" w:cs="宋体"/>
                <w:szCs w:val="21"/>
              </w:rPr>
            </w:pPr>
            <w:r w:rsidRPr="00B01478">
              <w:rPr>
                <w:rFonts w:ascii="宋体" w:hAnsi="宋体" w:cs="宋体" w:hint="eastAsia"/>
                <w:szCs w:val="21"/>
              </w:rPr>
              <w:t>5</w:t>
            </w:r>
          </w:p>
        </w:tc>
        <w:tc>
          <w:tcPr>
            <w:tcW w:w="4606" w:type="dxa"/>
            <w:noWrap/>
            <w:vAlign w:val="center"/>
          </w:tcPr>
          <w:p w:rsidR="009D420A" w:rsidRPr="00B01478" w:rsidP="007D03CA">
            <w:pPr>
              <w:pStyle w:val="a2"/>
              <w:rPr>
                <w:rFonts w:ascii="宋体" w:hAnsi="宋体" w:cs="宋体"/>
                <w:szCs w:val="21"/>
              </w:rPr>
            </w:pPr>
            <w:r w:rsidRPr="00B01478">
              <w:rPr>
                <w:rFonts w:ascii="宋体" w:hAnsi="宋体" w:cs="宋体" w:hint="eastAsia"/>
                <w:szCs w:val="21"/>
              </w:rPr>
              <w:t>径向速度退模糊</w:t>
            </w:r>
          </w:p>
        </w:tc>
        <w:tc>
          <w:tcPr>
            <w:tcW w:w="3177" w:type="dxa"/>
            <w:vAlign w:val="center"/>
          </w:tcPr>
          <w:p w:rsidR="009D420A" w:rsidRPr="00B01478" w:rsidP="007D03CA">
            <w:pPr>
              <w:pStyle w:val="a2"/>
              <w:rPr>
                <w:rFonts w:ascii="宋体" w:hAnsi="宋体" w:cs="宋体"/>
                <w:szCs w:val="21"/>
              </w:rPr>
            </w:pPr>
            <w:r w:rsidRPr="00B01478">
              <w:rPr>
                <w:rFonts w:ascii="宋体" w:hAnsi="宋体" w:cs="宋体" w:hint="eastAsia"/>
                <w:szCs w:val="21"/>
              </w:rPr>
              <w:t>速度退模糊正确率≥90%，且标准偏差≤2m/s</w:t>
            </w:r>
          </w:p>
        </w:tc>
      </w:tr>
      <w:tr w:rsidTr="007D03CA">
        <w:tblPrEx>
          <w:tblW w:w="8522" w:type="dxa"/>
          <w:jc w:val="center"/>
          <w:tblLook w:val="04A0"/>
        </w:tblPrEx>
        <w:trPr>
          <w:trHeight w:val="113"/>
          <w:jc w:val="center"/>
        </w:trPr>
        <w:tc>
          <w:tcPr>
            <w:tcW w:w="739" w:type="dxa"/>
            <w:vAlign w:val="center"/>
          </w:tcPr>
          <w:p w:rsidR="009D420A" w:rsidRPr="00B01478" w:rsidP="007D03CA">
            <w:pPr>
              <w:pStyle w:val="a2"/>
              <w:rPr>
                <w:rFonts w:ascii="宋体" w:hAnsi="宋体" w:cs="宋体"/>
                <w:szCs w:val="21"/>
              </w:rPr>
            </w:pPr>
            <w:r w:rsidRPr="00B01478">
              <w:rPr>
                <w:rFonts w:ascii="宋体" w:hAnsi="宋体" w:cs="宋体" w:hint="eastAsia"/>
                <w:szCs w:val="21"/>
              </w:rPr>
              <w:t>6</w:t>
            </w:r>
          </w:p>
        </w:tc>
        <w:tc>
          <w:tcPr>
            <w:tcW w:w="4606" w:type="dxa"/>
            <w:noWrap/>
            <w:vAlign w:val="center"/>
          </w:tcPr>
          <w:p w:rsidR="009D420A" w:rsidRPr="00B01478" w:rsidP="007D03CA">
            <w:pPr>
              <w:pStyle w:val="a2"/>
              <w:rPr>
                <w:rFonts w:ascii="宋体" w:hAnsi="宋体" w:cs="宋体"/>
                <w:szCs w:val="21"/>
              </w:rPr>
            </w:pPr>
            <w:r w:rsidRPr="00B01478">
              <w:rPr>
                <w:rFonts w:ascii="宋体" w:hAnsi="宋体" w:cs="宋体" w:hint="eastAsia"/>
                <w:szCs w:val="21"/>
              </w:rPr>
              <w:t>差分相移退折叠</w:t>
            </w:r>
          </w:p>
        </w:tc>
        <w:tc>
          <w:tcPr>
            <w:tcW w:w="3177" w:type="dxa"/>
            <w:vAlign w:val="center"/>
          </w:tcPr>
          <w:p w:rsidR="009D420A" w:rsidRPr="00B01478" w:rsidP="007D03CA">
            <w:pPr>
              <w:pStyle w:val="a2"/>
              <w:rPr>
                <w:rFonts w:ascii="宋体" w:hAnsi="宋体" w:cs="宋体"/>
                <w:szCs w:val="21"/>
              </w:rPr>
            </w:pPr>
            <w:r w:rsidRPr="00B01478">
              <w:rPr>
                <w:rFonts w:ascii="宋体" w:hAnsi="宋体" w:cs="宋体" w:hint="eastAsia"/>
                <w:szCs w:val="21"/>
              </w:rPr>
              <w:t>退折叠正确率≥95%</w:t>
            </w:r>
          </w:p>
        </w:tc>
      </w:tr>
      <w:tr w:rsidTr="007D03CA">
        <w:tblPrEx>
          <w:tblW w:w="8522" w:type="dxa"/>
          <w:jc w:val="center"/>
          <w:tblLook w:val="04A0"/>
        </w:tblPrEx>
        <w:trPr>
          <w:trHeight w:val="113"/>
          <w:jc w:val="center"/>
        </w:trPr>
        <w:tc>
          <w:tcPr>
            <w:tcW w:w="739" w:type="dxa"/>
            <w:vAlign w:val="center"/>
          </w:tcPr>
          <w:p w:rsidR="009D420A" w:rsidRPr="00B01478" w:rsidP="007D03CA">
            <w:pPr>
              <w:pStyle w:val="a2"/>
              <w:rPr>
                <w:rFonts w:ascii="宋体" w:hAnsi="宋体" w:cs="宋体"/>
                <w:szCs w:val="21"/>
              </w:rPr>
            </w:pPr>
            <w:r w:rsidRPr="00B01478">
              <w:rPr>
                <w:rFonts w:ascii="宋体" w:hAnsi="宋体" w:cs="宋体" w:hint="eastAsia"/>
                <w:szCs w:val="21"/>
              </w:rPr>
              <w:t>7</w:t>
            </w:r>
          </w:p>
        </w:tc>
        <w:tc>
          <w:tcPr>
            <w:tcW w:w="4606" w:type="dxa"/>
            <w:noWrap/>
            <w:vAlign w:val="center"/>
          </w:tcPr>
          <w:p w:rsidR="009D420A" w:rsidRPr="00B01478" w:rsidP="007D03CA">
            <w:pPr>
              <w:pStyle w:val="a2"/>
              <w:rPr>
                <w:rFonts w:ascii="宋体" w:hAnsi="宋体" w:cs="宋体"/>
                <w:szCs w:val="21"/>
              </w:rPr>
            </w:pPr>
            <w:r w:rsidRPr="00B01478">
              <w:rPr>
                <w:rFonts w:ascii="宋体" w:hAnsi="宋体" w:cs="宋体" w:hint="eastAsia"/>
                <w:szCs w:val="21"/>
              </w:rPr>
              <w:t>差分传播相移率估算</w:t>
            </w:r>
          </w:p>
        </w:tc>
        <w:tc>
          <w:tcPr>
            <w:tcW w:w="3177" w:type="dxa"/>
            <w:vAlign w:val="center"/>
          </w:tcPr>
          <w:p w:rsidR="009D420A" w:rsidRPr="00B01478" w:rsidP="007D03CA">
            <w:pPr>
              <w:pStyle w:val="a2"/>
              <w:rPr>
                <w:rFonts w:ascii="宋体" w:hAnsi="宋体" w:cs="宋体"/>
                <w:szCs w:val="21"/>
              </w:rPr>
            </w:pPr>
            <w:r w:rsidRPr="00B01478">
              <w:rPr>
                <w:rFonts w:ascii="宋体" w:hAnsi="宋体" w:cs="宋体" w:hint="eastAsia"/>
                <w:szCs w:val="21"/>
              </w:rPr>
              <w:t>满足合理性评估要求</w:t>
            </w:r>
          </w:p>
        </w:tc>
      </w:tr>
    </w:tbl>
    <w:p w:rsidR="009D420A" w:rsidRPr="00B01478" w:rsidP="009D420A">
      <w:pPr>
        <w:pStyle w:val="a2"/>
        <w:rPr>
          <w:rFonts w:ascii="宋体" w:hAnsi="宋体" w:cs="宋体"/>
          <w:szCs w:val="21"/>
        </w:rPr>
      </w:pPr>
    </w:p>
    <w:p w:rsidR="009D420A" w:rsidRPr="00B01478" w:rsidP="009D420A">
      <w:pPr>
        <w:pStyle w:val="Heading8"/>
        <w:rPr>
          <w:szCs w:val="21"/>
        </w:rPr>
      </w:pPr>
      <w:bookmarkStart w:id="99" w:name="_Toc6427"/>
      <w:r w:rsidRPr="00B01478">
        <w:rPr>
          <w:rFonts w:hint="eastAsia"/>
          <w:szCs w:val="21"/>
        </w:rPr>
        <w:t>1.2.7.9.2</w:t>
      </w:r>
      <w:r w:rsidRPr="00B01478">
        <w:rPr>
          <w:rFonts w:hint="eastAsia"/>
          <w:szCs w:val="21"/>
        </w:rPr>
        <w:t>气象产品种类</w:t>
      </w:r>
      <w:bookmarkEnd w:id="99"/>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气象产品应包含但不限于以下内容，可以根据雷达实际用途进行扩展。</w:t>
      </w:r>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（1）基本产品</w:t>
      </w:r>
    </w:p>
    <w:p w:rsidR="009D420A" w:rsidRPr="00B01478" w:rsidP="009D420A">
      <w:pPr>
        <w:spacing w:after="0" w:line="360" w:lineRule="auto"/>
        <w:ind w:firstLine="420" w:firstLineChars="200"/>
        <w:rPr>
          <w:rFonts w:ascii="宋体" w:eastAsia="宋体" w:hAnsi="宋体" w:cs="等线"/>
          <w:sz w:val="21"/>
          <w:szCs w:val="21"/>
        </w:rPr>
      </w:pPr>
      <w:r w:rsidRPr="00B01478">
        <w:rPr>
          <w:rFonts w:ascii="宋体" w:eastAsia="宋体" w:hAnsi="宋体" w:cs="等线" w:hint="eastAsia"/>
          <w:sz w:val="21"/>
          <w:szCs w:val="21"/>
        </w:rPr>
        <w:t>基本产品不少于10种，具体见下表。</w:t>
      </w:r>
    </w:p>
    <w:p w:rsidR="009D420A" w:rsidRPr="00B01478" w:rsidP="009D420A">
      <w:pPr>
        <w:pStyle w:val="a2"/>
        <w:spacing w:line="360" w:lineRule="auto"/>
        <w:ind w:firstLine="0"/>
        <w:rPr>
          <w:rFonts w:ascii="宋体" w:hAnsi="宋体" w:cs="等线"/>
          <w:szCs w:val="21"/>
        </w:rPr>
      </w:pPr>
      <w:r w:rsidRPr="00B01478">
        <w:rPr>
          <w:rFonts w:ascii="宋体" w:hAnsi="宋体" w:cs="等线" w:hint="eastAsia"/>
          <w:szCs w:val="21"/>
        </w:rPr>
        <w:t>表10 基本产品列表</w:t>
      </w:r>
    </w:p>
    <w:tbl>
      <w:tblPr>
        <w:tblStyle w:val="TableNormal"/>
        <w:tblW w:w="5740" w:type="dxa"/>
        <w:jc w:val="center"/>
        <w:tblLook w:val="04A0"/>
      </w:tblPr>
      <w:tblGrid>
        <w:gridCol w:w="966"/>
        <w:gridCol w:w="2878"/>
        <w:gridCol w:w="1984"/>
      </w:tblGrid>
      <w:tr w:rsidTr="007D03CA">
        <w:tblPrEx>
          <w:tblW w:w="5740" w:type="dxa"/>
          <w:jc w:val="center"/>
          <w:tblLook w:val="04A0"/>
        </w:tblPrEx>
        <w:trPr>
          <w:trHeight w:val="113"/>
          <w:tblHeader/>
          <w:jc w:val="center"/>
        </w:trPr>
        <w:tc>
          <w:tcPr>
            <w:tcW w:w="878" w:type="dxa"/>
            <w:tcBorders>
              <w:top w:val="single" w:sz="4" w:space="0" w:color="auto"/>
              <w:left w:val="single" w:sz="4" w:space="0" w:color="auto"/>
              <w:bottom w:val="single" w:sz="4" w:space="0" w:color="auto"/>
              <w:right w:val="nil"/>
            </w:tcBorders>
            <w:vAlign w:val="center"/>
          </w:tcPr>
          <w:p w:rsidR="009D420A" w:rsidRPr="00B01478" w:rsidP="007D03CA">
            <w:pPr>
              <w:pStyle w:val="a2"/>
              <w:jc w:val="both"/>
              <w:rPr>
                <w:rFonts w:ascii="宋体" w:hAnsi="宋体" w:cs="宋体"/>
                <w:szCs w:val="21"/>
              </w:rPr>
            </w:pPr>
            <w:r w:rsidRPr="00B01478">
              <w:rPr>
                <w:rFonts w:ascii="宋体" w:hAnsi="宋体" w:cs="宋体"/>
                <w:szCs w:val="21"/>
              </w:rPr>
              <w:t>序号</w:t>
            </w:r>
          </w:p>
        </w:tc>
        <w:tc>
          <w:tcPr>
            <w:tcW w:w="2878" w:type="dxa"/>
            <w:tcBorders>
              <w:top w:val="single" w:sz="4" w:space="0" w:color="auto"/>
              <w:left w:val="single" w:sz="4" w:space="0" w:color="auto"/>
              <w:bottom w:val="single" w:sz="4" w:space="0" w:color="auto"/>
              <w:right w:val="nil"/>
            </w:tcBorders>
            <w:noWrap/>
            <w:vAlign w:val="center"/>
          </w:tcPr>
          <w:p w:rsidR="009D420A" w:rsidRPr="00B01478" w:rsidP="007D03CA">
            <w:pPr>
              <w:pStyle w:val="a2"/>
              <w:jc w:val="both"/>
              <w:rPr>
                <w:rFonts w:ascii="宋体" w:hAnsi="宋体" w:cs="宋体"/>
                <w:szCs w:val="21"/>
              </w:rPr>
            </w:pPr>
            <w:r w:rsidRPr="00B01478">
              <w:rPr>
                <w:rFonts w:ascii="宋体" w:hAnsi="宋体" w:cs="宋体"/>
                <w:szCs w:val="21"/>
              </w:rPr>
              <w:t>产品名称</w:t>
            </w:r>
          </w:p>
        </w:tc>
        <w:tc>
          <w:tcPr>
            <w:tcW w:w="1984"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jc w:val="both"/>
              <w:rPr>
                <w:rFonts w:ascii="宋体" w:hAnsi="宋体" w:cs="宋体"/>
                <w:szCs w:val="21"/>
              </w:rPr>
            </w:pPr>
            <w:r w:rsidRPr="00B01478">
              <w:rPr>
                <w:rFonts w:ascii="宋体" w:hAnsi="宋体" w:cs="宋体"/>
                <w:szCs w:val="21"/>
              </w:rPr>
              <w:t>产品标识</w:t>
            </w:r>
          </w:p>
        </w:tc>
      </w:tr>
      <w:tr w:rsidTr="007D03CA">
        <w:tblPrEx>
          <w:tblW w:w="5740" w:type="dxa"/>
          <w:jc w:val="center"/>
          <w:tblLook w:val="04A0"/>
        </w:tblPrEx>
        <w:trPr>
          <w:trHeight w:val="113"/>
          <w:jc w:val="center"/>
        </w:trPr>
        <w:tc>
          <w:tcPr>
            <w:tcW w:w="878" w:type="dxa"/>
            <w:tcBorders>
              <w:top w:val="single" w:sz="4" w:space="0" w:color="auto"/>
              <w:left w:val="single" w:sz="4" w:space="0" w:color="auto"/>
              <w:bottom w:val="single" w:sz="4" w:space="0" w:color="auto"/>
              <w:right w:val="nil"/>
            </w:tcBorders>
            <w:vAlign w:val="center"/>
          </w:tcPr>
          <w:p w:rsidR="009D420A" w:rsidRPr="00B01478" w:rsidP="007D03CA">
            <w:pPr>
              <w:pStyle w:val="a2"/>
              <w:jc w:val="both"/>
              <w:rPr>
                <w:rFonts w:ascii="宋体" w:hAnsi="宋体" w:cs="宋体"/>
                <w:szCs w:val="21"/>
              </w:rPr>
            </w:pPr>
            <w:r w:rsidRPr="00B01478">
              <w:rPr>
                <w:rFonts w:ascii="宋体" w:hAnsi="宋体" w:cs="宋体"/>
                <w:szCs w:val="21"/>
              </w:rPr>
              <w:t>1</w:t>
            </w:r>
          </w:p>
        </w:tc>
        <w:tc>
          <w:tcPr>
            <w:tcW w:w="2878" w:type="dxa"/>
            <w:tcBorders>
              <w:top w:val="single" w:sz="4" w:space="0" w:color="auto"/>
              <w:left w:val="single" w:sz="4" w:space="0" w:color="auto"/>
              <w:bottom w:val="single" w:sz="4" w:space="0" w:color="auto"/>
              <w:right w:val="nil"/>
            </w:tcBorders>
            <w:noWrap/>
            <w:vAlign w:val="center"/>
          </w:tcPr>
          <w:p w:rsidR="009D420A" w:rsidRPr="00B01478" w:rsidP="007D03CA">
            <w:pPr>
              <w:pStyle w:val="a2"/>
              <w:jc w:val="both"/>
              <w:rPr>
                <w:rFonts w:ascii="宋体" w:hAnsi="宋体" w:cs="宋体"/>
                <w:szCs w:val="21"/>
              </w:rPr>
            </w:pPr>
            <w:r w:rsidRPr="00B01478">
              <w:rPr>
                <w:rFonts w:ascii="宋体" w:hAnsi="宋体" w:cs="宋体"/>
                <w:szCs w:val="21"/>
              </w:rPr>
              <w:t>滤波前回波强度</w:t>
            </w:r>
          </w:p>
        </w:tc>
        <w:tc>
          <w:tcPr>
            <w:tcW w:w="1984"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jc w:val="both"/>
              <w:rPr>
                <w:rFonts w:ascii="宋体" w:hAnsi="宋体" w:cs="宋体"/>
                <w:szCs w:val="21"/>
              </w:rPr>
            </w:pPr>
            <w:r w:rsidRPr="00B01478">
              <w:rPr>
                <w:rFonts w:ascii="宋体" w:hAnsi="宋体" w:cs="宋体"/>
                <w:szCs w:val="21"/>
              </w:rPr>
              <w:t>TR</w:t>
            </w:r>
          </w:p>
        </w:tc>
      </w:tr>
      <w:tr w:rsidTr="007D03CA">
        <w:tblPrEx>
          <w:tblW w:w="5740" w:type="dxa"/>
          <w:jc w:val="center"/>
          <w:tblLook w:val="04A0"/>
        </w:tblPrEx>
        <w:trPr>
          <w:trHeight w:val="113"/>
          <w:jc w:val="center"/>
        </w:trPr>
        <w:tc>
          <w:tcPr>
            <w:tcW w:w="878" w:type="dxa"/>
            <w:tcBorders>
              <w:top w:val="nil"/>
              <w:left w:val="single" w:sz="4" w:space="0" w:color="auto"/>
              <w:bottom w:val="single" w:sz="4" w:space="0" w:color="auto"/>
              <w:right w:val="nil"/>
            </w:tcBorders>
            <w:vAlign w:val="center"/>
          </w:tcPr>
          <w:p w:rsidR="009D420A" w:rsidRPr="00B01478" w:rsidP="007D03CA">
            <w:pPr>
              <w:pStyle w:val="a2"/>
              <w:jc w:val="both"/>
              <w:rPr>
                <w:rFonts w:ascii="宋体" w:hAnsi="宋体" w:cs="宋体"/>
                <w:szCs w:val="21"/>
              </w:rPr>
            </w:pPr>
            <w:r w:rsidRPr="00B01478">
              <w:rPr>
                <w:rFonts w:ascii="宋体" w:hAnsi="宋体" w:cs="宋体"/>
                <w:szCs w:val="21"/>
              </w:rPr>
              <w:t>2</w:t>
            </w:r>
          </w:p>
        </w:tc>
        <w:tc>
          <w:tcPr>
            <w:tcW w:w="2878" w:type="dxa"/>
            <w:tcBorders>
              <w:top w:val="nil"/>
              <w:left w:val="single" w:sz="4" w:space="0" w:color="auto"/>
              <w:bottom w:val="single" w:sz="4" w:space="0" w:color="auto"/>
              <w:right w:val="nil"/>
            </w:tcBorders>
            <w:noWrap/>
            <w:vAlign w:val="center"/>
          </w:tcPr>
          <w:p w:rsidR="009D420A" w:rsidRPr="00B01478" w:rsidP="007D03CA">
            <w:pPr>
              <w:pStyle w:val="a2"/>
              <w:jc w:val="both"/>
              <w:rPr>
                <w:rFonts w:ascii="宋体" w:hAnsi="宋体" w:cs="宋体"/>
                <w:szCs w:val="21"/>
              </w:rPr>
            </w:pPr>
            <w:r w:rsidRPr="00B01478">
              <w:rPr>
                <w:rFonts w:ascii="宋体" w:hAnsi="宋体" w:cs="宋体"/>
                <w:szCs w:val="21"/>
              </w:rPr>
              <w:t>滤波后回波强度</w:t>
            </w:r>
          </w:p>
        </w:tc>
        <w:tc>
          <w:tcPr>
            <w:tcW w:w="1984" w:type="dxa"/>
            <w:tcBorders>
              <w:top w:val="nil"/>
              <w:left w:val="single" w:sz="4" w:space="0" w:color="auto"/>
              <w:bottom w:val="single" w:sz="4" w:space="0" w:color="auto"/>
              <w:right w:val="single" w:sz="4" w:space="0" w:color="auto"/>
            </w:tcBorders>
            <w:noWrap/>
            <w:vAlign w:val="center"/>
          </w:tcPr>
          <w:p w:rsidR="009D420A" w:rsidRPr="00B01478" w:rsidP="007D03CA">
            <w:pPr>
              <w:pStyle w:val="a2"/>
              <w:jc w:val="both"/>
              <w:rPr>
                <w:rFonts w:ascii="宋体" w:hAnsi="宋体" w:cs="宋体"/>
                <w:szCs w:val="21"/>
              </w:rPr>
            </w:pPr>
            <w:r w:rsidRPr="00B01478">
              <w:rPr>
                <w:rFonts w:ascii="宋体" w:hAnsi="宋体" w:cs="宋体"/>
                <w:szCs w:val="21"/>
              </w:rPr>
              <w:t>R</w:t>
            </w:r>
          </w:p>
        </w:tc>
      </w:tr>
      <w:tr w:rsidTr="007D03CA">
        <w:tblPrEx>
          <w:tblW w:w="5740" w:type="dxa"/>
          <w:jc w:val="center"/>
          <w:tblLook w:val="04A0"/>
        </w:tblPrEx>
        <w:trPr>
          <w:trHeight w:val="113"/>
          <w:jc w:val="center"/>
        </w:trPr>
        <w:tc>
          <w:tcPr>
            <w:tcW w:w="878" w:type="dxa"/>
            <w:tcBorders>
              <w:top w:val="nil"/>
              <w:left w:val="single" w:sz="4" w:space="0" w:color="auto"/>
              <w:bottom w:val="single" w:sz="4" w:space="0" w:color="auto"/>
              <w:right w:val="nil"/>
            </w:tcBorders>
            <w:vAlign w:val="center"/>
          </w:tcPr>
          <w:p w:rsidR="009D420A" w:rsidRPr="00B01478" w:rsidP="007D03CA">
            <w:pPr>
              <w:pStyle w:val="a2"/>
              <w:jc w:val="both"/>
              <w:rPr>
                <w:rFonts w:ascii="宋体" w:hAnsi="宋体" w:cs="宋体"/>
                <w:szCs w:val="21"/>
              </w:rPr>
            </w:pPr>
            <w:r w:rsidRPr="00B01478">
              <w:rPr>
                <w:rFonts w:ascii="宋体" w:hAnsi="宋体" w:cs="宋体"/>
                <w:szCs w:val="21"/>
              </w:rPr>
              <w:t>3</w:t>
            </w:r>
          </w:p>
        </w:tc>
        <w:tc>
          <w:tcPr>
            <w:tcW w:w="2878" w:type="dxa"/>
            <w:tcBorders>
              <w:top w:val="nil"/>
              <w:left w:val="single" w:sz="4" w:space="0" w:color="auto"/>
              <w:bottom w:val="single" w:sz="4" w:space="0" w:color="auto"/>
              <w:right w:val="nil"/>
            </w:tcBorders>
            <w:noWrap/>
            <w:vAlign w:val="center"/>
          </w:tcPr>
          <w:p w:rsidR="009D420A" w:rsidRPr="00B01478" w:rsidP="007D03CA">
            <w:pPr>
              <w:pStyle w:val="a2"/>
              <w:jc w:val="both"/>
              <w:rPr>
                <w:rFonts w:ascii="宋体" w:hAnsi="宋体" w:cs="宋体"/>
                <w:szCs w:val="21"/>
              </w:rPr>
            </w:pPr>
            <w:r w:rsidRPr="00B01478">
              <w:rPr>
                <w:rFonts w:ascii="宋体" w:hAnsi="宋体" w:cs="宋体"/>
                <w:szCs w:val="21"/>
              </w:rPr>
              <w:t>径向速度</w:t>
            </w:r>
          </w:p>
        </w:tc>
        <w:tc>
          <w:tcPr>
            <w:tcW w:w="1984" w:type="dxa"/>
            <w:tcBorders>
              <w:top w:val="nil"/>
              <w:left w:val="single" w:sz="4" w:space="0" w:color="auto"/>
              <w:bottom w:val="single" w:sz="4" w:space="0" w:color="auto"/>
              <w:right w:val="single" w:sz="4" w:space="0" w:color="auto"/>
            </w:tcBorders>
            <w:noWrap/>
            <w:vAlign w:val="center"/>
          </w:tcPr>
          <w:p w:rsidR="009D420A" w:rsidRPr="00B01478" w:rsidP="007D03CA">
            <w:pPr>
              <w:pStyle w:val="a2"/>
              <w:jc w:val="both"/>
              <w:rPr>
                <w:rFonts w:ascii="宋体" w:hAnsi="宋体" w:cs="宋体"/>
                <w:szCs w:val="21"/>
              </w:rPr>
            </w:pPr>
            <w:r w:rsidRPr="00B01478">
              <w:rPr>
                <w:rFonts w:ascii="宋体" w:hAnsi="宋体" w:cs="宋体"/>
                <w:szCs w:val="21"/>
              </w:rPr>
              <w:t>V</w:t>
            </w:r>
          </w:p>
        </w:tc>
      </w:tr>
      <w:tr w:rsidTr="007D03CA">
        <w:tblPrEx>
          <w:tblW w:w="5740" w:type="dxa"/>
          <w:jc w:val="center"/>
          <w:tblLook w:val="04A0"/>
        </w:tblPrEx>
        <w:trPr>
          <w:trHeight w:val="113"/>
          <w:jc w:val="center"/>
        </w:trPr>
        <w:tc>
          <w:tcPr>
            <w:tcW w:w="878" w:type="dxa"/>
            <w:tcBorders>
              <w:top w:val="nil"/>
              <w:left w:val="single" w:sz="4" w:space="0" w:color="auto"/>
              <w:bottom w:val="single" w:sz="4" w:space="0" w:color="auto"/>
              <w:right w:val="nil"/>
            </w:tcBorders>
            <w:vAlign w:val="center"/>
          </w:tcPr>
          <w:p w:rsidR="009D420A" w:rsidRPr="00B01478" w:rsidP="007D03CA">
            <w:pPr>
              <w:pStyle w:val="a2"/>
              <w:jc w:val="both"/>
              <w:rPr>
                <w:rFonts w:ascii="宋体" w:hAnsi="宋体" w:cs="宋体"/>
                <w:szCs w:val="21"/>
              </w:rPr>
            </w:pPr>
            <w:r w:rsidRPr="00B01478">
              <w:rPr>
                <w:rFonts w:ascii="宋体" w:hAnsi="宋体" w:cs="宋体"/>
                <w:szCs w:val="21"/>
              </w:rPr>
              <w:t>4</w:t>
            </w:r>
          </w:p>
        </w:tc>
        <w:tc>
          <w:tcPr>
            <w:tcW w:w="2878" w:type="dxa"/>
            <w:tcBorders>
              <w:top w:val="nil"/>
              <w:left w:val="single" w:sz="4" w:space="0" w:color="auto"/>
              <w:bottom w:val="single" w:sz="4" w:space="0" w:color="auto"/>
              <w:right w:val="nil"/>
            </w:tcBorders>
            <w:noWrap/>
            <w:vAlign w:val="center"/>
          </w:tcPr>
          <w:p w:rsidR="009D420A" w:rsidRPr="00B01478" w:rsidP="007D03CA">
            <w:pPr>
              <w:pStyle w:val="a2"/>
              <w:jc w:val="both"/>
              <w:rPr>
                <w:rFonts w:ascii="宋体" w:hAnsi="宋体" w:cs="宋体"/>
                <w:szCs w:val="21"/>
              </w:rPr>
            </w:pPr>
            <w:r w:rsidRPr="00B01478">
              <w:rPr>
                <w:rFonts w:ascii="宋体" w:hAnsi="宋体" w:cs="宋体"/>
                <w:szCs w:val="21"/>
              </w:rPr>
              <w:t>速度谱宽</w:t>
            </w:r>
          </w:p>
        </w:tc>
        <w:tc>
          <w:tcPr>
            <w:tcW w:w="1984" w:type="dxa"/>
            <w:tcBorders>
              <w:top w:val="nil"/>
              <w:left w:val="single" w:sz="4" w:space="0" w:color="auto"/>
              <w:bottom w:val="single" w:sz="4" w:space="0" w:color="auto"/>
              <w:right w:val="single" w:sz="4" w:space="0" w:color="auto"/>
            </w:tcBorders>
            <w:noWrap/>
            <w:vAlign w:val="center"/>
          </w:tcPr>
          <w:p w:rsidR="009D420A" w:rsidRPr="00B01478" w:rsidP="007D03CA">
            <w:pPr>
              <w:pStyle w:val="a2"/>
              <w:jc w:val="both"/>
              <w:rPr>
                <w:rFonts w:ascii="宋体" w:hAnsi="宋体" w:cs="宋体"/>
                <w:szCs w:val="21"/>
              </w:rPr>
            </w:pPr>
            <w:r w:rsidRPr="00B01478">
              <w:rPr>
                <w:rFonts w:ascii="宋体" w:hAnsi="宋体" w:cs="宋体"/>
                <w:szCs w:val="21"/>
              </w:rPr>
              <w:t>SW</w:t>
            </w:r>
          </w:p>
        </w:tc>
      </w:tr>
      <w:tr w:rsidTr="007D03CA">
        <w:tblPrEx>
          <w:tblW w:w="5740" w:type="dxa"/>
          <w:jc w:val="center"/>
          <w:tblLook w:val="04A0"/>
        </w:tblPrEx>
        <w:trPr>
          <w:trHeight w:val="113"/>
          <w:jc w:val="center"/>
        </w:trPr>
        <w:tc>
          <w:tcPr>
            <w:tcW w:w="878" w:type="dxa"/>
            <w:tcBorders>
              <w:top w:val="nil"/>
              <w:left w:val="single" w:sz="4" w:space="0" w:color="auto"/>
              <w:bottom w:val="single" w:sz="4" w:space="0" w:color="auto"/>
              <w:right w:val="nil"/>
            </w:tcBorders>
            <w:vAlign w:val="center"/>
          </w:tcPr>
          <w:p w:rsidR="009D420A" w:rsidRPr="00B01478" w:rsidP="007D03CA">
            <w:pPr>
              <w:pStyle w:val="a2"/>
              <w:jc w:val="both"/>
              <w:rPr>
                <w:rFonts w:ascii="宋体" w:hAnsi="宋体" w:cs="宋体"/>
                <w:szCs w:val="21"/>
              </w:rPr>
            </w:pPr>
            <w:r w:rsidRPr="00B01478">
              <w:rPr>
                <w:rFonts w:ascii="宋体" w:hAnsi="宋体" w:cs="宋体"/>
                <w:szCs w:val="21"/>
              </w:rPr>
              <w:t>5</w:t>
            </w:r>
          </w:p>
        </w:tc>
        <w:tc>
          <w:tcPr>
            <w:tcW w:w="2878" w:type="dxa"/>
            <w:tcBorders>
              <w:top w:val="nil"/>
              <w:left w:val="single" w:sz="4" w:space="0" w:color="auto"/>
              <w:bottom w:val="single" w:sz="4" w:space="0" w:color="auto"/>
              <w:right w:val="nil"/>
            </w:tcBorders>
            <w:noWrap/>
            <w:vAlign w:val="center"/>
          </w:tcPr>
          <w:p w:rsidR="009D420A" w:rsidRPr="00B01478" w:rsidP="007D03CA">
            <w:pPr>
              <w:pStyle w:val="a2"/>
              <w:jc w:val="both"/>
              <w:rPr>
                <w:rFonts w:ascii="宋体" w:hAnsi="宋体" w:cs="宋体"/>
                <w:szCs w:val="21"/>
              </w:rPr>
            </w:pPr>
            <w:r w:rsidRPr="00B01478">
              <w:rPr>
                <w:rFonts w:ascii="宋体" w:hAnsi="宋体" w:cs="宋体"/>
                <w:szCs w:val="21"/>
              </w:rPr>
              <w:t>差分反射率因子</w:t>
            </w:r>
          </w:p>
        </w:tc>
        <w:tc>
          <w:tcPr>
            <w:tcW w:w="1984" w:type="dxa"/>
            <w:tcBorders>
              <w:top w:val="nil"/>
              <w:left w:val="single" w:sz="4" w:space="0" w:color="auto"/>
              <w:bottom w:val="single" w:sz="4" w:space="0" w:color="auto"/>
              <w:right w:val="single" w:sz="4" w:space="0" w:color="auto"/>
            </w:tcBorders>
            <w:noWrap/>
            <w:vAlign w:val="center"/>
          </w:tcPr>
          <w:p w:rsidR="009D420A" w:rsidRPr="00B01478" w:rsidP="007D03CA">
            <w:pPr>
              <w:pStyle w:val="a2"/>
              <w:jc w:val="both"/>
              <w:rPr>
                <w:rFonts w:ascii="宋体" w:hAnsi="宋体" w:cs="宋体"/>
                <w:szCs w:val="21"/>
              </w:rPr>
            </w:pPr>
            <w:r w:rsidRPr="00B01478">
              <w:rPr>
                <w:rFonts w:ascii="宋体" w:hAnsi="宋体" w:cs="宋体"/>
                <w:szCs w:val="21"/>
              </w:rPr>
              <w:t>ZDR</w:t>
            </w:r>
          </w:p>
        </w:tc>
      </w:tr>
      <w:tr w:rsidTr="007D03CA">
        <w:tblPrEx>
          <w:tblW w:w="5740" w:type="dxa"/>
          <w:jc w:val="center"/>
          <w:tblLook w:val="04A0"/>
        </w:tblPrEx>
        <w:trPr>
          <w:trHeight w:val="113"/>
          <w:jc w:val="center"/>
        </w:trPr>
        <w:tc>
          <w:tcPr>
            <w:tcW w:w="878" w:type="dxa"/>
            <w:tcBorders>
              <w:top w:val="nil"/>
              <w:left w:val="single" w:sz="4" w:space="0" w:color="auto"/>
              <w:bottom w:val="single" w:sz="4" w:space="0" w:color="auto"/>
              <w:right w:val="nil"/>
            </w:tcBorders>
            <w:vAlign w:val="center"/>
          </w:tcPr>
          <w:p w:rsidR="009D420A" w:rsidRPr="00B01478" w:rsidP="007D03CA">
            <w:pPr>
              <w:pStyle w:val="a2"/>
              <w:jc w:val="both"/>
              <w:rPr>
                <w:rFonts w:ascii="宋体" w:hAnsi="宋体" w:cs="宋体"/>
                <w:szCs w:val="21"/>
              </w:rPr>
            </w:pPr>
            <w:r w:rsidRPr="00B01478">
              <w:rPr>
                <w:rFonts w:ascii="宋体" w:hAnsi="宋体" w:cs="宋体"/>
                <w:szCs w:val="21"/>
              </w:rPr>
              <w:t>6</w:t>
            </w:r>
          </w:p>
        </w:tc>
        <w:tc>
          <w:tcPr>
            <w:tcW w:w="2878" w:type="dxa"/>
            <w:tcBorders>
              <w:top w:val="nil"/>
              <w:left w:val="single" w:sz="4" w:space="0" w:color="auto"/>
              <w:bottom w:val="single" w:sz="4" w:space="0" w:color="auto"/>
              <w:right w:val="nil"/>
            </w:tcBorders>
            <w:noWrap/>
            <w:vAlign w:val="center"/>
          </w:tcPr>
          <w:p w:rsidR="009D420A" w:rsidRPr="00B01478" w:rsidP="007D03CA">
            <w:pPr>
              <w:pStyle w:val="a2"/>
              <w:jc w:val="both"/>
              <w:rPr>
                <w:rFonts w:ascii="宋体" w:hAnsi="宋体" w:cs="宋体"/>
                <w:szCs w:val="21"/>
              </w:rPr>
            </w:pPr>
            <w:r w:rsidRPr="00B01478">
              <w:rPr>
                <w:rFonts w:ascii="宋体" w:hAnsi="宋体" w:cs="宋体"/>
                <w:szCs w:val="21"/>
              </w:rPr>
              <w:t>差分传播相移</w:t>
            </w:r>
          </w:p>
        </w:tc>
        <w:tc>
          <w:tcPr>
            <w:tcW w:w="1984" w:type="dxa"/>
            <w:tcBorders>
              <w:top w:val="nil"/>
              <w:left w:val="single" w:sz="4" w:space="0" w:color="auto"/>
              <w:bottom w:val="single" w:sz="4" w:space="0" w:color="auto"/>
              <w:right w:val="single" w:sz="4" w:space="0" w:color="auto"/>
            </w:tcBorders>
            <w:noWrap/>
            <w:vAlign w:val="center"/>
          </w:tcPr>
          <w:p w:rsidR="009D420A" w:rsidRPr="00B01478" w:rsidP="007D03CA">
            <w:pPr>
              <w:pStyle w:val="a2"/>
              <w:jc w:val="both"/>
              <w:rPr>
                <w:rFonts w:ascii="宋体" w:hAnsi="宋体" w:cs="宋体"/>
                <w:szCs w:val="21"/>
              </w:rPr>
            </w:pPr>
            <w:r w:rsidRPr="00B01478">
              <w:rPr>
                <w:rFonts w:ascii="宋体" w:hAnsi="宋体" w:cs="宋体"/>
                <w:szCs w:val="21"/>
              </w:rPr>
              <w:t>PDP</w:t>
            </w:r>
          </w:p>
        </w:tc>
      </w:tr>
      <w:tr w:rsidTr="007D03CA">
        <w:tblPrEx>
          <w:tblW w:w="5740" w:type="dxa"/>
          <w:jc w:val="center"/>
          <w:tblLook w:val="04A0"/>
        </w:tblPrEx>
        <w:trPr>
          <w:trHeight w:val="113"/>
          <w:jc w:val="center"/>
        </w:trPr>
        <w:tc>
          <w:tcPr>
            <w:tcW w:w="878" w:type="dxa"/>
            <w:tcBorders>
              <w:top w:val="nil"/>
              <w:left w:val="single" w:sz="4" w:space="0" w:color="auto"/>
              <w:bottom w:val="single" w:sz="4" w:space="0" w:color="auto"/>
              <w:right w:val="nil"/>
            </w:tcBorders>
            <w:vAlign w:val="center"/>
          </w:tcPr>
          <w:p w:rsidR="009D420A" w:rsidRPr="00B01478" w:rsidP="007D03CA">
            <w:pPr>
              <w:pStyle w:val="a2"/>
              <w:jc w:val="both"/>
              <w:rPr>
                <w:rFonts w:ascii="宋体" w:hAnsi="宋体" w:cs="宋体"/>
                <w:szCs w:val="21"/>
              </w:rPr>
            </w:pPr>
            <w:r w:rsidRPr="00B01478">
              <w:rPr>
                <w:rFonts w:ascii="宋体" w:hAnsi="宋体" w:cs="宋体"/>
                <w:szCs w:val="21"/>
              </w:rPr>
              <w:t>7</w:t>
            </w:r>
          </w:p>
        </w:tc>
        <w:tc>
          <w:tcPr>
            <w:tcW w:w="2878" w:type="dxa"/>
            <w:tcBorders>
              <w:top w:val="nil"/>
              <w:left w:val="single" w:sz="4" w:space="0" w:color="auto"/>
              <w:bottom w:val="single" w:sz="4" w:space="0" w:color="auto"/>
              <w:right w:val="nil"/>
            </w:tcBorders>
            <w:noWrap/>
            <w:vAlign w:val="center"/>
          </w:tcPr>
          <w:p w:rsidR="009D420A" w:rsidRPr="00B01478" w:rsidP="007D03CA">
            <w:pPr>
              <w:pStyle w:val="a2"/>
              <w:jc w:val="both"/>
              <w:rPr>
                <w:rFonts w:ascii="宋体" w:hAnsi="宋体" w:cs="宋体"/>
                <w:szCs w:val="21"/>
              </w:rPr>
            </w:pPr>
            <w:r w:rsidRPr="00B01478">
              <w:rPr>
                <w:rFonts w:ascii="宋体" w:hAnsi="宋体" w:cs="宋体"/>
                <w:szCs w:val="21"/>
              </w:rPr>
              <w:t>差分传播相移率</w:t>
            </w:r>
          </w:p>
        </w:tc>
        <w:tc>
          <w:tcPr>
            <w:tcW w:w="1984" w:type="dxa"/>
            <w:tcBorders>
              <w:top w:val="nil"/>
              <w:left w:val="single" w:sz="4" w:space="0" w:color="auto"/>
              <w:bottom w:val="single" w:sz="4" w:space="0" w:color="auto"/>
              <w:right w:val="single" w:sz="4" w:space="0" w:color="auto"/>
            </w:tcBorders>
            <w:noWrap/>
            <w:vAlign w:val="center"/>
          </w:tcPr>
          <w:p w:rsidR="009D420A" w:rsidRPr="00B01478" w:rsidP="007D03CA">
            <w:pPr>
              <w:pStyle w:val="a2"/>
              <w:jc w:val="both"/>
              <w:rPr>
                <w:rFonts w:ascii="宋体" w:hAnsi="宋体" w:cs="宋体"/>
                <w:szCs w:val="21"/>
              </w:rPr>
            </w:pPr>
            <w:r w:rsidRPr="00B01478">
              <w:rPr>
                <w:rFonts w:ascii="宋体" w:hAnsi="宋体" w:cs="宋体"/>
                <w:szCs w:val="21"/>
              </w:rPr>
              <w:t>KDP</w:t>
            </w:r>
          </w:p>
        </w:tc>
      </w:tr>
      <w:tr w:rsidTr="007D03CA">
        <w:tblPrEx>
          <w:tblW w:w="5740" w:type="dxa"/>
          <w:jc w:val="center"/>
          <w:tblLook w:val="04A0"/>
        </w:tblPrEx>
        <w:trPr>
          <w:trHeight w:val="113"/>
          <w:jc w:val="center"/>
        </w:trPr>
        <w:tc>
          <w:tcPr>
            <w:tcW w:w="878" w:type="dxa"/>
            <w:tcBorders>
              <w:top w:val="nil"/>
              <w:left w:val="single" w:sz="4" w:space="0" w:color="auto"/>
              <w:bottom w:val="single" w:sz="4" w:space="0" w:color="auto"/>
              <w:right w:val="nil"/>
            </w:tcBorders>
            <w:vAlign w:val="center"/>
          </w:tcPr>
          <w:p w:rsidR="009D420A" w:rsidRPr="00B01478" w:rsidP="007D03CA">
            <w:pPr>
              <w:pStyle w:val="a2"/>
              <w:jc w:val="both"/>
              <w:rPr>
                <w:rFonts w:ascii="宋体" w:hAnsi="宋体" w:cs="宋体"/>
                <w:szCs w:val="21"/>
              </w:rPr>
            </w:pPr>
            <w:r w:rsidRPr="00B01478">
              <w:rPr>
                <w:rFonts w:ascii="宋体" w:hAnsi="宋体" w:cs="宋体"/>
                <w:szCs w:val="21"/>
              </w:rPr>
              <w:t>8</w:t>
            </w:r>
          </w:p>
        </w:tc>
        <w:tc>
          <w:tcPr>
            <w:tcW w:w="2878" w:type="dxa"/>
            <w:tcBorders>
              <w:top w:val="nil"/>
              <w:left w:val="single" w:sz="4" w:space="0" w:color="auto"/>
              <w:bottom w:val="single" w:sz="4" w:space="0" w:color="auto"/>
              <w:right w:val="nil"/>
            </w:tcBorders>
            <w:noWrap/>
            <w:vAlign w:val="center"/>
          </w:tcPr>
          <w:p w:rsidR="009D420A" w:rsidRPr="00B01478" w:rsidP="007D03CA">
            <w:pPr>
              <w:pStyle w:val="a2"/>
              <w:jc w:val="both"/>
              <w:rPr>
                <w:rFonts w:ascii="宋体" w:hAnsi="宋体" w:cs="宋体"/>
                <w:szCs w:val="21"/>
              </w:rPr>
            </w:pPr>
            <w:r w:rsidRPr="00B01478">
              <w:rPr>
                <w:rFonts w:ascii="宋体" w:hAnsi="宋体" w:cs="宋体"/>
                <w:szCs w:val="21"/>
              </w:rPr>
              <w:t>相关系数</w:t>
            </w:r>
          </w:p>
        </w:tc>
        <w:tc>
          <w:tcPr>
            <w:tcW w:w="1984" w:type="dxa"/>
            <w:tcBorders>
              <w:top w:val="nil"/>
              <w:left w:val="single" w:sz="4" w:space="0" w:color="auto"/>
              <w:bottom w:val="single" w:sz="4" w:space="0" w:color="auto"/>
              <w:right w:val="single" w:sz="4" w:space="0" w:color="auto"/>
            </w:tcBorders>
            <w:noWrap/>
            <w:vAlign w:val="center"/>
          </w:tcPr>
          <w:p w:rsidR="009D420A" w:rsidRPr="00B01478" w:rsidP="007D03CA">
            <w:pPr>
              <w:pStyle w:val="a2"/>
              <w:jc w:val="both"/>
              <w:rPr>
                <w:rFonts w:ascii="宋体" w:hAnsi="宋体" w:cs="宋体"/>
                <w:szCs w:val="21"/>
              </w:rPr>
            </w:pPr>
            <w:r w:rsidRPr="00B01478">
              <w:rPr>
                <w:rFonts w:ascii="宋体" w:hAnsi="宋体" w:cs="宋体"/>
                <w:szCs w:val="21"/>
              </w:rPr>
              <w:t>CC</w:t>
            </w:r>
          </w:p>
        </w:tc>
      </w:tr>
      <w:tr w:rsidTr="007D03CA">
        <w:tblPrEx>
          <w:tblW w:w="5740" w:type="dxa"/>
          <w:jc w:val="center"/>
          <w:tblLook w:val="04A0"/>
        </w:tblPrEx>
        <w:trPr>
          <w:trHeight w:val="113"/>
          <w:jc w:val="center"/>
        </w:trPr>
        <w:tc>
          <w:tcPr>
            <w:tcW w:w="878" w:type="dxa"/>
            <w:tcBorders>
              <w:top w:val="single" w:sz="4" w:space="0" w:color="auto"/>
              <w:left w:val="single" w:sz="4" w:space="0" w:color="auto"/>
              <w:bottom w:val="single" w:sz="4" w:space="0" w:color="auto"/>
              <w:right w:val="nil"/>
            </w:tcBorders>
            <w:vAlign w:val="center"/>
          </w:tcPr>
          <w:p w:rsidR="009D420A" w:rsidRPr="00B01478" w:rsidP="007D03CA">
            <w:pPr>
              <w:pStyle w:val="a2"/>
              <w:jc w:val="both"/>
              <w:rPr>
                <w:rFonts w:ascii="宋体" w:hAnsi="宋体" w:cs="宋体"/>
                <w:szCs w:val="21"/>
              </w:rPr>
            </w:pPr>
            <w:r w:rsidRPr="00B01478">
              <w:rPr>
                <w:rFonts w:ascii="宋体" w:hAnsi="宋体" w:cs="宋体"/>
                <w:szCs w:val="21"/>
              </w:rPr>
              <w:t>9</w:t>
            </w:r>
          </w:p>
        </w:tc>
        <w:tc>
          <w:tcPr>
            <w:tcW w:w="2878" w:type="dxa"/>
            <w:tcBorders>
              <w:top w:val="single" w:sz="4" w:space="0" w:color="auto"/>
              <w:left w:val="single" w:sz="4" w:space="0" w:color="auto"/>
              <w:bottom w:val="single" w:sz="4" w:space="0" w:color="auto"/>
              <w:right w:val="nil"/>
            </w:tcBorders>
            <w:noWrap/>
            <w:vAlign w:val="center"/>
          </w:tcPr>
          <w:p w:rsidR="009D420A" w:rsidRPr="00B01478" w:rsidP="007D03CA">
            <w:pPr>
              <w:pStyle w:val="a2"/>
              <w:jc w:val="both"/>
              <w:rPr>
                <w:rFonts w:ascii="宋体" w:hAnsi="宋体" w:cs="宋体"/>
                <w:szCs w:val="21"/>
              </w:rPr>
            </w:pPr>
            <w:r w:rsidRPr="00B01478">
              <w:rPr>
                <w:rFonts w:ascii="宋体" w:hAnsi="宋体" w:cs="宋体"/>
                <w:szCs w:val="21"/>
              </w:rPr>
              <w:t>水平通道信噪比</w:t>
            </w:r>
          </w:p>
        </w:tc>
        <w:tc>
          <w:tcPr>
            <w:tcW w:w="1984"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jc w:val="both"/>
              <w:rPr>
                <w:rFonts w:ascii="宋体" w:hAnsi="宋体" w:cs="宋体"/>
                <w:szCs w:val="21"/>
              </w:rPr>
            </w:pPr>
            <w:r w:rsidRPr="00B01478">
              <w:rPr>
                <w:rFonts w:ascii="宋体" w:hAnsi="宋体" w:cs="宋体"/>
                <w:szCs w:val="21"/>
              </w:rPr>
              <w:t>SNRH</w:t>
            </w:r>
          </w:p>
        </w:tc>
      </w:tr>
      <w:tr w:rsidTr="007D03CA">
        <w:tblPrEx>
          <w:tblW w:w="5740" w:type="dxa"/>
          <w:jc w:val="center"/>
          <w:tblLook w:val="04A0"/>
        </w:tblPrEx>
        <w:trPr>
          <w:trHeight w:val="113"/>
          <w:jc w:val="center"/>
        </w:trPr>
        <w:tc>
          <w:tcPr>
            <w:tcW w:w="878" w:type="dxa"/>
            <w:tcBorders>
              <w:top w:val="single" w:sz="4" w:space="0" w:color="auto"/>
              <w:left w:val="single" w:sz="4" w:space="0" w:color="auto"/>
              <w:bottom w:val="single" w:sz="4" w:space="0" w:color="auto"/>
              <w:right w:val="nil"/>
            </w:tcBorders>
            <w:vAlign w:val="center"/>
          </w:tcPr>
          <w:p w:rsidR="009D420A" w:rsidRPr="00B01478" w:rsidP="007D03CA">
            <w:pPr>
              <w:pStyle w:val="a2"/>
              <w:jc w:val="both"/>
              <w:rPr>
                <w:rFonts w:ascii="宋体" w:hAnsi="宋体" w:cs="宋体"/>
                <w:szCs w:val="21"/>
              </w:rPr>
            </w:pPr>
            <w:r w:rsidRPr="00B01478">
              <w:rPr>
                <w:rFonts w:ascii="宋体" w:hAnsi="宋体" w:cs="宋体"/>
                <w:szCs w:val="21"/>
              </w:rPr>
              <w:t>10</w:t>
            </w:r>
          </w:p>
        </w:tc>
        <w:tc>
          <w:tcPr>
            <w:tcW w:w="2878" w:type="dxa"/>
            <w:tcBorders>
              <w:top w:val="single" w:sz="4" w:space="0" w:color="auto"/>
              <w:left w:val="single" w:sz="4" w:space="0" w:color="auto"/>
              <w:bottom w:val="single" w:sz="4" w:space="0" w:color="auto"/>
              <w:right w:val="nil"/>
            </w:tcBorders>
            <w:noWrap/>
            <w:vAlign w:val="center"/>
          </w:tcPr>
          <w:p w:rsidR="009D420A" w:rsidRPr="00B01478" w:rsidP="007D03CA">
            <w:pPr>
              <w:pStyle w:val="a2"/>
              <w:jc w:val="both"/>
              <w:rPr>
                <w:rFonts w:ascii="宋体" w:hAnsi="宋体" w:cs="宋体"/>
                <w:szCs w:val="21"/>
              </w:rPr>
            </w:pPr>
            <w:r w:rsidRPr="00B01478">
              <w:rPr>
                <w:rFonts w:ascii="宋体" w:hAnsi="宋体" w:cs="宋体"/>
                <w:szCs w:val="21"/>
              </w:rPr>
              <w:t>垂直通道信噪比</w:t>
            </w:r>
          </w:p>
        </w:tc>
        <w:tc>
          <w:tcPr>
            <w:tcW w:w="1984"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jc w:val="both"/>
              <w:rPr>
                <w:rFonts w:ascii="宋体" w:hAnsi="宋体" w:cs="宋体"/>
                <w:szCs w:val="21"/>
              </w:rPr>
            </w:pPr>
            <w:r w:rsidRPr="00B01478">
              <w:rPr>
                <w:rFonts w:ascii="宋体" w:hAnsi="宋体" w:cs="宋体"/>
                <w:szCs w:val="21"/>
              </w:rPr>
              <w:t>SNRV</w:t>
            </w:r>
          </w:p>
        </w:tc>
      </w:tr>
    </w:tbl>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（2）二次</w:t>
      </w:r>
      <w:r w:rsidRPr="00B01478">
        <w:rPr>
          <w:rFonts w:ascii="宋体" w:eastAsia="宋体" w:hAnsi="宋体" w:cs="宋体"/>
          <w:sz w:val="21"/>
          <w:szCs w:val="21"/>
        </w:rPr>
        <w:t>产品</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二次产品包括物理量产品和识别类产品2类，其中物理量产品不少于14种、识别类产品不少于9种。如下表所示。</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二次产品需利用不少于3年的雷达标准数据集，对产品的合理性进行评估，即利用探测覆盖区域重叠的最相邻机械扫描雷达生成的对应产品进行一致性、连续性对比，判断产品的变化是否一致，前后时序变化是否连续等。</w:t>
      </w:r>
    </w:p>
    <w:p w:rsidR="009D420A" w:rsidRPr="00B01478" w:rsidP="009D420A">
      <w:pPr>
        <w:pStyle w:val="a2"/>
        <w:spacing w:line="360" w:lineRule="auto"/>
        <w:ind w:firstLine="0"/>
        <w:rPr>
          <w:rFonts w:ascii="宋体" w:hAnsi="宋体" w:cs="宋体"/>
          <w:szCs w:val="21"/>
        </w:rPr>
      </w:pPr>
      <w:r w:rsidRPr="00B01478">
        <w:rPr>
          <w:rFonts w:ascii="宋体" w:hAnsi="宋体" w:cs="宋体"/>
          <w:szCs w:val="21"/>
        </w:rPr>
        <w:t>表</w:t>
      </w:r>
      <w:r w:rsidRPr="00B01478">
        <w:rPr>
          <w:rFonts w:ascii="宋体" w:hAnsi="宋体" w:cs="宋体" w:hint="eastAsia"/>
          <w:szCs w:val="21"/>
        </w:rPr>
        <w:t xml:space="preserve">11 </w:t>
      </w:r>
      <w:r w:rsidRPr="00B01478">
        <w:rPr>
          <w:rFonts w:ascii="宋体" w:hAnsi="宋体" w:cs="宋体"/>
          <w:szCs w:val="21"/>
        </w:rPr>
        <w:t>二次产品列表</w:t>
      </w:r>
    </w:p>
    <w:tbl>
      <w:tblPr>
        <w:tblStyle w:val="TableNormal"/>
        <w:tblW w:w="8217" w:type="dxa"/>
        <w:jc w:val="center"/>
        <w:tblLook w:val="04A0"/>
      </w:tblPr>
      <w:tblGrid>
        <w:gridCol w:w="817"/>
        <w:gridCol w:w="1392"/>
        <w:gridCol w:w="4094"/>
        <w:gridCol w:w="1914"/>
      </w:tblGrid>
      <w:tr w:rsidTr="007D03CA">
        <w:tblPrEx>
          <w:tblW w:w="8217" w:type="dxa"/>
          <w:jc w:val="center"/>
          <w:tblLook w:val="04A0"/>
        </w:tblPrEx>
        <w:trPr>
          <w:trHeight w:val="300"/>
          <w:tblHeader/>
          <w:jc w:val="center"/>
        </w:trPr>
        <w:tc>
          <w:tcPr>
            <w:tcW w:w="817" w:type="dxa"/>
            <w:tcBorders>
              <w:top w:val="single" w:sz="4" w:space="0" w:color="auto"/>
              <w:left w:val="single" w:sz="4" w:space="0" w:color="auto"/>
              <w:bottom w:val="single" w:sz="4" w:space="0" w:color="auto"/>
              <w:right w:val="nil"/>
            </w:tcBorders>
          </w:tcPr>
          <w:p w:rsidR="009D420A" w:rsidRPr="00B01478" w:rsidP="007D03CA">
            <w:pPr>
              <w:pStyle w:val="a2"/>
              <w:ind w:firstLine="0"/>
              <w:jc w:val="both"/>
              <w:rPr>
                <w:rFonts w:ascii="宋体" w:hAnsi="宋体" w:cs="宋体"/>
                <w:szCs w:val="21"/>
              </w:rPr>
            </w:pPr>
            <w:r w:rsidRPr="00B01478">
              <w:rPr>
                <w:rFonts w:ascii="宋体" w:hAnsi="宋体" w:cs="宋体"/>
                <w:szCs w:val="21"/>
              </w:rPr>
              <w:t>序号</w:t>
            </w:r>
          </w:p>
        </w:tc>
        <w:tc>
          <w:tcPr>
            <w:tcW w:w="1392" w:type="dxa"/>
            <w:tcBorders>
              <w:top w:val="single" w:sz="4" w:space="0" w:color="auto"/>
              <w:left w:val="single" w:sz="4" w:space="0" w:color="auto"/>
              <w:bottom w:val="single" w:sz="4" w:space="0" w:color="auto"/>
              <w:right w:val="single" w:sz="4" w:space="0" w:color="auto"/>
            </w:tcBorders>
          </w:tcPr>
          <w:p w:rsidR="009D420A" w:rsidRPr="00B01478" w:rsidP="007D03CA">
            <w:pPr>
              <w:pStyle w:val="a2"/>
              <w:ind w:firstLine="0"/>
              <w:jc w:val="both"/>
              <w:rPr>
                <w:rFonts w:ascii="宋体" w:hAnsi="宋体" w:cs="宋体"/>
                <w:szCs w:val="21"/>
              </w:rPr>
            </w:pPr>
            <w:r w:rsidRPr="00B01478">
              <w:rPr>
                <w:rFonts w:ascii="宋体" w:hAnsi="宋体" w:cs="宋体"/>
                <w:szCs w:val="21"/>
              </w:rPr>
              <w:t>类别</w:t>
            </w:r>
          </w:p>
        </w:tc>
        <w:tc>
          <w:tcPr>
            <w:tcW w:w="4094" w:type="dxa"/>
            <w:tcBorders>
              <w:top w:val="single" w:sz="4" w:space="0" w:color="auto"/>
              <w:left w:val="single" w:sz="4" w:space="0" w:color="auto"/>
              <w:bottom w:val="single" w:sz="4" w:space="0" w:color="auto"/>
              <w:right w:val="nil"/>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szCs w:val="21"/>
              </w:rPr>
              <w:t>产品名称</w:t>
            </w:r>
          </w:p>
        </w:tc>
        <w:tc>
          <w:tcPr>
            <w:tcW w:w="1914" w:type="dxa"/>
            <w:tcBorders>
              <w:top w:val="single" w:sz="4" w:space="0" w:color="auto"/>
              <w:left w:val="single" w:sz="4" w:space="0" w:color="auto"/>
              <w:bottom w:val="single" w:sz="4" w:space="0" w:color="auto"/>
              <w:right w:val="single" w:sz="4" w:space="0" w:color="auto"/>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szCs w:val="21"/>
              </w:rPr>
              <w:t>产品标识</w:t>
            </w:r>
          </w:p>
        </w:tc>
      </w:tr>
      <w:tr w:rsidTr="007D03CA">
        <w:tblPrEx>
          <w:tblW w:w="8217" w:type="dxa"/>
          <w:jc w:val="center"/>
          <w:tblLook w:val="04A0"/>
        </w:tblPrEx>
        <w:trPr>
          <w:trHeight w:val="300"/>
          <w:jc w:val="center"/>
        </w:trPr>
        <w:tc>
          <w:tcPr>
            <w:tcW w:w="817" w:type="dxa"/>
            <w:tcBorders>
              <w:top w:val="single" w:sz="4" w:space="0" w:color="auto"/>
              <w:left w:val="single" w:sz="4" w:space="0" w:color="auto"/>
              <w:bottom w:val="single" w:sz="4" w:space="0" w:color="auto"/>
              <w:right w:val="nil"/>
            </w:tcBorders>
          </w:tcPr>
          <w:p w:rsidR="009D420A" w:rsidRPr="00B01478" w:rsidP="007D03CA">
            <w:pPr>
              <w:pStyle w:val="a2"/>
              <w:ind w:firstLine="0"/>
              <w:jc w:val="both"/>
              <w:rPr>
                <w:rFonts w:ascii="宋体" w:hAnsi="宋体" w:cs="宋体"/>
                <w:szCs w:val="21"/>
              </w:rPr>
            </w:pPr>
            <w:r w:rsidRPr="00B01478">
              <w:rPr>
                <w:rFonts w:ascii="宋体" w:hAnsi="宋体" w:cs="宋体"/>
                <w:szCs w:val="21"/>
              </w:rPr>
              <w:t>1</w:t>
            </w:r>
          </w:p>
        </w:tc>
        <w:tc>
          <w:tcPr>
            <w:tcW w:w="1392" w:type="dxa"/>
            <w:vMerge w:val="restart"/>
            <w:tcBorders>
              <w:top w:val="single" w:sz="4" w:space="0" w:color="auto"/>
              <w:left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p>
          <w:p w:rsidR="009D420A" w:rsidRPr="00B01478" w:rsidP="007D03CA">
            <w:pPr>
              <w:pStyle w:val="a2"/>
              <w:ind w:firstLine="0"/>
              <w:jc w:val="both"/>
              <w:rPr>
                <w:rFonts w:ascii="宋体" w:hAnsi="宋体" w:cs="宋体"/>
                <w:szCs w:val="21"/>
              </w:rPr>
            </w:pPr>
          </w:p>
          <w:p w:rsidR="009D420A" w:rsidRPr="00B01478" w:rsidP="007D03CA">
            <w:pPr>
              <w:pStyle w:val="a2"/>
              <w:ind w:firstLine="0"/>
              <w:jc w:val="both"/>
              <w:rPr>
                <w:rFonts w:ascii="宋体" w:hAnsi="宋体" w:cs="宋体"/>
                <w:szCs w:val="21"/>
              </w:rPr>
            </w:pPr>
          </w:p>
          <w:p w:rsidR="009D420A" w:rsidRPr="00B01478" w:rsidP="007D03CA">
            <w:pPr>
              <w:pStyle w:val="a2"/>
              <w:ind w:firstLine="0"/>
              <w:jc w:val="both"/>
              <w:rPr>
                <w:rFonts w:ascii="宋体" w:hAnsi="宋体" w:cs="宋体"/>
                <w:szCs w:val="21"/>
              </w:rPr>
            </w:pPr>
          </w:p>
          <w:p w:rsidR="009D420A" w:rsidRPr="00B01478" w:rsidP="007D03CA">
            <w:pPr>
              <w:pStyle w:val="a2"/>
              <w:ind w:firstLine="0"/>
              <w:jc w:val="both"/>
              <w:rPr>
                <w:rFonts w:ascii="宋体" w:hAnsi="宋体" w:cs="宋体"/>
                <w:szCs w:val="21"/>
              </w:rPr>
            </w:pPr>
            <w:r w:rsidRPr="00B01478">
              <w:rPr>
                <w:rFonts w:ascii="宋体" w:hAnsi="宋体" w:cs="宋体"/>
                <w:szCs w:val="21"/>
              </w:rPr>
              <w:t>物理量产品</w:t>
            </w:r>
          </w:p>
        </w:tc>
        <w:tc>
          <w:tcPr>
            <w:tcW w:w="4094" w:type="dxa"/>
            <w:tcBorders>
              <w:top w:val="single" w:sz="4" w:space="0" w:color="auto"/>
              <w:left w:val="single" w:sz="4" w:space="0" w:color="auto"/>
              <w:bottom w:val="single" w:sz="4" w:space="0" w:color="auto"/>
              <w:right w:val="nil"/>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szCs w:val="21"/>
              </w:rPr>
              <w:t>回波顶高</w:t>
            </w:r>
          </w:p>
        </w:tc>
        <w:tc>
          <w:tcPr>
            <w:tcW w:w="1914" w:type="dxa"/>
            <w:tcBorders>
              <w:top w:val="single" w:sz="4" w:space="0" w:color="auto"/>
              <w:left w:val="single" w:sz="4" w:space="0" w:color="auto"/>
              <w:bottom w:val="single" w:sz="4" w:space="0" w:color="auto"/>
              <w:right w:val="single" w:sz="4" w:space="0" w:color="auto"/>
            </w:tcBorders>
            <w:noWrap/>
            <w:vAlign w:val="bottom"/>
          </w:tcPr>
          <w:p w:rsidR="009D420A" w:rsidRPr="00B01478" w:rsidP="007D03CA">
            <w:pPr>
              <w:pStyle w:val="a2"/>
              <w:ind w:firstLine="0"/>
              <w:jc w:val="both"/>
              <w:rPr>
                <w:rFonts w:ascii="宋体" w:hAnsi="宋体" w:cs="宋体"/>
                <w:szCs w:val="21"/>
              </w:rPr>
            </w:pPr>
            <w:r w:rsidRPr="00B01478">
              <w:rPr>
                <w:rFonts w:ascii="宋体" w:hAnsi="宋体" w:cs="宋体"/>
                <w:szCs w:val="21"/>
              </w:rPr>
              <w:t>ET</w:t>
            </w:r>
          </w:p>
        </w:tc>
      </w:tr>
      <w:tr w:rsidTr="007D03CA">
        <w:tblPrEx>
          <w:tblW w:w="8217" w:type="dxa"/>
          <w:jc w:val="center"/>
          <w:tblLook w:val="04A0"/>
        </w:tblPrEx>
        <w:trPr>
          <w:trHeight w:val="300"/>
          <w:jc w:val="center"/>
        </w:trPr>
        <w:tc>
          <w:tcPr>
            <w:tcW w:w="817" w:type="dxa"/>
            <w:tcBorders>
              <w:top w:val="nil"/>
              <w:left w:val="single" w:sz="4" w:space="0" w:color="auto"/>
              <w:bottom w:val="single" w:sz="4" w:space="0" w:color="auto"/>
              <w:right w:val="nil"/>
            </w:tcBorders>
          </w:tcPr>
          <w:p w:rsidR="009D420A" w:rsidRPr="00B01478" w:rsidP="007D03CA">
            <w:pPr>
              <w:pStyle w:val="a2"/>
              <w:ind w:firstLine="0"/>
              <w:jc w:val="both"/>
              <w:rPr>
                <w:rFonts w:ascii="宋体" w:hAnsi="宋体" w:cs="宋体"/>
                <w:szCs w:val="21"/>
              </w:rPr>
            </w:pPr>
            <w:r w:rsidRPr="00B01478">
              <w:rPr>
                <w:rFonts w:ascii="宋体" w:hAnsi="宋体" w:cs="宋体"/>
                <w:szCs w:val="21"/>
              </w:rPr>
              <w:t>2</w:t>
            </w:r>
          </w:p>
        </w:tc>
        <w:tc>
          <w:tcPr>
            <w:tcW w:w="1392" w:type="dxa"/>
            <w:vMerge/>
            <w:tcBorders>
              <w:left w:val="single" w:sz="4" w:space="0" w:color="auto"/>
              <w:right w:val="single" w:sz="4" w:space="0" w:color="auto"/>
            </w:tcBorders>
          </w:tcPr>
          <w:p w:rsidR="009D420A" w:rsidRPr="00B01478" w:rsidP="007D03CA">
            <w:pPr>
              <w:pStyle w:val="a2"/>
              <w:ind w:firstLine="0"/>
              <w:jc w:val="both"/>
              <w:rPr>
                <w:rFonts w:ascii="宋体" w:hAnsi="宋体" w:cs="宋体"/>
                <w:szCs w:val="21"/>
              </w:rPr>
            </w:pPr>
          </w:p>
        </w:tc>
        <w:tc>
          <w:tcPr>
            <w:tcW w:w="4094" w:type="dxa"/>
            <w:tcBorders>
              <w:top w:val="nil"/>
              <w:left w:val="single" w:sz="4" w:space="0" w:color="auto"/>
              <w:bottom w:val="single" w:sz="4" w:space="0" w:color="auto"/>
              <w:right w:val="nil"/>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szCs w:val="21"/>
              </w:rPr>
              <w:t>回波底高</w:t>
            </w:r>
          </w:p>
        </w:tc>
        <w:tc>
          <w:tcPr>
            <w:tcW w:w="1914" w:type="dxa"/>
            <w:tcBorders>
              <w:top w:val="nil"/>
              <w:left w:val="single" w:sz="4" w:space="0" w:color="auto"/>
              <w:bottom w:val="single" w:sz="4" w:space="0" w:color="auto"/>
              <w:right w:val="single" w:sz="4" w:space="0" w:color="auto"/>
            </w:tcBorders>
            <w:noWrap/>
            <w:vAlign w:val="bottom"/>
          </w:tcPr>
          <w:p w:rsidR="009D420A" w:rsidRPr="00B01478" w:rsidP="007D03CA">
            <w:pPr>
              <w:pStyle w:val="a2"/>
              <w:ind w:firstLine="0"/>
              <w:jc w:val="both"/>
              <w:rPr>
                <w:rFonts w:ascii="宋体" w:hAnsi="宋体" w:cs="宋体"/>
                <w:szCs w:val="21"/>
              </w:rPr>
            </w:pPr>
            <w:r w:rsidRPr="00B01478">
              <w:rPr>
                <w:rFonts w:ascii="宋体" w:hAnsi="宋体" w:cs="宋体"/>
                <w:szCs w:val="21"/>
              </w:rPr>
              <w:t>EB</w:t>
            </w:r>
          </w:p>
        </w:tc>
      </w:tr>
      <w:tr w:rsidTr="007D03CA">
        <w:tblPrEx>
          <w:tblW w:w="8217" w:type="dxa"/>
          <w:jc w:val="center"/>
          <w:tblLook w:val="04A0"/>
        </w:tblPrEx>
        <w:trPr>
          <w:trHeight w:val="300"/>
          <w:jc w:val="center"/>
        </w:trPr>
        <w:tc>
          <w:tcPr>
            <w:tcW w:w="817" w:type="dxa"/>
            <w:tcBorders>
              <w:top w:val="nil"/>
              <w:left w:val="single" w:sz="4" w:space="0" w:color="auto"/>
              <w:bottom w:val="single" w:sz="4" w:space="0" w:color="auto"/>
              <w:right w:val="nil"/>
            </w:tcBorders>
          </w:tcPr>
          <w:p w:rsidR="009D420A" w:rsidRPr="00B01478" w:rsidP="007D03CA">
            <w:pPr>
              <w:pStyle w:val="a2"/>
              <w:ind w:firstLine="0"/>
              <w:jc w:val="both"/>
              <w:rPr>
                <w:rFonts w:ascii="宋体" w:hAnsi="宋体" w:cs="宋体"/>
                <w:szCs w:val="21"/>
              </w:rPr>
            </w:pPr>
            <w:r w:rsidRPr="00B01478">
              <w:rPr>
                <w:rFonts w:ascii="宋体" w:hAnsi="宋体" w:cs="宋体"/>
                <w:szCs w:val="21"/>
              </w:rPr>
              <w:t>3</w:t>
            </w:r>
          </w:p>
        </w:tc>
        <w:tc>
          <w:tcPr>
            <w:tcW w:w="1392" w:type="dxa"/>
            <w:vMerge/>
            <w:tcBorders>
              <w:left w:val="single" w:sz="4" w:space="0" w:color="auto"/>
              <w:right w:val="single" w:sz="4" w:space="0" w:color="auto"/>
            </w:tcBorders>
          </w:tcPr>
          <w:p w:rsidR="009D420A" w:rsidRPr="00B01478" w:rsidP="007D03CA">
            <w:pPr>
              <w:pStyle w:val="a2"/>
              <w:ind w:firstLine="0"/>
              <w:jc w:val="both"/>
              <w:rPr>
                <w:rFonts w:ascii="宋体" w:hAnsi="宋体" w:cs="宋体"/>
                <w:szCs w:val="21"/>
              </w:rPr>
            </w:pPr>
          </w:p>
        </w:tc>
        <w:tc>
          <w:tcPr>
            <w:tcW w:w="4094" w:type="dxa"/>
            <w:tcBorders>
              <w:top w:val="nil"/>
              <w:left w:val="single" w:sz="4" w:space="0" w:color="auto"/>
              <w:bottom w:val="single" w:sz="4" w:space="0" w:color="auto"/>
              <w:right w:val="nil"/>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szCs w:val="21"/>
              </w:rPr>
              <w:t>垂直积分液态水</w:t>
            </w:r>
          </w:p>
        </w:tc>
        <w:tc>
          <w:tcPr>
            <w:tcW w:w="1914" w:type="dxa"/>
            <w:tcBorders>
              <w:top w:val="nil"/>
              <w:left w:val="single" w:sz="4" w:space="0" w:color="auto"/>
              <w:bottom w:val="single" w:sz="4" w:space="0" w:color="auto"/>
              <w:right w:val="single" w:sz="4" w:space="0" w:color="auto"/>
            </w:tcBorders>
            <w:noWrap/>
            <w:vAlign w:val="bottom"/>
          </w:tcPr>
          <w:p w:rsidR="009D420A" w:rsidRPr="00B01478" w:rsidP="007D03CA">
            <w:pPr>
              <w:pStyle w:val="a2"/>
              <w:ind w:firstLine="0"/>
              <w:jc w:val="both"/>
              <w:rPr>
                <w:rFonts w:ascii="宋体" w:hAnsi="宋体" w:cs="宋体"/>
                <w:szCs w:val="21"/>
              </w:rPr>
            </w:pPr>
            <w:r w:rsidRPr="00B01478">
              <w:rPr>
                <w:rFonts w:ascii="宋体" w:hAnsi="宋体" w:cs="宋体"/>
                <w:szCs w:val="21"/>
              </w:rPr>
              <w:t>VIL</w:t>
            </w:r>
          </w:p>
        </w:tc>
      </w:tr>
      <w:tr w:rsidTr="007D03CA">
        <w:tblPrEx>
          <w:tblW w:w="8217" w:type="dxa"/>
          <w:jc w:val="center"/>
          <w:tblLook w:val="04A0"/>
        </w:tblPrEx>
        <w:trPr>
          <w:trHeight w:val="300"/>
          <w:jc w:val="center"/>
        </w:trPr>
        <w:tc>
          <w:tcPr>
            <w:tcW w:w="817" w:type="dxa"/>
            <w:tcBorders>
              <w:top w:val="nil"/>
              <w:left w:val="single" w:sz="4" w:space="0" w:color="auto"/>
              <w:bottom w:val="single" w:sz="4" w:space="0" w:color="auto"/>
              <w:right w:val="nil"/>
            </w:tcBorders>
          </w:tcPr>
          <w:p w:rsidR="009D420A" w:rsidRPr="00B01478" w:rsidP="007D03CA">
            <w:pPr>
              <w:pStyle w:val="a2"/>
              <w:ind w:firstLine="0"/>
              <w:jc w:val="both"/>
              <w:rPr>
                <w:rFonts w:ascii="宋体" w:hAnsi="宋体" w:cs="宋体"/>
                <w:szCs w:val="21"/>
              </w:rPr>
            </w:pPr>
            <w:r w:rsidRPr="00B01478">
              <w:rPr>
                <w:rFonts w:ascii="宋体" w:hAnsi="宋体" w:cs="宋体"/>
                <w:szCs w:val="21"/>
              </w:rPr>
              <w:t>4</w:t>
            </w:r>
          </w:p>
        </w:tc>
        <w:tc>
          <w:tcPr>
            <w:tcW w:w="1392" w:type="dxa"/>
            <w:vMerge/>
            <w:tcBorders>
              <w:left w:val="single" w:sz="4" w:space="0" w:color="auto"/>
              <w:right w:val="single" w:sz="4" w:space="0" w:color="auto"/>
            </w:tcBorders>
          </w:tcPr>
          <w:p w:rsidR="009D420A" w:rsidRPr="00B01478" w:rsidP="007D03CA">
            <w:pPr>
              <w:pStyle w:val="a2"/>
              <w:ind w:firstLine="0"/>
              <w:jc w:val="both"/>
              <w:rPr>
                <w:rFonts w:ascii="宋体" w:hAnsi="宋体" w:cs="宋体"/>
                <w:szCs w:val="21"/>
              </w:rPr>
            </w:pPr>
          </w:p>
        </w:tc>
        <w:tc>
          <w:tcPr>
            <w:tcW w:w="4094" w:type="dxa"/>
            <w:tcBorders>
              <w:top w:val="nil"/>
              <w:left w:val="single" w:sz="4" w:space="0" w:color="auto"/>
              <w:bottom w:val="single" w:sz="4" w:space="0" w:color="auto"/>
              <w:right w:val="nil"/>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szCs w:val="21"/>
              </w:rPr>
              <w:t>最强回波高度</w:t>
            </w:r>
          </w:p>
        </w:tc>
        <w:tc>
          <w:tcPr>
            <w:tcW w:w="1914" w:type="dxa"/>
            <w:tcBorders>
              <w:top w:val="nil"/>
              <w:left w:val="single" w:sz="4" w:space="0" w:color="auto"/>
              <w:bottom w:val="single" w:sz="4" w:space="0" w:color="auto"/>
              <w:right w:val="single" w:sz="4" w:space="0" w:color="auto"/>
            </w:tcBorders>
            <w:noWrap/>
            <w:vAlign w:val="bottom"/>
          </w:tcPr>
          <w:p w:rsidR="009D420A" w:rsidRPr="00B01478" w:rsidP="007D03CA">
            <w:pPr>
              <w:pStyle w:val="a2"/>
              <w:ind w:firstLine="0"/>
              <w:jc w:val="both"/>
              <w:rPr>
                <w:rFonts w:ascii="宋体" w:hAnsi="宋体" w:cs="宋体"/>
                <w:szCs w:val="21"/>
              </w:rPr>
            </w:pPr>
            <w:r w:rsidRPr="00B01478">
              <w:rPr>
                <w:rFonts w:ascii="宋体" w:hAnsi="宋体" w:cs="宋体"/>
                <w:szCs w:val="21"/>
              </w:rPr>
              <w:t>HMAX</w:t>
            </w:r>
          </w:p>
        </w:tc>
      </w:tr>
      <w:tr w:rsidTr="007D03CA">
        <w:tblPrEx>
          <w:tblW w:w="8217" w:type="dxa"/>
          <w:jc w:val="center"/>
          <w:tblLook w:val="04A0"/>
        </w:tblPrEx>
        <w:trPr>
          <w:trHeight w:val="300"/>
          <w:jc w:val="center"/>
        </w:trPr>
        <w:tc>
          <w:tcPr>
            <w:tcW w:w="817" w:type="dxa"/>
            <w:tcBorders>
              <w:top w:val="nil"/>
              <w:left w:val="single" w:sz="4" w:space="0" w:color="auto"/>
              <w:bottom w:val="single" w:sz="4" w:space="0" w:color="auto"/>
              <w:right w:val="nil"/>
            </w:tcBorders>
          </w:tcPr>
          <w:p w:rsidR="009D420A" w:rsidRPr="00B01478" w:rsidP="007D03CA">
            <w:pPr>
              <w:pStyle w:val="a2"/>
              <w:ind w:firstLine="0"/>
              <w:jc w:val="both"/>
              <w:rPr>
                <w:rFonts w:ascii="宋体" w:hAnsi="宋体" w:cs="宋体"/>
                <w:szCs w:val="21"/>
              </w:rPr>
            </w:pPr>
            <w:r w:rsidRPr="00B01478">
              <w:rPr>
                <w:rFonts w:ascii="宋体" w:hAnsi="宋体" w:cs="宋体"/>
                <w:szCs w:val="21"/>
              </w:rPr>
              <w:t>5</w:t>
            </w:r>
          </w:p>
        </w:tc>
        <w:tc>
          <w:tcPr>
            <w:tcW w:w="1392" w:type="dxa"/>
            <w:vMerge/>
            <w:tcBorders>
              <w:left w:val="single" w:sz="4" w:space="0" w:color="auto"/>
              <w:right w:val="single" w:sz="4" w:space="0" w:color="auto"/>
            </w:tcBorders>
          </w:tcPr>
          <w:p w:rsidR="009D420A" w:rsidRPr="00B01478" w:rsidP="007D03CA">
            <w:pPr>
              <w:pStyle w:val="a2"/>
              <w:ind w:firstLine="0"/>
              <w:jc w:val="both"/>
              <w:rPr>
                <w:rFonts w:ascii="宋体" w:hAnsi="宋体" w:cs="宋体"/>
                <w:szCs w:val="21"/>
              </w:rPr>
            </w:pPr>
          </w:p>
        </w:tc>
        <w:tc>
          <w:tcPr>
            <w:tcW w:w="4094" w:type="dxa"/>
            <w:tcBorders>
              <w:top w:val="nil"/>
              <w:left w:val="single" w:sz="4" w:space="0" w:color="auto"/>
              <w:bottom w:val="single" w:sz="4" w:space="0" w:color="auto"/>
              <w:right w:val="nil"/>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szCs w:val="21"/>
              </w:rPr>
              <w:t>组合反射率</w:t>
            </w:r>
          </w:p>
        </w:tc>
        <w:tc>
          <w:tcPr>
            <w:tcW w:w="1914" w:type="dxa"/>
            <w:tcBorders>
              <w:top w:val="nil"/>
              <w:left w:val="single" w:sz="4" w:space="0" w:color="auto"/>
              <w:bottom w:val="single" w:sz="4" w:space="0" w:color="auto"/>
              <w:right w:val="single" w:sz="4" w:space="0" w:color="auto"/>
            </w:tcBorders>
            <w:noWrap/>
            <w:vAlign w:val="bottom"/>
          </w:tcPr>
          <w:p w:rsidR="009D420A" w:rsidRPr="00B01478" w:rsidP="007D03CA">
            <w:pPr>
              <w:pStyle w:val="a2"/>
              <w:ind w:firstLine="0"/>
              <w:jc w:val="both"/>
              <w:rPr>
                <w:rFonts w:ascii="宋体" w:hAnsi="宋体" w:cs="宋体"/>
                <w:szCs w:val="21"/>
              </w:rPr>
            </w:pPr>
            <w:r w:rsidRPr="00B01478">
              <w:rPr>
                <w:rFonts w:ascii="宋体" w:hAnsi="宋体" w:cs="宋体"/>
                <w:szCs w:val="21"/>
              </w:rPr>
              <w:t>CR</w:t>
            </w:r>
          </w:p>
        </w:tc>
      </w:tr>
      <w:tr w:rsidTr="007D03CA">
        <w:tblPrEx>
          <w:tblW w:w="8217" w:type="dxa"/>
          <w:jc w:val="center"/>
          <w:tblLook w:val="04A0"/>
        </w:tblPrEx>
        <w:trPr>
          <w:trHeight w:val="300"/>
          <w:jc w:val="center"/>
        </w:trPr>
        <w:tc>
          <w:tcPr>
            <w:tcW w:w="817" w:type="dxa"/>
            <w:tcBorders>
              <w:top w:val="nil"/>
              <w:left w:val="single" w:sz="4" w:space="0" w:color="auto"/>
              <w:bottom w:val="single" w:sz="4" w:space="0" w:color="auto"/>
              <w:right w:val="nil"/>
            </w:tcBorders>
          </w:tcPr>
          <w:p w:rsidR="009D420A" w:rsidRPr="00B01478" w:rsidP="007D03CA">
            <w:pPr>
              <w:pStyle w:val="a2"/>
              <w:ind w:firstLine="0"/>
              <w:jc w:val="both"/>
              <w:rPr>
                <w:rFonts w:ascii="宋体" w:hAnsi="宋体" w:cs="宋体"/>
                <w:szCs w:val="21"/>
              </w:rPr>
            </w:pPr>
            <w:r w:rsidRPr="00B01478">
              <w:rPr>
                <w:rFonts w:ascii="宋体" w:hAnsi="宋体" w:cs="宋体"/>
                <w:szCs w:val="21"/>
              </w:rPr>
              <w:t>6</w:t>
            </w:r>
          </w:p>
        </w:tc>
        <w:tc>
          <w:tcPr>
            <w:tcW w:w="1392" w:type="dxa"/>
            <w:vMerge/>
            <w:tcBorders>
              <w:left w:val="single" w:sz="4" w:space="0" w:color="auto"/>
              <w:right w:val="single" w:sz="4" w:space="0" w:color="auto"/>
            </w:tcBorders>
          </w:tcPr>
          <w:p w:rsidR="009D420A" w:rsidRPr="00B01478" w:rsidP="007D03CA">
            <w:pPr>
              <w:pStyle w:val="a2"/>
              <w:ind w:firstLine="0"/>
              <w:jc w:val="both"/>
              <w:rPr>
                <w:rFonts w:ascii="宋体" w:hAnsi="宋体" w:cs="宋体"/>
                <w:szCs w:val="21"/>
              </w:rPr>
            </w:pPr>
          </w:p>
        </w:tc>
        <w:tc>
          <w:tcPr>
            <w:tcW w:w="4094" w:type="dxa"/>
            <w:tcBorders>
              <w:top w:val="nil"/>
              <w:left w:val="single" w:sz="4" w:space="0" w:color="auto"/>
              <w:bottom w:val="single" w:sz="4" w:space="0" w:color="auto"/>
              <w:right w:val="nil"/>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szCs w:val="21"/>
              </w:rPr>
              <w:t>反射率等高平面位置显示</w:t>
            </w:r>
          </w:p>
        </w:tc>
        <w:tc>
          <w:tcPr>
            <w:tcW w:w="1914" w:type="dxa"/>
            <w:tcBorders>
              <w:top w:val="nil"/>
              <w:left w:val="single" w:sz="4" w:space="0" w:color="auto"/>
              <w:bottom w:val="single" w:sz="4" w:space="0" w:color="auto"/>
              <w:right w:val="single" w:sz="4" w:space="0" w:color="auto"/>
            </w:tcBorders>
            <w:noWrap/>
            <w:vAlign w:val="bottom"/>
          </w:tcPr>
          <w:p w:rsidR="009D420A" w:rsidRPr="00B01478" w:rsidP="007D03CA">
            <w:pPr>
              <w:pStyle w:val="a2"/>
              <w:ind w:firstLine="0"/>
              <w:jc w:val="both"/>
              <w:rPr>
                <w:rFonts w:ascii="宋体" w:hAnsi="宋体" w:cs="宋体"/>
                <w:szCs w:val="21"/>
              </w:rPr>
            </w:pPr>
            <w:r w:rsidRPr="00B01478">
              <w:rPr>
                <w:rFonts w:ascii="宋体" w:hAnsi="宋体" w:cs="宋体"/>
                <w:szCs w:val="21"/>
              </w:rPr>
              <w:t>CAP</w:t>
            </w:r>
          </w:p>
        </w:tc>
      </w:tr>
      <w:tr w:rsidTr="007D03CA">
        <w:tblPrEx>
          <w:tblW w:w="8217" w:type="dxa"/>
          <w:jc w:val="center"/>
          <w:tblLook w:val="04A0"/>
        </w:tblPrEx>
        <w:trPr>
          <w:trHeight w:val="300"/>
          <w:jc w:val="center"/>
        </w:trPr>
        <w:tc>
          <w:tcPr>
            <w:tcW w:w="817" w:type="dxa"/>
            <w:tcBorders>
              <w:top w:val="nil"/>
              <w:left w:val="single" w:sz="4" w:space="0" w:color="auto"/>
              <w:bottom w:val="single" w:sz="4" w:space="0" w:color="auto"/>
              <w:right w:val="nil"/>
            </w:tcBorders>
          </w:tcPr>
          <w:p w:rsidR="009D420A" w:rsidRPr="00B01478" w:rsidP="007D03CA">
            <w:pPr>
              <w:pStyle w:val="a2"/>
              <w:ind w:firstLine="0"/>
              <w:jc w:val="both"/>
              <w:rPr>
                <w:rFonts w:ascii="宋体" w:hAnsi="宋体" w:cs="宋体"/>
                <w:szCs w:val="21"/>
              </w:rPr>
            </w:pPr>
            <w:r w:rsidRPr="00B01478">
              <w:rPr>
                <w:rFonts w:ascii="宋体" w:hAnsi="宋体" w:cs="宋体"/>
                <w:szCs w:val="21"/>
              </w:rPr>
              <w:t>7</w:t>
            </w:r>
          </w:p>
        </w:tc>
        <w:tc>
          <w:tcPr>
            <w:tcW w:w="1392" w:type="dxa"/>
            <w:vMerge/>
            <w:tcBorders>
              <w:left w:val="single" w:sz="4" w:space="0" w:color="auto"/>
              <w:right w:val="single" w:sz="4" w:space="0" w:color="auto"/>
            </w:tcBorders>
          </w:tcPr>
          <w:p w:rsidR="009D420A" w:rsidRPr="00B01478" w:rsidP="007D03CA">
            <w:pPr>
              <w:pStyle w:val="a2"/>
              <w:ind w:firstLine="0"/>
              <w:jc w:val="both"/>
              <w:rPr>
                <w:rFonts w:ascii="宋体" w:hAnsi="宋体" w:cs="宋体"/>
                <w:szCs w:val="21"/>
              </w:rPr>
            </w:pPr>
          </w:p>
        </w:tc>
        <w:tc>
          <w:tcPr>
            <w:tcW w:w="4094" w:type="dxa"/>
            <w:tcBorders>
              <w:top w:val="nil"/>
              <w:left w:val="single" w:sz="4" w:space="0" w:color="auto"/>
              <w:bottom w:val="single" w:sz="4" w:space="0" w:color="auto"/>
              <w:right w:val="nil"/>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szCs w:val="21"/>
              </w:rPr>
              <w:t>速度方位显示</w:t>
            </w:r>
          </w:p>
        </w:tc>
        <w:tc>
          <w:tcPr>
            <w:tcW w:w="1914" w:type="dxa"/>
            <w:tcBorders>
              <w:top w:val="nil"/>
              <w:left w:val="single" w:sz="4" w:space="0" w:color="auto"/>
              <w:bottom w:val="single" w:sz="4" w:space="0" w:color="auto"/>
              <w:right w:val="single" w:sz="4" w:space="0" w:color="auto"/>
            </w:tcBorders>
            <w:noWrap/>
            <w:vAlign w:val="bottom"/>
          </w:tcPr>
          <w:p w:rsidR="009D420A" w:rsidRPr="00B01478" w:rsidP="007D03CA">
            <w:pPr>
              <w:pStyle w:val="a2"/>
              <w:ind w:firstLine="0"/>
              <w:jc w:val="both"/>
              <w:rPr>
                <w:rFonts w:ascii="宋体" w:hAnsi="宋体" w:cs="宋体"/>
                <w:szCs w:val="21"/>
              </w:rPr>
            </w:pPr>
            <w:r w:rsidRPr="00B01478">
              <w:rPr>
                <w:rFonts w:ascii="宋体" w:hAnsi="宋体" w:cs="宋体"/>
                <w:szCs w:val="21"/>
              </w:rPr>
              <w:t>VAD</w:t>
            </w:r>
          </w:p>
        </w:tc>
      </w:tr>
      <w:tr w:rsidTr="007D03CA">
        <w:tblPrEx>
          <w:tblW w:w="8217" w:type="dxa"/>
          <w:jc w:val="center"/>
          <w:tblLook w:val="04A0"/>
        </w:tblPrEx>
        <w:trPr>
          <w:trHeight w:val="300"/>
          <w:jc w:val="center"/>
        </w:trPr>
        <w:tc>
          <w:tcPr>
            <w:tcW w:w="817" w:type="dxa"/>
            <w:tcBorders>
              <w:top w:val="single" w:sz="4" w:space="0" w:color="auto"/>
              <w:left w:val="single" w:sz="4" w:space="0" w:color="auto"/>
              <w:bottom w:val="single" w:sz="4" w:space="0" w:color="auto"/>
              <w:right w:val="nil"/>
            </w:tcBorders>
          </w:tcPr>
          <w:p w:rsidR="009D420A" w:rsidRPr="00B01478" w:rsidP="007D03CA">
            <w:pPr>
              <w:pStyle w:val="a2"/>
              <w:ind w:firstLine="0"/>
              <w:jc w:val="both"/>
              <w:rPr>
                <w:rFonts w:ascii="宋体" w:hAnsi="宋体" w:cs="宋体"/>
                <w:szCs w:val="21"/>
              </w:rPr>
            </w:pPr>
            <w:r w:rsidRPr="00B01478">
              <w:rPr>
                <w:rFonts w:ascii="宋体" w:hAnsi="宋体" w:cs="宋体"/>
                <w:szCs w:val="21"/>
              </w:rPr>
              <w:t>8</w:t>
            </w:r>
          </w:p>
        </w:tc>
        <w:tc>
          <w:tcPr>
            <w:tcW w:w="1392" w:type="dxa"/>
            <w:vMerge/>
            <w:tcBorders>
              <w:left w:val="single" w:sz="4" w:space="0" w:color="auto"/>
              <w:right w:val="single" w:sz="4" w:space="0" w:color="auto"/>
            </w:tcBorders>
          </w:tcPr>
          <w:p w:rsidR="009D420A" w:rsidRPr="00B01478" w:rsidP="007D03CA">
            <w:pPr>
              <w:pStyle w:val="a2"/>
              <w:ind w:firstLine="0"/>
              <w:jc w:val="both"/>
              <w:rPr>
                <w:rFonts w:ascii="宋体" w:hAnsi="宋体" w:cs="宋体"/>
                <w:szCs w:val="21"/>
              </w:rPr>
            </w:pPr>
          </w:p>
        </w:tc>
        <w:tc>
          <w:tcPr>
            <w:tcW w:w="4094" w:type="dxa"/>
            <w:tcBorders>
              <w:top w:val="single" w:sz="4" w:space="0" w:color="auto"/>
              <w:left w:val="single" w:sz="4" w:space="0" w:color="auto"/>
              <w:bottom w:val="single" w:sz="4" w:space="0" w:color="auto"/>
              <w:right w:val="nil"/>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szCs w:val="21"/>
              </w:rPr>
              <w:t>速度方位显示风廓线</w:t>
            </w:r>
          </w:p>
        </w:tc>
        <w:tc>
          <w:tcPr>
            <w:tcW w:w="1914" w:type="dxa"/>
            <w:tcBorders>
              <w:top w:val="single" w:sz="4" w:space="0" w:color="auto"/>
              <w:left w:val="single" w:sz="4" w:space="0" w:color="auto"/>
              <w:bottom w:val="single" w:sz="4" w:space="0" w:color="auto"/>
              <w:right w:val="single" w:sz="4" w:space="0" w:color="auto"/>
            </w:tcBorders>
            <w:noWrap/>
            <w:vAlign w:val="bottom"/>
          </w:tcPr>
          <w:p w:rsidR="009D420A" w:rsidRPr="00B01478" w:rsidP="007D03CA">
            <w:pPr>
              <w:pStyle w:val="a2"/>
              <w:ind w:firstLine="0"/>
              <w:jc w:val="both"/>
              <w:rPr>
                <w:rFonts w:ascii="宋体" w:hAnsi="宋体" w:cs="宋体"/>
                <w:szCs w:val="21"/>
              </w:rPr>
            </w:pPr>
            <w:r w:rsidRPr="00B01478">
              <w:rPr>
                <w:rFonts w:ascii="宋体" w:hAnsi="宋体" w:cs="宋体"/>
                <w:szCs w:val="21"/>
              </w:rPr>
              <w:t>VWP</w:t>
            </w:r>
          </w:p>
        </w:tc>
      </w:tr>
      <w:tr w:rsidTr="007D03CA">
        <w:tblPrEx>
          <w:tblW w:w="8217" w:type="dxa"/>
          <w:jc w:val="center"/>
          <w:tblLook w:val="04A0"/>
        </w:tblPrEx>
        <w:trPr>
          <w:trHeight w:val="300"/>
          <w:jc w:val="center"/>
        </w:trPr>
        <w:tc>
          <w:tcPr>
            <w:tcW w:w="817" w:type="dxa"/>
            <w:tcBorders>
              <w:top w:val="single" w:sz="4" w:space="0" w:color="auto"/>
              <w:left w:val="single" w:sz="4" w:space="0" w:color="auto"/>
              <w:bottom w:val="single" w:sz="4" w:space="0" w:color="auto"/>
              <w:right w:val="nil"/>
            </w:tcBorders>
          </w:tcPr>
          <w:p w:rsidR="009D420A" w:rsidRPr="00B01478" w:rsidP="007D03CA">
            <w:pPr>
              <w:pStyle w:val="a2"/>
              <w:ind w:firstLine="0"/>
              <w:jc w:val="both"/>
              <w:rPr>
                <w:rFonts w:ascii="宋体" w:hAnsi="宋体" w:cs="宋体"/>
                <w:szCs w:val="21"/>
              </w:rPr>
            </w:pPr>
            <w:r w:rsidRPr="00B01478">
              <w:rPr>
                <w:rFonts w:ascii="宋体" w:hAnsi="宋体" w:cs="宋体"/>
                <w:szCs w:val="21"/>
              </w:rPr>
              <w:t>9</w:t>
            </w:r>
          </w:p>
        </w:tc>
        <w:tc>
          <w:tcPr>
            <w:tcW w:w="1392" w:type="dxa"/>
            <w:vMerge/>
            <w:tcBorders>
              <w:left w:val="single" w:sz="4" w:space="0" w:color="auto"/>
              <w:right w:val="single" w:sz="4" w:space="0" w:color="auto"/>
            </w:tcBorders>
          </w:tcPr>
          <w:p w:rsidR="009D420A" w:rsidRPr="00B01478" w:rsidP="007D03CA">
            <w:pPr>
              <w:pStyle w:val="a2"/>
              <w:ind w:firstLine="0"/>
              <w:jc w:val="both"/>
              <w:rPr>
                <w:rFonts w:ascii="宋体" w:hAnsi="宋体" w:cs="宋体"/>
                <w:szCs w:val="21"/>
              </w:rPr>
            </w:pPr>
          </w:p>
        </w:tc>
        <w:tc>
          <w:tcPr>
            <w:tcW w:w="4094" w:type="dxa"/>
            <w:tcBorders>
              <w:top w:val="single" w:sz="4" w:space="0" w:color="auto"/>
              <w:left w:val="single" w:sz="4" w:space="0" w:color="auto"/>
              <w:bottom w:val="single" w:sz="4" w:space="0" w:color="auto"/>
              <w:right w:val="nil"/>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szCs w:val="21"/>
              </w:rPr>
              <w:t>1小时累积降水量</w:t>
            </w:r>
          </w:p>
        </w:tc>
        <w:tc>
          <w:tcPr>
            <w:tcW w:w="1914" w:type="dxa"/>
            <w:tcBorders>
              <w:top w:val="single" w:sz="4" w:space="0" w:color="auto"/>
              <w:left w:val="single" w:sz="4" w:space="0" w:color="auto"/>
              <w:bottom w:val="single" w:sz="4" w:space="0" w:color="auto"/>
              <w:right w:val="single" w:sz="4" w:space="0" w:color="auto"/>
            </w:tcBorders>
            <w:noWrap/>
            <w:vAlign w:val="bottom"/>
          </w:tcPr>
          <w:p w:rsidR="009D420A" w:rsidRPr="00B01478" w:rsidP="007D03CA">
            <w:pPr>
              <w:pStyle w:val="a2"/>
              <w:ind w:firstLine="0"/>
              <w:jc w:val="both"/>
              <w:rPr>
                <w:rFonts w:ascii="宋体" w:hAnsi="宋体" w:cs="宋体"/>
                <w:szCs w:val="21"/>
              </w:rPr>
            </w:pPr>
            <w:r w:rsidRPr="00B01478">
              <w:rPr>
                <w:rFonts w:ascii="宋体" w:hAnsi="宋体" w:cs="宋体"/>
                <w:szCs w:val="21"/>
              </w:rPr>
              <w:t>OHP</w:t>
            </w:r>
          </w:p>
        </w:tc>
      </w:tr>
      <w:tr w:rsidTr="007D03CA">
        <w:tblPrEx>
          <w:tblW w:w="8217" w:type="dxa"/>
          <w:jc w:val="center"/>
          <w:tblLook w:val="04A0"/>
        </w:tblPrEx>
        <w:trPr>
          <w:trHeight w:val="300"/>
          <w:jc w:val="center"/>
        </w:trPr>
        <w:tc>
          <w:tcPr>
            <w:tcW w:w="817" w:type="dxa"/>
            <w:tcBorders>
              <w:top w:val="single" w:sz="4" w:space="0" w:color="auto"/>
              <w:left w:val="single" w:sz="4" w:space="0" w:color="auto"/>
              <w:bottom w:val="single" w:sz="4" w:space="0" w:color="auto"/>
              <w:right w:val="nil"/>
            </w:tcBorders>
          </w:tcPr>
          <w:p w:rsidR="009D420A" w:rsidRPr="00B01478" w:rsidP="007D03CA">
            <w:pPr>
              <w:pStyle w:val="a2"/>
              <w:ind w:firstLine="0"/>
              <w:jc w:val="both"/>
              <w:rPr>
                <w:rFonts w:ascii="宋体" w:hAnsi="宋体" w:cs="宋体"/>
                <w:szCs w:val="21"/>
              </w:rPr>
            </w:pPr>
            <w:r w:rsidRPr="00B01478">
              <w:rPr>
                <w:rFonts w:ascii="宋体" w:hAnsi="宋体" w:cs="宋体"/>
                <w:szCs w:val="21"/>
              </w:rPr>
              <w:t>10</w:t>
            </w:r>
          </w:p>
        </w:tc>
        <w:tc>
          <w:tcPr>
            <w:tcW w:w="1392" w:type="dxa"/>
            <w:vMerge/>
            <w:tcBorders>
              <w:left w:val="single" w:sz="4" w:space="0" w:color="auto"/>
              <w:right w:val="single" w:sz="4" w:space="0" w:color="auto"/>
            </w:tcBorders>
          </w:tcPr>
          <w:p w:rsidR="009D420A" w:rsidRPr="00B01478" w:rsidP="007D03CA">
            <w:pPr>
              <w:pStyle w:val="a2"/>
              <w:ind w:firstLine="0"/>
              <w:jc w:val="both"/>
              <w:rPr>
                <w:rFonts w:ascii="宋体" w:hAnsi="宋体" w:cs="宋体"/>
                <w:szCs w:val="21"/>
              </w:rPr>
            </w:pPr>
          </w:p>
        </w:tc>
        <w:tc>
          <w:tcPr>
            <w:tcW w:w="4094" w:type="dxa"/>
            <w:tcBorders>
              <w:top w:val="single" w:sz="4" w:space="0" w:color="auto"/>
              <w:left w:val="single" w:sz="4" w:space="0" w:color="auto"/>
              <w:bottom w:val="single" w:sz="4" w:space="0" w:color="auto"/>
              <w:right w:val="nil"/>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szCs w:val="21"/>
              </w:rPr>
              <w:t>3小时累积降水量</w:t>
            </w:r>
          </w:p>
        </w:tc>
        <w:tc>
          <w:tcPr>
            <w:tcW w:w="1914" w:type="dxa"/>
            <w:tcBorders>
              <w:top w:val="single" w:sz="4" w:space="0" w:color="auto"/>
              <w:left w:val="single" w:sz="4" w:space="0" w:color="auto"/>
              <w:bottom w:val="single" w:sz="4" w:space="0" w:color="auto"/>
              <w:right w:val="single" w:sz="4" w:space="0" w:color="auto"/>
            </w:tcBorders>
            <w:noWrap/>
            <w:vAlign w:val="bottom"/>
          </w:tcPr>
          <w:p w:rsidR="009D420A" w:rsidRPr="00B01478" w:rsidP="007D03CA">
            <w:pPr>
              <w:pStyle w:val="a2"/>
              <w:ind w:firstLine="0"/>
              <w:jc w:val="both"/>
              <w:rPr>
                <w:rFonts w:ascii="宋体" w:hAnsi="宋体" w:cs="宋体"/>
                <w:szCs w:val="21"/>
              </w:rPr>
            </w:pPr>
            <w:r w:rsidRPr="00B01478">
              <w:rPr>
                <w:rFonts w:ascii="宋体" w:hAnsi="宋体" w:cs="宋体"/>
                <w:szCs w:val="21"/>
              </w:rPr>
              <w:t>THP</w:t>
            </w:r>
          </w:p>
        </w:tc>
      </w:tr>
      <w:tr w:rsidTr="007D03CA">
        <w:tblPrEx>
          <w:tblW w:w="8217" w:type="dxa"/>
          <w:jc w:val="center"/>
          <w:tblLook w:val="04A0"/>
        </w:tblPrEx>
        <w:trPr>
          <w:trHeight w:val="300"/>
          <w:jc w:val="center"/>
        </w:trPr>
        <w:tc>
          <w:tcPr>
            <w:tcW w:w="817" w:type="dxa"/>
            <w:tcBorders>
              <w:top w:val="single" w:sz="4" w:space="0" w:color="auto"/>
              <w:left w:val="single" w:sz="4" w:space="0" w:color="auto"/>
              <w:bottom w:val="single" w:sz="4" w:space="0" w:color="auto"/>
              <w:right w:val="nil"/>
            </w:tcBorders>
          </w:tcPr>
          <w:p w:rsidR="009D420A" w:rsidRPr="00B01478" w:rsidP="007D03CA">
            <w:pPr>
              <w:pStyle w:val="a2"/>
              <w:ind w:firstLine="0"/>
              <w:jc w:val="both"/>
              <w:rPr>
                <w:rFonts w:ascii="宋体" w:hAnsi="宋体" w:cs="宋体"/>
                <w:szCs w:val="21"/>
              </w:rPr>
            </w:pPr>
            <w:r w:rsidRPr="00B01478">
              <w:rPr>
                <w:rFonts w:ascii="宋体" w:hAnsi="宋体" w:cs="宋体"/>
                <w:szCs w:val="21"/>
              </w:rPr>
              <w:t>11</w:t>
            </w:r>
          </w:p>
        </w:tc>
        <w:tc>
          <w:tcPr>
            <w:tcW w:w="1392" w:type="dxa"/>
            <w:vMerge/>
            <w:tcBorders>
              <w:left w:val="single" w:sz="4" w:space="0" w:color="auto"/>
              <w:right w:val="single" w:sz="4" w:space="0" w:color="auto"/>
            </w:tcBorders>
          </w:tcPr>
          <w:p w:rsidR="009D420A" w:rsidRPr="00B01478" w:rsidP="007D03CA">
            <w:pPr>
              <w:pStyle w:val="a2"/>
              <w:ind w:firstLine="0"/>
              <w:jc w:val="both"/>
              <w:rPr>
                <w:rFonts w:ascii="宋体" w:hAnsi="宋体" w:cs="宋体"/>
                <w:szCs w:val="21"/>
              </w:rPr>
            </w:pPr>
          </w:p>
        </w:tc>
        <w:tc>
          <w:tcPr>
            <w:tcW w:w="4094" w:type="dxa"/>
            <w:tcBorders>
              <w:top w:val="single" w:sz="4" w:space="0" w:color="auto"/>
              <w:left w:val="single" w:sz="4" w:space="0" w:color="auto"/>
              <w:bottom w:val="single" w:sz="4" w:space="0" w:color="auto"/>
              <w:right w:val="nil"/>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szCs w:val="21"/>
              </w:rPr>
              <w:t>N小时累积降水量</w:t>
            </w:r>
          </w:p>
        </w:tc>
        <w:tc>
          <w:tcPr>
            <w:tcW w:w="1914" w:type="dxa"/>
            <w:tcBorders>
              <w:top w:val="single" w:sz="4" w:space="0" w:color="auto"/>
              <w:left w:val="single" w:sz="4" w:space="0" w:color="auto"/>
              <w:bottom w:val="single" w:sz="4" w:space="0" w:color="auto"/>
              <w:right w:val="single" w:sz="4" w:space="0" w:color="auto"/>
            </w:tcBorders>
            <w:noWrap/>
            <w:vAlign w:val="bottom"/>
          </w:tcPr>
          <w:p w:rsidR="009D420A" w:rsidRPr="00B01478" w:rsidP="007D03CA">
            <w:pPr>
              <w:pStyle w:val="a2"/>
              <w:ind w:firstLine="0"/>
              <w:jc w:val="both"/>
              <w:rPr>
                <w:rFonts w:ascii="宋体" w:hAnsi="宋体" w:cs="宋体"/>
                <w:szCs w:val="21"/>
              </w:rPr>
            </w:pPr>
            <w:r w:rsidRPr="00B01478">
              <w:rPr>
                <w:rFonts w:ascii="宋体" w:hAnsi="宋体" w:cs="宋体"/>
                <w:szCs w:val="21"/>
              </w:rPr>
              <w:t>NHP</w:t>
            </w:r>
          </w:p>
        </w:tc>
      </w:tr>
      <w:tr w:rsidTr="007D03CA">
        <w:tblPrEx>
          <w:tblW w:w="8217" w:type="dxa"/>
          <w:jc w:val="center"/>
          <w:tblLook w:val="04A0"/>
        </w:tblPrEx>
        <w:trPr>
          <w:trHeight w:val="300"/>
          <w:jc w:val="center"/>
        </w:trPr>
        <w:tc>
          <w:tcPr>
            <w:tcW w:w="817" w:type="dxa"/>
            <w:tcBorders>
              <w:top w:val="single" w:sz="4" w:space="0" w:color="auto"/>
              <w:left w:val="single" w:sz="4" w:space="0" w:color="auto"/>
              <w:bottom w:val="single" w:sz="4" w:space="0" w:color="auto"/>
              <w:right w:val="nil"/>
            </w:tcBorders>
          </w:tcPr>
          <w:p w:rsidR="009D420A" w:rsidRPr="00B01478" w:rsidP="007D03CA">
            <w:pPr>
              <w:pStyle w:val="a2"/>
              <w:ind w:firstLine="0"/>
              <w:jc w:val="both"/>
              <w:rPr>
                <w:rFonts w:ascii="宋体" w:hAnsi="宋体" w:cs="宋体"/>
                <w:szCs w:val="21"/>
              </w:rPr>
            </w:pPr>
            <w:r w:rsidRPr="00B01478">
              <w:rPr>
                <w:rFonts w:ascii="宋体" w:hAnsi="宋体" w:cs="宋体"/>
                <w:szCs w:val="21"/>
              </w:rPr>
              <w:t>12</w:t>
            </w:r>
          </w:p>
        </w:tc>
        <w:tc>
          <w:tcPr>
            <w:tcW w:w="1392" w:type="dxa"/>
            <w:vMerge/>
            <w:tcBorders>
              <w:left w:val="single" w:sz="4" w:space="0" w:color="auto"/>
              <w:right w:val="single" w:sz="4" w:space="0" w:color="auto"/>
            </w:tcBorders>
          </w:tcPr>
          <w:p w:rsidR="009D420A" w:rsidRPr="00B01478" w:rsidP="007D03CA">
            <w:pPr>
              <w:pStyle w:val="a2"/>
              <w:ind w:firstLine="0"/>
              <w:jc w:val="both"/>
              <w:rPr>
                <w:rFonts w:ascii="宋体" w:hAnsi="宋体" w:cs="宋体"/>
                <w:szCs w:val="21"/>
              </w:rPr>
            </w:pPr>
          </w:p>
        </w:tc>
        <w:tc>
          <w:tcPr>
            <w:tcW w:w="4094" w:type="dxa"/>
            <w:tcBorders>
              <w:top w:val="single" w:sz="4" w:space="0" w:color="auto"/>
              <w:left w:val="single" w:sz="4" w:space="0" w:color="auto"/>
              <w:bottom w:val="single" w:sz="4" w:space="0" w:color="auto"/>
              <w:right w:val="nil"/>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szCs w:val="21"/>
              </w:rPr>
              <w:t>质心高度</w:t>
            </w:r>
          </w:p>
        </w:tc>
        <w:tc>
          <w:tcPr>
            <w:tcW w:w="1914" w:type="dxa"/>
            <w:tcBorders>
              <w:top w:val="single" w:sz="4" w:space="0" w:color="auto"/>
              <w:left w:val="single" w:sz="4" w:space="0" w:color="auto"/>
              <w:bottom w:val="single" w:sz="4" w:space="0" w:color="auto"/>
              <w:right w:val="single" w:sz="4" w:space="0" w:color="auto"/>
            </w:tcBorders>
            <w:noWrap/>
            <w:vAlign w:val="bottom"/>
          </w:tcPr>
          <w:p w:rsidR="009D420A" w:rsidRPr="00B01478" w:rsidP="007D03CA">
            <w:pPr>
              <w:pStyle w:val="a2"/>
              <w:ind w:firstLine="0"/>
              <w:jc w:val="both"/>
              <w:rPr>
                <w:rFonts w:ascii="宋体" w:hAnsi="宋体" w:cs="宋体"/>
                <w:szCs w:val="21"/>
              </w:rPr>
            </w:pPr>
            <w:r w:rsidRPr="00B01478">
              <w:rPr>
                <w:rFonts w:ascii="宋体" w:hAnsi="宋体" w:cs="宋体"/>
                <w:szCs w:val="21"/>
              </w:rPr>
              <w:t>RCH</w:t>
            </w:r>
          </w:p>
        </w:tc>
      </w:tr>
      <w:tr w:rsidTr="007D03CA">
        <w:tblPrEx>
          <w:tblW w:w="8217" w:type="dxa"/>
          <w:jc w:val="center"/>
          <w:tblLook w:val="04A0"/>
        </w:tblPrEx>
        <w:trPr>
          <w:trHeight w:val="300"/>
          <w:jc w:val="center"/>
        </w:trPr>
        <w:tc>
          <w:tcPr>
            <w:tcW w:w="817" w:type="dxa"/>
            <w:tcBorders>
              <w:top w:val="single" w:sz="4" w:space="0" w:color="auto"/>
              <w:left w:val="single" w:sz="4" w:space="0" w:color="auto"/>
              <w:bottom w:val="single" w:sz="4" w:space="0" w:color="auto"/>
              <w:right w:val="nil"/>
            </w:tcBorders>
          </w:tcPr>
          <w:p w:rsidR="009D420A" w:rsidRPr="00B01478" w:rsidP="007D03CA">
            <w:pPr>
              <w:pStyle w:val="a2"/>
              <w:ind w:firstLine="0"/>
              <w:jc w:val="both"/>
              <w:rPr>
                <w:rFonts w:ascii="宋体" w:hAnsi="宋体" w:cs="宋体"/>
                <w:szCs w:val="21"/>
              </w:rPr>
            </w:pPr>
            <w:r w:rsidRPr="00B01478">
              <w:rPr>
                <w:rFonts w:ascii="宋体" w:hAnsi="宋体" w:cs="宋体"/>
                <w:szCs w:val="21"/>
              </w:rPr>
              <w:t>13</w:t>
            </w:r>
          </w:p>
        </w:tc>
        <w:tc>
          <w:tcPr>
            <w:tcW w:w="1392" w:type="dxa"/>
            <w:vMerge/>
            <w:tcBorders>
              <w:left w:val="single" w:sz="4" w:space="0" w:color="auto"/>
              <w:right w:val="single" w:sz="4" w:space="0" w:color="auto"/>
            </w:tcBorders>
          </w:tcPr>
          <w:p w:rsidR="009D420A" w:rsidRPr="00B01478" w:rsidP="007D03CA">
            <w:pPr>
              <w:pStyle w:val="a2"/>
              <w:ind w:firstLine="0"/>
              <w:jc w:val="both"/>
              <w:rPr>
                <w:rFonts w:ascii="宋体" w:hAnsi="宋体" w:cs="宋体"/>
                <w:szCs w:val="21"/>
              </w:rPr>
            </w:pPr>
          </w:p>
        </w:tc>
        <w:tc>
          <w:tcPr>
            <w:tcW w:w="4094" w:type="dxa"/>
            <w:tcBorders>
              <w:top w:val="single" w:sz="4" w:space="0" w:color="auto"/>
              <w:left w:val="single" w:sz="4" w:space="0" w:color="auto"/>
              <w:bottom w:val="single" w:sz="4" w:space="0" w:color="auto"/>
              <w:right w:val="nil"/>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szCs w:val="21"/>
              </w:rPr>
              <w:t>风场反演</w:t>
            </w:r>
          </w:p>
        </w:tc>
        <w:tc>
          <w:tcPr>
            <w:tcW w:w="1914" w:type="dxa"/>
            <w:tcBorders>
              <w:top w:val="single" w:sz="4" w:space="0" w:color="auto"/>
              <w:left w:val="single" w:sz="4" w:space="0" w:color="auto"/>
              <w:bottom w:val="single" w:sz="4" w:space="0" w:color="auto"/>
              <w:right w:val="single" w:sz="4" w:space="0" w:color="auto"/>
            </w:tcBorders>
            <w:noWrap/>
            <w:vAlign w:val="bottom"/>
          </w:tcPr>
          <w:p w:rsidR="009D420A" w:rsidRPr="00B01478" w:rsidP="007D03CA">
            <w:pPr>
              <w:pStyle w:val="a2"/>
              <w:ind w:firstLine="0"/>
              <w:jc w:val="both"/>
              <w:rPr>
                <w:rFonts w:ascii="宋体" w:hAnsi="宋体" w:cs="宋体"/>
                <w:szCs w:val="21"/>
              </w:rPr>
            </w:pPr>
            <w:r w:rsidRPr="00B01478">
              <w:rPr>
                <w:rFonts w:ascii="宋体" w:hAnsi="宋体" w:cs="宋体"/>
                <w:szCs w:val="21"/>
              </w:rPr>
              <w:t>WIND</w:t>
            </w:r>
          </w:p>
        </w:tc>
      </w:tr>
      <w:tr w:rsidTr="007D03CA">
        <w:tblPrEx>
          <w:tblW w:w="8217" w:type="dxa"/>
          <w:jc w:val="center"/>
          <w:tblLook w:val="04A0"/>
        </w:tblPrEx>
        <w:trPr>
          <w:trHeight w:val="300"/>
          <w:jc w:val="center"/>
        </w:trPr>
        <w:tc>
          <w:tcPr>
            <w:tcW w:w="817" w:type="dxa"/>
            <w:tcBorders>
              <w:top w:val="single" w:sz="4" w:space="0" w:color="auto"/>
              <w:left w:val="single" w:sz="4" w:space="0" w:color="auto"/>
              <w:bottom w:val="single" w:sz="4" w:space="0" w:color="auto"/>
              <w:right w:val="nil"/>
            </w:tcBorders>
          </w:tcPr>
          <w:p w:rsidR="009D420A" w:rsidRPr="00B01478" w:rsidP="007D03CA">
            <w:pPr>
              <w:pStyle w:val="a2"/>
              <w:ind w:firstLine="0"/>
              <w:jc w:val="both"/>
              <w:rPr>
                <w:rFonts w:ascii="宋体" w:hAnsi="宋体" w:cs="宋体"/>
                <w:szCs w:val="21"/>
              </w:rPr>
            </w:pPr>
            <w:r w:rsidRPr="00B01478">
              <w:rPr>
                <w:rFonts w:ascii="宋体" w:hAnsi="宋体" w:cs="宋体"/>
                <w:szCs w:val="21"/>
              </w:rPr>
              <w:t>14</w:t>
            </w:r>
          </w:p>
        </w:tc>
        <w:tc>
          <w:tcPr>
            <w:tcW w:w="1392" w:type="dxa"/>
            <w:vMerge/>
            <w:tcBorders>
              <w:left w:val="single" w:sz="4" w:space="0" w:color="auto"/>
              <w:right w:val="single" w:sz="4" w:space="0" w:color="auto"/>
            </w:tcBorders>
          </w:tcPr>
          <w:p w:rsidR="009D420A" w:rsidRPr="00B01478" w:rsidP="007D03CA">
            <w:pPr>
              <w:pStyle w:val="a2"/>
              <w:ind w:firstLine="0"/>
              <w:jc w:val="both"/>
              <w:rPr>
                <w:rFonts w:ascii="宋体" w:hAnsi="宋体" w:cs="宋体"/>
                <w:szCs w:val="21"/>
              </w:rPr>
            </w:pPr>
          </w:p>
        </w:tc>
        <w:tc>
          <w:tcPr>
            <w:tcW w:w="4094" w:type="dxa"/>
            <w:tcBorders>
              <w:top w:val="single" w:sz="4" w:space="0" w:color="auto"/>
              <w:left w:val="single" w:sz="4" w:space="0" w:color="auto"/>
              <w:bottom w:val="single" w:sz="4" w:space="0" w:color="auto"/>
              <w:right w:val="nil"/>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szCs w:val="21"/>
              </w:rPr>
              <w:t>风暴相对径向速度</w:t>
            </w:r>
          </w:p>
        </w:tc>
        <w:tc>
          <w:tcPr>
            <w:tcW w:w="1914" w:type="dxa"/>
            <w:tcBorders>
              <w:top w:val="single" w:sz="4" w:space="0" w:color="auto"/>
              <w:left w:val="single" w:sz="4" w:space="0" w:color="auto"/>
              <w:bottom w:val="single" w:sz="4" w:space="0" w:color="auto"/>
              <w:right w:val="single" w:sz="4" w:space="0" w:color="auto"/>
            </w:tcBorders>
            <w:noWrap/>
            <w:vAlign w:val="bottom"/>
          </w:tcPr>
          <w:p w:rsidR="009D420A" w:rsidRPr="00B01478" w:rsidP="007D03CA">
            <w:pPr>
              <w:pStyle w:val="a2"/>
              <w:ind w:firstLine="0"/>
              <w:jc w:val="both"/>
              <w:rPr>
                <w:rFonts w:ascii="宋体" w:hAnsi="宋体" w:cs="宋体"/>
                <w:szCs w:val="21"/>
              </w:rPr>
            </w:pPr>
            <w:r w:rsidRPr="00B01478">
              <w:rPr>
                <w:rFonts w:ascii="宋体" w:hAnsi="宋体" w:cs="宋体"/>
                <w:szCs w:val="21"/>
              </w:rPr>
              <w:t>SRM</w:t>
            </w:r>
          </w:p>
        </w:tc>
      </w:tr>
      <w:tr w:rsidTr="007D03CA">
        <w:tblPrEx>
          <w:tblW w:w="8217" w:type="dxa"/>
          <w:jc w:val="center"/>
          <w:tblLook w:val="04A0"/>
        </w:tblPrEx>
        <w:trPr>
          <w:trHeight w:val="300"/>
          <w:jc w:val="center"/>
        </w:trPr>
        <w:tc>
          <w:tcPr>
            <w:tcW w:w="817" w:type="dxa"/>
            <w:tcBorders>
              <w:top w:val="single" w:sz="4" w:space="0" w:color="auto"/>
              <w:left w:val="single" w:sz="4" w:space="0" w:color="auto"/>
              <w:bottom w:val="single" w:sz="4" w:space="0" w:color="auto"/>
              <w:right w:val="nil"/>
            </w:tcBorders>
          </w:tcPr>
          <w:p w:rsidR="009D420A" w:rsidRPr="00B01478" w:rsidP="007D03CA">
            <w:pPr>
              <w:pStyle w:val="a2"/>
              <w:ind w:firstLine="0"/>
              <w:jc w:val="both"/>
              <w:rPr>
                <w:rFonts w:ascii="宋体" w:hAnsi="宋体" w:cs="宋体"/>
                <w:szCs w:val="21"/>
              </w:rPr>
            </w:pPr>
            <w:r w:rsidRPr="00B01478">
              <w:rPr>
                <w:rFonts w:ascii="宋体" w:hAnsi="宋体" w:cs="宋体"/>
                <w:szCs w:val="21"/>
              </w:rPr>
              <w:t>15</w:t>
            </w:r>
          </w:p>
        </w:tc>
        <w:tc>
          <w:tcPr>
            <w:tcW w:w="1392" w:type="dxa"/>
            <w:vMerge w:val="restart"/>
            <w:tcBorders>
              <w:top w:val="single" w:sz="4" w:space="0" w:color="auto"/>
              <w:left w:val="single" w:sz="4" w:space="0" w:color="auto"/>
              <w:right w:val="single" w:sz="4" w:space="0" w:color="auto"/>
            </w:tcBorders>
            <w:vAlign w:val="center"/>
          </w:tcPr>
          <w:p w:rsidR="009D420A" w:rsidRPr="00B01478" w:rsidP="007D03CA">
            <w:pPr>
              <w:pStyle w:val="a2"/>
              <w:ind w:firstLine="0"/>
              <w:jc w:val="both"/>
              <w:rPr>
                <w:rFonts w:ascii="宋体" w:hAnsi="宋体" w:cs="宋体"/>
                <w:szCs w:val="21"/>
              </w:rPr>
            </w:pPr>
            <w:r w:rsidRPr="00B01478">
              <w:rPr>
                <w:rFonts w:ascii="宋体" w:hAnsi="宋体" w:cs="宋体"/>
                <w:szCs w:val="21"/>
              </w:rPr>
              <w:t>识别类产品</w:t>
            </w:r>
          </w:p>
        </w:tc>
        <w:tc>
          <w:tcPr>
            <w:tcW w:w="4094" w:type="dxa"/>
            <w:tcBorders>
              <w:top w:val="single" w:sz="4" w:space="0" w:color="auto"/>
              <w:left w:val="single" w:sz="4" w:space="0" w:color="auto"/>
              <w:bottom w:val="single" w:sz="4" w:space="0" w:color="auto"/>
              <w:right w:val="nil"/>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szCs w:val="21"/>
              </w:rPr>
              <w:t>冰雹指数</w:t>
            </w:r>
          </w:p>
        </w:tc>
        <w:tc>
          <w:tcPr>
            <w:tcW w:w="1914" w:type="dxa"/>
            <w:tcBorders>
              <w:top w:val="single" w:sz="4" w:space="0" w:color="auto"/>
              <w:left w:val="single" w:sz="4" w:space="0" w:color="auto"/>
              <w:bottom w:val="single" w:sz="4" w:space="0" w:color="auto"/>
              <w:right w:val="single" w:sz="4" w:space="0" w:color="auto"/>
            </w:tcBorders>
            <w:noWrap/>
            <w:vAlign w:val="bottom"/>
          </w:tcPr>
          <w:p w:rsidR="009D420A" w:rsidRPr="00B01478" w:rsidP="007D03CA">
            <w:pPr>
              <w:pStyle w:val="a2"/>
              <w:ind w:firstLine="0"/>
              <w:jc w:val="both"/>
              <w:rPr>
                <w:rFonts w:ascii="宋体" w:hAnsi="宋体" w:cs="宋体"/>
                <w:szCs w:val="21"/>
              </w:rPr>
            </w:pPr>
            <w:r w:rsidRPr="00B01478">
              <w:rPr>
                <w:rFonts w:ascii="宋体" w:hAnsi="宋体" w:cs="宋体"/>
                <w:szCs w:val="21"/>
              </w:rPr>
              <w:t>HI</w:t>
            </w:r>
          </w:p>
        </w:tc>
      </w:tr>
      <w:tr w:rsidTr="007D03CA">
        <w:tblPrEx>
          <w:tblW w:w="8217" w:type="dxa"/>
          <w:jc w:val="center"/>
          <w:tblLook w:val="04A0"/>
        </w:tblPrEx>
        <w:trPr>
          <w:trHeight w:val="300"/>
          <w:jc w:val="center"/>
        </w:trPr>
        <w:tc>
          <w:tcPr>
            <w:tcW w:w="817" w:type="dxa"/>
            <w:tcBorders>
              <w:top w:val="single" w:sz="4" w:space="0" w:color="auto"/>
              <w:left w:val="single" w:sz="4" w:space="0" w:color="auto"/>
              <w:bottom w:val="single" w:sz="4" w:space="0" w:color="auto"/>
              <w:right w:val="nil"/>
            </w:tcBorders>
          </w:tcPr>
          <w:p w:rsidR="009D420A" w:rsidRPr="00B01478" w:rsidP="007D03CA">
            <w:pPr>
              <w:pStyle w:val="a2"/>
              <w:ind w:firstLine="0"/>
              <w:jc w:val="both"/>
              <w:rPr>
                <w:rFonts w:ascii="宋体" w:hAnsi="宋体" w:cs="宋体"/>
                <w:szCs w:val="21"/>
              </w:rPr>
            </w:pPr>
            <w:r w:rsidRPr="00B01478">
              <w:rPr>
                <w:rFonts w:ascii="宋体" w:hAnsi="宋体" w:cs="宋体"/>
                <w:szCs w:val="21"/>
              </w:rPr>
              <w:t>16</w:t>
            </w:r>
          </w:p>
        </w:tc>
        <w:tc>
          <w:tcPr>
            <w:tcW w:w="1392" w:type="dxa"/>
            <w:vMerge/>
            <w:tcBorders>
              <w:left w:val="single" w:sz="4" w:space="0" w:color="auto"/>
              <w:right w:val="single" w:sz="4" w:space="0" w:color="auto"/>
            </w:tcBorders>
          </w:tcPr>
          <w:p w:rsidR="009D420A" w:rsidRPr="00B01478" w:rsidP="007D03CA">
            <w:pPr>
              <w:pStyle w:val="a2"/>
              <w:ind w:firstLine="0"/>
              <w:jc w:val="both"/>
              <w:rPr>
                <w:rFonts w:ascii="宋体" w:hAnsi="宋体" w:cs="宋体"/>
                <w:szCs w:val="21"/>
              </w:rPr>
            </w:pPr>
          </w:p>
        </w:tc>
        <w:tc>
          <w:tcPr>
            <w:tcW w:w="4094" w:type="dxa"/>
            <w:tcBorders>
              <w:top w:val="single" w:sz="4" w:space="0" w:color="auto"/>
              <w:left w:val="single" w:sz="4" w:space="0" w:color="auto"/>
              <w:bottom w:val="single" w:sz="4" w:space="0" w:color="auto"/>
              <w:right w:val="nil"/>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szCs w:val="21"/>
              </w:rPr>
              <w:t>风暴追踪信息</w:t>
            </w:r>
          </w:p>
        </w:tc>
        <w:tc>
          <w:tcPr>
            <w:tcW w:w="1914" w:type="dxa"/>
            <w:tcBorders>
              <w:top w:val="single" w:sz="4" w:space="0" w:color="auto"/>
              <w:left w:val="single" w:sz="4" w:space="0" w:color="auto"/>
              <w:bottom w:val="single" w:sz="4" w:space="0" w:color="auto"/>
              <w:right w:val="single" w:sz="4" w:space="0" w:color="auto"/>
            </w:tcBorders>
            <w:noWrap/>
            <w:vAlign w:val="bottom"/>
          </w:tcPr>
          <w:p w:rsidR="009D420A" w:rsidRPr="00B01478" w:rsidP="007D03CA">
            <w:pPr>
              <w:pStyle w:val="a2"/>
              <w:ind w:firstLine="0"/>
              <w:jc w:val="both"/>
              <w:rPr>
                <w:rFonts w:ascii="宋体" w:hAnsi="宋体" w:cs="宋体"/>
                <w:szCs w:val="21"/>
              </w:rPr>
            </w:pPr>
            <w:r w:rsidRPr="00B01478">
              <w:rPr>
                <w:rFonts w:ascii="宋体" w:hAnsi="宋体" w:cs="宋体"/>
                <w:szCs w:val="21"/>
              </w:rPr>
              <w:t>STI</w:t>
            </w:r>
          </w:p>
        </w:tc>
      </w:tr>
      <w:tr w:rsidTr="007D03CA">
        <w:tblPrEx>
          <w:tblW w:w="8217" w:type="dxa"/>
          <w:jc w:val="center"/>
          <w:tblLook w:val="04A0"/>
        </w:tblPrEx>
        <w:trPr>
          <w:trHeight w:val="300"/>
          <w:jc w:val="center"/>
        </w:trPr>
        <w:tc>
          <w:tcPr>
            <w:tcW w:w="817" w:type="dxa"/>
            <w:tcBorders>
              <w:top w:val="single" w:sz="4" w:space="0" w:color="auto"/>
              <w:left w:val="single" w:sz="4" w:space="0" w:color="auto"/>
              <w:bottom w:val="single" w:sz="4" w:space="0" w:color="auto"/>
              <w:right w:val="nil"/>
            </w:tcBorders>
          </w:tcPr>
          <w:p w:rsidR="009D420A" w:rsidRPr="00B01478" w:rsidP="007D03CA">
            <w:pPr>
              <w:pStyle w:val="a2"/>
              <w:ind w:firstLine="0"/>
              <w:jc w:val="both"/>
              <w:rPr>
                <w:rFonts w:ascii="宋体" w:hAnsi="宋体" w:cs="宋体"/>
                <w:szCs w:val="21"/>
              </w:rPr>
            </w:pPr>
            <w:r w:rsidRPr="00B01478">
              <w:rPr>
                <w:rFonts w:ascii="宋体" w:hAnsi="宋体" w:cs="宋体"/>
                <w:szCs w:val="21"/>
              </w:rPr>
              <w:t>17</w:t>
            </w:r>
          </w:p>
        </w:tc>
        <w:tc>
          <w:tcPr>
            <w:tcW w:w="1392" w:type="dxa"/>
            <w:vMerge/>
            <w:tcBorders>
              <w:left w:val="single" w:sz="4" w:space="0" w:color="auto"/>
              <w:right w:val="single" w:sz="4" w:space="0" w:color="auto"/>
            </w:tcBorders>
          </w:tcPr>
          <w:p w:rsidR="009D420A" w:rsidRPr="00B01478" w:rsidP="007D03CA">
            <w:pPr>
              <w:pStyle w:val="a2"/>
              <w:ind w:firstLine="0"/>
              <w:jc w:val="both"/>
              <w:rPr>
                <w:rFonts w:ascii="宋体" w:hAnsi="宋体" w:cs="宋体"/>
                <w:szCs w:val="21"/>
              </w:rPr>
            </w:pPr>
          </w:p>
        </w:tc>
        <w:tc>
          <w:tcPr>
            <w:tcW w:w="4094" w:type="dxa"/>
            <w:tcBorders>
              <w:top w:val="single" w:sz="4" w:space="0" w:color="auto"/>
              <w:left w:val="single" w:sz="4" w:space="0" w:color="auto"/>
              <w:bottom w:val="single" w:sz="4" w:space="0" w:color="auto"/>
              <w:right w:val="nil"/>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szCs w:val="21"/>
              </w:rPr>
              <w:t>风暴结构分析</w:t>
            </w:r>
          </w:p>
        </w:tc>
        <w:tc>
          <w:tcPr>
            <w:tcW w:w="1914" w:type="dxa"/>
            <w:tcBorders>
              <w:top w:val="single" w:sz="4" w:space="0" w:color="auto"/>
              <w:left w:val="single" w:sz="4" w:space="0" w:color="auto"/>
              <w:bottom w:val="single" w:sz="4" w:space="0" w:color="auto"/>
              <w:right w:val="single" w:sz="4" w:space="0" w:color="auto"/>
            </w:tcBorders>
            <w:noWrap/>
            <w:vAlign w:val="bottom"/>
          </w:tcPr>
          <w:p w:rsidR="009D420A" w:rsidRPr="00B01478" w:rsidP="007D03CA">
            <w:pPr>
              <w:pStyle w:val="a2"/>
              <w:ind w:firstLine="0"/>
              <w:jc w:val="both"/>
              <w:rPr>
                <w:rFonts w:ascii="宋体" w:hAnsi="宋体" w:cs="宋体"/>
                <w:szCs w:val="21"/>
              </w:rPr>
            </w:pPr>
            <w:r w:rsidRPr="00B01478">
              <w:rPr>
                <w:rFonts w:ascii="宋体" w:hAnsi="宋体" w:cs="宋体"/>
                <w:szCs w:val="21"/>
              </w:rPr>
              <w:t>SS</w:t>
            </w:r>
          </w:p>
        </w:tc>
      </w:tr>
      <w:tr w:rsidTr="007D03CA">
        <w:tblPrEx>
          <w:tblW w:w="8217" w:type="dxa"/>
          <w:jc w:val="center"/>
          <w:tblLook w:val="04A0"/>
        </w:tblPrEx>
        <w:trPr>
          <w:trHeight w:val="300"/>
          <w:jc w:val="center"/>
        </w:trPr>
        <w:tc>
          <w:tcPr>
            <w:tcW w:w="817" w:type="dxa"/>
            <w:tcBorders>
              <w:top w:val="single" w:sz="4" w:space="0" w:color="auto"/>
              <w:left w:val="single" w:sz="4" w:space="0" w:color="auto"/>
              <w:bottom w:val="single" w:sz="4" w:space="0" w:color="auto"/>
              <w:right w:val="nil"/>
            </w:tcBorders>
          </w:tcPr>
          <w:p w:rsidR="009D420A" w:rsidRPr="00B01478" w:rsidP="007D03CA">
            <w:pPr>
              <w:pStyle w:val="a2"/>
              <w:ind w:firstLine="0"/>
              <w:jc w:val="both"/>
              <w:rPr>
                <w:rFonts w:ascii="宋体" w:hAnsi="宋体" w:cs="宋体"/>
                <w:szCs w:val="21"/>
              </w:rPr>
            </w:pPr>
            <w:r w:rsidRPr="00B01478">
              <w:rPr>
                <w:rFonts w:ascii="宋体" w:hAnsi="宋体" w:cs="宋体"/>
                <w:szCs w:val="21"/>
              </w:rPr>
              <w:t>18</w:t>
            </w:r>
          </w:p>
        </w:tc>
        <w:tc>
          <w:tcPr>
            <w:tcW w:w="1392" w:type="dxa"/>
            <w:vMerge/>
            <w:tcBorders>
              <w:left w:val="single" w:sz="4" w:space="0" w:color="auto"/>
              <w:right w:val="single" w:sz="4" w:space="0" w:color="auto"/>
            </w:tcBorders>
          </w:tcPr>
          <w:p w:rsidR="009D420A" w:rsidRPr="00B01478" w:rsidP="007D03CA">
            <w:pPr>
              <w:pStyle w:val="a2"/>
              <w:ind w:firstLine="0"/>
              <w:jc w:val="both"/>
              <w:rPr>
                <w:rFonts w:ascii="宋体" w:hAnsi="宋体" w:cs="宋体"/>
                <w:szCs w:val="21"/>
              </w:rPr>
            </w:pPr>
          </w:p>
        </w:tc>
        <w:tc>
          <w:tcPr>
            <w:tcW w:w="4094" w:type="dxa"/>
            <w:tcBorders>
              <w:top w:val="single" w:sz="4" w:space="0" w:color="auto"/>
              <w:left w:val="single" w:sz="4" w:space="0" w:color="auto"/>
              <w:bottom w:val="single" w:sz="4" w:space="0" w:color="auto"/>
              <w:right w:val="nil"/>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szCs w:val="21"/>
              </w:rPr>
              <w:t>中尺度气旋</w:t>
            </w:r>
          </w:p>
        </w:tc>
        <w:tc>
          <w:tcPr>
            <w:tcW w:w="1914" w:type="dxa"/>
            <w:tcBorders>
              <w:top w:val="single" w:sz="4" w:space="0" w:color="auto"/>
              <w:left w:val="single" w:sz="4" w:space="0" w:color="auto"/>
              <w:bottom w:val="single" w:sz="4" w:space="0" w:color="auto"/>
              <w:right w:val="single" w:sz="4" w:space="0" w:color="auto"/>
            </w:tcBorders>
            <w:noWrap/>
            <w:vAlign w:val="bottom"/>
          </w:tcPr>
          <w:p w:rsidR="009D420A" w:rsidRPr="00B01478" w:rsidP="007D03CA">
            <w:pPr>
              <w:pStyle w:val="a2"/>
              <w:ind w:firstLine="0"/>
              <w:jc w:val="both"/>
              <w:rPr>
                <w:rFonts w:ascii="宋体" w:hAnsi="宋体" w:cs="宋体"/>
                <w:szCs w:val="21"/>
              </w:rPr>
            </w:pPr>
            <w:r w:rsidRPr="00B01478">
              <w:rPr>
                <w:rFonts w:ascii="宋体" w:hAnsi="宋体" w:cs="宋体"/>
                <w:szCs w:val="21"/>
              </w:rPr>
              <w:t>M</w:t>
            </w:r>
          </w:p>
        </w:tc>
      </w:tr>
      <w:tr w:rsidTr="007D03CA">
        <w:tblPrEx>
          <w:tblW w:w="8217" w:type="dxa"/>
          <w:jc w:val="center"/>
          <w:tblLook w:val="04A0"/>
        </w:tblPrEx>
        <w:trPr>
          <w:trHeight w:val="300"/>
          <w:jc w:val="center"/>
        </w:trPr>
        <w:tc>
          <w:tcPr>
            <w:tcW w:w="817" w:type="dxa"/>
            <w:tcBorders>
              <w:top w:val="single" w:sz="4" w:space="0" w:color="auto"/>
              <w:left w:val="single" w:sz="4" w:space="0" w:color="auto"/>
              <w:bottom w:val="single" w:sz="4" w:space="0" w:color="auto"/>
              <w:right w:val="nil"/>
            </w:tcBorders>
          </w:tcPr>
          <w:p w:rsidR="009D420A" w:rsidRPr="00B01478" w:rsidP="007D03CA">
            <w:pPr>
              <w:pStyle w:val="a2"/>
              <w:ind w:firstLine="0"/>
              <w:jc w:val="both"/>
              <w:rPr>
                <w:rFonts w:ascii="宋体" w:hAnsi="宋体" w:cs="宋体"/>
                <w:szCs w:val="21"/>
              </w:rPr>
            </w:pPr>
            <w:r w:rsidRPr="00B01478">
              <w:rPr>
                <w:rFonts w:ascii="宋体" w:hAnsi="宋体" w:cs="宋体"/>
                <w:szCs w:val="21"/>
              </w:rPr>
              <w:t>19</w:t>
            </w:r>
          </w:p>
        </w:tc>
        <w:tc>
          <w:tcPr>
            <w:tcW w:w="1392" w:type="dxa"/>
            <w:vMerge/>
            <w:tcBorders>
              <w:left w:val="single" w:sz="4" w:space="0" w:color="auto"/>
              <w:right w:val="single" w:sz="4" w:space="0" w:color="auto"/>
            </w:tcBorders>
          </w:tcPr>
          <w:p w:rsidR="009D420A" w:rsidRPr="00B01478" w:rsidP="007D03CA">
            <w:pPr>
              <w:pStyle w:val="a2"/>
              <w:ind w:firstLine="0"/>
              <w:jc w:val="both"/>
              <w:rPr>
                <w:rFonts w:ascii="宋体" w:hAnsi="宋体" w:cs="宋体"/>
                <w:szCs w:val="21"/>
              </w:rPr>
            </w:pPr>
          </w:p>
        </w:tc>
        <w:tc>
          <w:tcPr>
            <w:tcW w:w="4094" w:type="dxa"/>
            <w:tcBorders>
              <w:top w:val="single" w:sz="4" w:space="0" w:color="auto"/>
              <w:left w:val="single" w:sz="4" w:space="0" w:color="auto"/>
              <w:bottom w:val="single" w:sz="4" w:space="0" w:color="auto"/>
              <w:right w:val="nil"/>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szCs w:val="21"/>
              </w:rPr>
              <w:t>龙卷涡旋特征</w:t>
            </w:r>
          </w:p>
        </w:tc>
        <w:tc>
          <w:tcPr>
            <w:tcW w:w="1914" w:type="dxa"/>
            <w:tcBorders>
              <w:top w:val="single" w:sz="4" w:space="0" w:color="auto"/>
              <w:left w:val="single" w:sz="4" w:space="0" w:color="auto"/>
              <w:bottom w:val="single" w:sz="4" w:space="0" w:color="auto"/>
              <w:right w:val="single" w:sz="4" w:space="0" w:color="auto"/>
            </w:tcBorders>
            <w:noWrap/>
            <w:vAlign w:val="bottom"/>
          </w:tcPr>
          <w:p w:rsidR="009D420A" w:rsidRPr="00B01478" w:rsidP="007D03CA">
            <w:pPr>
              <w:pStyle w:val="a2"/>
              <w:ind w:firstLine="0"/>
              <w:jc w:val="both"/>
              <w:rPr>
                <w:rFonts w:ascii="宋体" w:hAnsi="宋体" w:cs="宋体"/>
                <w:szCs w:val="21"/>
              </w:rPr>
            </w:pPr>
            <w:r w:rsidRPr="00B01478">
              <w:rPr>
                <w:rFonts w:ascii="宋体" w:hAnsi="宋体" w:cs="宋体"/>
                <w:szCs w:val="21"/>
              </w:rPr>
              <w:t>TVS</w:t>
            </w:r>
          </w:p>
        </w:tc>
      </w:tr>
      <w:tr w:rsidTr="007D03CA">
        <w:tblPrEx>
          <w:tblW w:w="8217" w:type="dxa"/>
          <w:jc w:val="center"/>
          <w:tblLook w:val="04A0"/>
        </w:tblPrEx>
        <w:trPr>
          <w:trHeight w:val="300"/>
          <w:jc w:val="center"/>
        </w:trPr>
        <w:tc>
          <w:tcPr>
            <w:tcW w:w="817" w:type="dxa"/>
            <w:tcBorders>
              <w:top w:val="single" w:sz="4" w:space="0" w:color="auto"/>
              <w:left w:val="single" w:sz="4" w:space="0" w:color="auto"/>
              <w:bottom w:val="single" w:sz="4" w:space="0" w:color="auto"/>
              <w:right w:val="nil"/>
            </w:tcBorders>
          </w:tcPr>
          <w:p w:rsidR="009D420A" w:rsidRPr="00B01478" w:rsidP="007D03CA">
            <w:pPr>
              <w:pStyle w:val="a2"/>
              <w:ind w:firstLine="0"/>
              <w:jc w:val="both"/>
              <w:rPr>
                <w:rFonts w:ascii="宋体" w:hAnsi="宋体" w:cs="宋体"/>
                <w:szCs w:val="21"/>
              </w:rPr>
            </w:pPr>
            <w:r w:rsidRPr="00B01478">
              <w:rPr>
                <w:rFonts w:ascii="宋体" w:hAnsi="宋体" w:cs="宋体"/>
                <w:szCs w:val="21"/>
              </w:rPr>
              <w:t>20</w:t>
            </w:r>
          </w:p>
        </w:tc>
        <w:tc>
          <w:tcPr>
            <w:tcW w:w="1392" w:type="dxa"/>
            <w:vMerge/>
            <w:tcBorders>
              <w:left w:val="single" w:sz="4" w:space="0" w:color="auto"/>
              <w:right w:val="single" w:sz="4" w:space="0" w:color="auto"/>
            </w:tcBorders>
          </w:tcPr>
          <w:p w:rsidR="009D420A" w:rsidRPr="00B01478" w:rsidP="007D03CA">
            <w:pPr>
              <w:pStyle w:val="a2"/>
              <w:ind w:firstLine="0"/>
              <w:jc w:val="both"/>
              <w:rPr>
                <w:rFonts w:ascii="宋体" w:hAnsi="宋体" w:cs="宋体"/>
                <w:szCs w:val="21"/>
              </w:rPr>
            </w:pPr>
          </w:p>
        </w:tc>
        <w:tc>
          <w:tcPr>
            <w:tcW w:w="4094" w:type="dxa"/>
            <w:tcBorders>
              <w:top w:val="single" w:sz="4" w:space="0" w:color="auto"/>
              <w:left w:val="single" w:sz="4" w:space="0" w:color="auto"/>
              <w:bottom w:val="single" w:sz="4" w:space="0" w:color="auto"/>
              <w:right w:val="nil"/>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szCs w:val="21"/>
              </w:rPr>
              <w:t>粒子相态识别</w:t>
            </w:r>
          </w:p>
        </w:tc>
        <w:tc>
          <w:tcPr>
            <w:tcW w:w="1914" w:type="dxa"/>
            <w:tcBorders>
              <w:top w:val="single" w:sz="4" w:space="0" w:color="auto"/>
              <w:left w:val="single" w:sz="4" w:space="0" w:color="auto"/>
              <w:bottom w:val="single" w:sz="4" w:space="0" w:color="auto"/>
              <w:right w:val="single" w:sz="4" w:space="0" w:color="auto"/>
            </w:tcBorders>
            <w:noWrap/>
            <w:vAlign w:val="bottom"/>
          </w:tcPr>
          <w:p w:rsidR="009D420A" w:rsidRPr="00B01478" w:rsidP="007D03CA">
            <w:pPr>
              <w:pStyle w:val="a2"/>
              <w:ind w:firstLine="0"/>
              <w:jc w:val="both"/>
              <w:rPr>
                <w:rFonts w:ascii="宋体" w:hAnsi="宋体" w:cs="宋体"/>
                <w:szCs w:val="21"/>
              </w:rPr>
            </w:pPr>
            <w:r w:rsidRPr="00B01478">
              <w:rPr>
                <w:rFonts w:ascii="宋体" w:hAnsi="宋体" w:cs="宋体"/>
                <w:szCs w:val="21"/>
              </w:rPr>
              <w:t>HCL</w:t>
            </w:r>
          </w:p>
        </w:tc>
      </w:tr>
      <w:tr w:rsidTr="007D03CA">
        <w:tblPrEx>
          <w:tblW w:w="8217" w:type="dxa"/>
          <w:jc w:val="center"/>
          <w:tblLook w:val="04A0"/>
        </w:tblPrEx>
        <w:trPr>
          <w:trHeight w:val="300"/>
          <w:jc w:val="center"/>
        </w:trPr>
        <w:tc>
          <w:tcPr>
            <w:tcW w:w="817" w:type="dxa"/>
            <w:tcBorders>
              <w:top w:val="single" w:sz="4" w:space="0" w:color="auto"/>
              <w:left w:val="single" w:sz="4" w:space="0" w:color="auto"/>
              <w:bottom w:val="single" w:sz="4" w:space="0" w:color="auto"/>
              <w:right w:val="nil"/>
            </w:tcBorders>
          </w:tcPr>
          <w:p w:rsidR="009D420A" w:rsidRPr="00B01478" w:rsidP="007D03CA">
            <w:pPr>
              <w:pStyle w:val="a2"/>
              <w:ind w:firstLine="0"/>
              <w:jc w:val="both"/>
              <w:rPr>
                <w:rFonts w:ascii="宋体" w:hAnsi="宋体" w:cs="宋体"/>
                <w:szCs w:val="21"/>
              </w:rPr>
            </w:pPr>
            <w:r w:rsidRPr="00B01478">
              <w:rPr>
                <w:rFonts w:ascii="宋体" w:hAnsi="宋体" w:cs="宋体"/>
                <w:szCs w:val="21"/>
              </w:rPr>
              <w:t>21</w:t>
            </w:r>
          </w:p>
        </w:tc>
        <w:tc>
          <w:tcPr>
            <w:tcW w:w="1392" w:type="dxa"/>
            <w:vMerge/>
            <w:tcBorders>
              <w:left w:val="single" w:sz="4" w:space="0" w:color="auto"/>
              <w:right w:val="single" w:sz="4" w:space="0" w:color="auto"/>
            </w:tcBorders>
          </w:tcPr>
          <w:p w:rsidR="009D420A" w:rsidRPr="00B01478" w:rsidP="007D03CA">
            <w:pPr>
              <w:pStyle w:val="a2"/>
              <w:ind w:firstLine="0"/>
              <w:jc w:val="both"/>
              <w:rPr>
                <w:rFonts w:ascii="宋体" w:hAnsi="宋体" w:cs="宋体"/>
                <w:szCs w:val="21"/>
              </w:rPr>
            </w:pPr>
          </w:p>
        </w:tc>
        <w:tc>
          <w:tcPr>
            <w:tcW w:w="4094" w:type="dxa"/>
            <w:tcBorders>
              <w:top w:val="single" w:sz="4" w:space="0" w:color="auto"/>
              <w:left w:val="single" w:sz="4" w:space="0" w:color="auto"/>
              <w:bottom w:val="single" w:sz="4" w:space="0" w:color="auto"/>
              <w:right w:val="nil"/>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szCs w:val="21"/>
              </w:rPr>
              <w:t>融化层识别</w:t>
            </w:r>
          </w:p>
        </w:tc>
        <w:tc>
          <w:tcPr>
            <w:tcW w:w="1914" w:type="dxa"/>
            <w:tcBorders>
              <w:top w:val="single" w:sz="4" w:space="0" w:color="auto"/>
              <w:left w:val="single" w:sz="4" w:space="0" w:color="auto"/>
              <w:bottom w:val="single" w:sz="4" w:space="0" w:color="auto"/>
              <w:right w:val="single" w:sz="4" w:space="0" w:color="auto"/>
            </w:tcBorders>
            <w:noWrap/>
            <w:vAlign w:val="bottom"/>
          </w:tcPr>
          <w:p w:rsidR="009D420A" w:rsidRPr="00B01478" w:rsidP="007D03CA">
            <w:pPr>
              <w:pStyle w:val="a2"/>
              <w:ind w:firstLine="0"/>
              <w:jc w:val="both"/>
              <w:rPr>
                <w:rFonts w:ascii="宋体" w:hAnsi="宋体" w:cs="宋体"/>
                <w:szCs w:val="21"/>
              </w:rPr>
            </w:pPr>
            <w:r w:rsidRPr="00B01478">
              <w:rPr>
                <w:rFonts w:ascii="宋体" w:hAnsi="宋体" w:cs="宋体"/>
                <w:szCs w:val="21"/>
              </w:rPr>
              <w:t>ML</w:t>
            </w:r>
          </w:p>
        </w:tc>
      </w:tr>
      <w:tr w:rsidTr="007D03CA">
        <w:tblPrEx>
          <w:tblW w:w="8217" w:type="dxa"/>
          <w:jc w:val="center"/>
          <w:tblLook w:val="04A0"/>
        </w:tblPrEx>
        <w:trPr>
          <w:trHeight w:val="300"/>
          <w:jc w:val="center"/>
        </w:trPr>
        <w:tc>
          <w:tcPr>
            <w:tcW w:w="817" w:type="dxa"/>
            <w:tcBorders>
              <w:top w:val="single" w:sz="4" w:space="0" w:color="auto"/>
              <w:left w:val="single" w:sz="4" w:space="0" w:color="auto"/>
              <w:bottom w:val="single" w:sz="4" w:space="0" w:color="auto"/>
              <w:right w:val="nil"/>
            </w:tcBorders>
          </w:tcPr>
          <w:p w:rsidR="009D420A" w:rsidRPr="00B01478" w:rsidP="007D03CA">
            <w:pPr>
              <w:pStyle w:val="a2"/>
              <w:ind w:firstLine="0"/>
              <w:jc w:val="both"/>
              <w:rPr>
                <w:rFonts w:ascii="宋体" w:hAnsi="宋体" w:cs="宋体"/>
                <w:szCs w:val="21"/>
              </w:rPr>
            </w:pPr>
            <w:r w:rsidRPr="00B01478">
              <w:rPr>
                <w:rFonts w:ascii="宋体" w:hAnsi="宋体" w:cs="宋体"/>
                <w:szCs w:val="21"/>
              </w:rPr>
              <w:t>22</w:t>
            </w:r>
          </w:p>
        </w:tc>
        <w:tc>
          <w:tcPr>
            <w:tcW w:w="1392" w:type="dxa"/>
            <w:vMerge/>
            <w:tcBorders>
              <w:left w:val="single" w:sz="4" w:space="0" w:color="auto"/>
              <w:right w:val="single" w:sz="4" w:space="0" w:color="auto"/>
            </w:tcBorders>
          </w:tcPr>
          <w:p w:rsidR="009D420A" w:rsidRPr="00B01478" w:rsidP="007D03CA">
            <w:pPr>
              <w:pStyle w:val="a2"/>
              <w:ind w:firstLine="0"/>
              <w:jc w:val="both"/>
              <w:rPr>
                <w:rFonts w:ascii="宋体" w:hAnsi="宋体" w:cs="宋体"/>
                <w:szCs w:val="21"/>
              </w:rPr>
            </w:pPr>
          </w:p>
        </w:tc>
        <w:tc>
          <w:tcPr>
            <w:tcW w:w="4094" w:type="dxa"/>
            <w:tcBorders>
              <w:top w:val="single" w:sz="4" w:space="0" w:color="auto"/>
              <w:left w:val="single" w:sz="4" w:space="0" w:color="auto"/>
              <w:bottom w:val="single" w:sz="4" w:space="0" w:color="auto"/>
              <w:right w:val="nil"/>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szCs w:val="21"/>
              </w:rPr>
              <w:t>雷暴大风</w:t>
            </w:r>
          </w:p>
        </w:tc>
        <w:tc>
          <w:tcPr>
            <w:tcW w:w="1914" w:type="dxa"/>
            <w:tcBorders>
              <w:top w:val="single" w:sz="4" w:space="0" w:color="auto"/>
              <w:left w:val="single" w:sz="4" w:space="0" w:color="auto"/>
              <w:bottom w:val="single" w:sz="4" w:space="0" w:color="auto"/>
              <w:right w:val="single" w:sz="4" w:space="0" w:color="auto"/>
            </w:tcBorders>
            <w:noWrap/>
            <w:vAlign w:val="bottom"/>
          </w:tcPr>
          <w:p w:rsidR="009D420A" w:rsidRPr="00B01478" w:rsidP="007D03CA">
            <w:pPr>
              <w:pStyle w:val="a2"/>
              <w:ind w:firstLine="0"/>
              <w:jc w:val="both"/>
              <w:rPr>
                <w:rFonts w:ascii="宋体" w:hAnsi="宋体" w:cs="宋体"/>
                <w:szCs w:val="21"/>
              </w:rPr>
            </w:pPr>
            <w:r w:rsidRPr="00B01478">
              <w:rPr>
                <w:rFonts w:ascii="宋体" w:hAnsi="宋体" w:cs="宋体"/>
                <w:szCs w:val="21"/>
              </w:rPr>
              <w:t>TS</w:t>
            </w:r>
          </w:p>
        </w:tc>
      </w:tr>
      <w:tr w:rsidTr="007D03CA">
        <w:tblPrEx>
          <w:tblW w:w="8217" w:type="dxa"/>
          <w:jc w:val="center"/>
          <w:tblLook w:val="04A0"/>
        </w:tblPrEx>
        <w:trPr>
          <w:trHeight w:val="300"/>
          <w:jc w:val="center"/>
        </w:trPr>
        <w:tc>
          <w:tcPr>
            <w:tcW w:w="817" w:type="dxa"/>
            <w:tcBorders>
              <w:top w:val="single" w:sz="4" w:space="0" w:color="auto"/>
              <w:left w:val="single" w:sz="4" w:space="0" w:color="auto"/>
              <w:bottom w:val="single" w:sz="4" w:space="0" w:color="auto"/>
              <w:right w:val="nil"/>
            </w:tcBorders>
          </w:tcPr>
          <w:p w:rsidR="009D420A" w:rsidRPr="00B01478" w:rsidP="007D03CA">
            <w:pPr>
              <w:pStyle w:val="a2"/>
              <w:ind w:firstLine="0"/>
              <w:jc w:val="both"/>
              <w:rPr>
                <w:rFonts w:ascii="宋体" w:hAnsi="宋体" w:cs="宋体"/>
                <w:szCs w:val="21"/>
              </w:rPr>
            </w:pPr>
            <w:r w:rsidRPr="00B01478">
              <w:rPr>
                <w:rFonts w:ascii="宋体" w:hAnsi="宋体" w:cs="宋体"/>
                <w:szCs w:val="21"/>
              </w:rPr>
              <w:t>23</w:t>
            </w:r>
          </w:p>
        </w:tc>
        <w:tc>
          <w:tcPr>
            <w:tcW w:w="1392" w:type="dxa"/>
            <w:vMerge/>
            <w:tcBorders>
              <w:left w:val="single" w:sz="4" w:space="0" w:color="auto"/>
              <w:bottom w:val="single" w:sz="4" w:space="0" w:color="auto"/>
              <w:right w:val="single" w:sz="4" w:space="0" w:color="auto"/>
            </w:tcBorders>
          </w:tcPr>
          <w:p w:rsidR="009D420A" w:rsidRPr="00B01478" w:rsidP="007D03CA">
            <w:pPr>
              <w:pStyle w:val="a2"/>
              <w:ind w:firstLine="0"/>
              <w:jc w:val="both"/>
              <w:rPr>
                <w:rFonts w:ascii="宋体" w:hAnsi="宋体" w:cs="宋体"/>
                <w:szCs w:val="21"/>
              </w:rPr>
            </w:pPr>
          </w:p>
        </w:tc>
        <w:tc>
          <w:tcPr>
            <w:tcW w:w="4094" w:type="dxa"/>
            <w:tcBorders>
              <w:top w:val="single" w:sz="4" w:space="0" w:color="auto"/>
              <w:left w:val="single" w:sz="4" w:space="0" w:color="auto"/>
              <w:bottom w:val="single" w:sz="4" w:space="0" w:color="auto"/>
              <w:right w:val="nil"/>
            </w:tcBorders>
            <w:noWrap/>
            <w:vAlign w:val="center"/>
          </w:tcPr>
          <w:p w:rsidR="009D420A" w:rsidRPr="00B01478" w:rsidP="007D03CA">
            <w:pPr>
              <w:pStyle w:val="a2"/>
              <w:ind w:firstLine="0"/>
              <w:jc w:val="both"/>
              <w:rPr>
                <w:rFonts w:ascii="宋体" w:hAnsi="宋体" w:cs="宋体"/>
                <w:szCs w:val="21"/>
              </w:rPr>
            </w:pPr>
            <w:r w:rsidRPr="00B01478">
              <w:rPr>
                <w:rFonts w:ascii="宋体" w:hAnsi="宋体" w:cs="宋体"/>
                <w:szCs w:val="21"/>
              </w:rPr>
              <w:t>双偏振定量降水估测</w:t>
            </w:r>
          </w:p>
        </w:tc>
        <w:tc>
          <w:tcPr>
            <w:tcW w:w="1914" w:type="dxa"/>
            <w:tcBorders>
              <w:top w:val="single" w:sz="4" w:space="0" w:color="auto"/>
              <w:left w:val="single" w:sz="4" w:space="0" w:color="auto"/>
              <w:bottom w:val="single" w:sz="4" w:space="0" w:color="auto"/>
              <w:right w:val="single" w:sz="4" w:space="0" w:color="auto"/>
            </w:tcBorders>
            <w:noWrap/>
            <w:vAlign w:val="bottom"/>
          </w:tcPr>
          <w:p w:rsidR="009D420A" w:rsidRPr="00B01478" w:rsidP="007D03CA">
            <w:pPr>
              <w:pStyle w:val="a2"/>
              <w:ind w:firstLine="0"/>
              <w:jc w:val="both"/>
              <w:rPr>
                <w:rFonts w:ascii="宋体" w:hAnsi="宋体" w:cs="宋体"/>
                <w:szCs w:val="21"/>
              </w:rPr>
            </w:pPr>
            <w:r w:rsidRPr="00B01478">
              <w:rPr>
                <w:rFonts w:ascii="宋体" w:hAnsi="宋体" w:cs="宋体"/>
                <w:szCs w:val="21"/>
              </w:rPr>
              <w:t>QPE</w:t>
            </w:r>
          </w:p>
        </w:tc>
      </w:tr>
    </w:tbl>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（3）</w:t>
      </w:r>
      <w:r w:rsidRPr="00B01478">
        <w:rPr>
          <w:rFonts w:ascii="宋体" w:eastAsia="宋体" w:hAnsi="宋体" w:cs="宋体"/>
          <w:sz w:val="21"/>
          <w:szCs w:val="21"/>
        </w:rPr>
        <w:t>软件功能要求</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产品显示：平面位置产品、距离高度产品、等高面位置产品、二次产品等显示功能。</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分屏显示：二分屏、四分屏等分屏显示功能、支持光标联动信息显示。</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垂直剖面：基本产品任意垂直剖面显示功能，支持折线剖面，可同时显示多个产品，可保存图像。</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最大值显示：体扫各层反射率垂直、东西、南北三个方向最大值可投影显示。</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图形缩放、拖曳：产品图像可放大缩小，拖曳移动。</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图像保存：产品图像可保存为图片格式，分辨率可调。</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动态展示：支持产品时序播放、动图制作。</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地图加载：产品显示可加载离线地图文件，同时应支持API接口获取在线瓦片，底图包括但不限于地图、地形、影像，支持各级界线、名称显隐。</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测距功能：产品显示界面可显示两点间距离、折线距离。</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游标引导：游标所在点的经纬度、方位、距离、高度、产品数值、地理位置等信息显示。</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产品色标：提供默认配色，支持自定义配色。</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阈值过滤：显示阈值范围内数据，过滤超限数据；可单一范围显隐；可调整产品透明度。</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自动刷新：可启停的自动显示最新产品数据。</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状态监控：包括数据接收、产品制作、产品传输状态监控。</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数据归档：本地或异地产品数据归档，支持定时清理。</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数据上传：产品数据多节点上传，支持恢复网络后自动补传、手动补传。</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算法参数：算法参数可本地化调整。</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算法接口：支持外部算法接入，使用统一数据接口调用。</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系统日志：包括软件运行日志、数据接收日志、产品生成日志、数据上传日志、告警日志、预警日志。</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日志查询：可按日期、类型、关键词等方式查询系统日志。</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多用户并发：每个产品生成终端应至少能够满足30位用户同时访问。</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数据库接口：可从天擎等数据库的接口获取雷达基数据作为数据源。</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快捷操作：可通过键盘进行产品切换、时间切换、仰角层切换等快捷操作。</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关注点标记：设定不同类型的关注点，可设置备注信息并保存；可单选、多选、分类选择叠加在产品上进行显示；可设定关注点预警范围。支持关注点信息导入导出。</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（4）软件运行环境要求</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雷达应至少配置1台独立产品终端，负责产品制作及数据归档。应支持国产化操作系统。产品终端数据处理能力应满足产品制作整体耗时小于雷达最短体扫用时，避免造成数据积压</w:t>
      </w:r>
      <w:r w:rsidRPr="00B01478">
        <w:rPr>
          <w:rFonts w:ascii="宋体" w:eastAsia="宋体" w:hAnsi="宋体" w:cs="宋体" w:hint="eastAsia"/>
          <w:sz w:val="21"/>
          <w:szCs w:val="21"/>
        </w:rPr>
        <w:t>。</w:t>
      </w:r>
      <w:r w:rsidRPr="00B01478">
        <w:rPr>
          <w:rFonts w:ascii="宋体" w:eastAsia="宋体" w:hAnsi="宋体" w:cs="宋体"/>
          <w:sz w:val="21"/>
          <w:szCs w:val="21"/>
        </w:rPr>
        <w:t>产品终端能存储不少于3个月的基数据及对应雷达产品。</w:t>
      </w:r>
    </w:p>
    <w:p w:rsidR="009D420A" w:rsidRPr="00B01478" w:rsidP="009D420A">
      <w:pPr>
        <w:spacing w:after="0"/>
        <w:rPr>
          <w:rFonts w:ascii="宋体" w:eastAsia="宋体" w:hAnsi="宋体"/>
          <w:sz w:val="21"/>
          <w:szCs w:val="21"/>
        </w:rPr>
      </w:pPr>
    </w:p>
    <w:p w:rsidR="009D420A" w:rsidRPr="00B01478" w:rsidP="009D420A">
      <w:pPr>
        <w:spacing w:after="0"/>
        <w:rPr>
          <w:sz w:val="21"/>
          <w:szCs w:val="21"/>
        </w:rPr>
      </w:pPr>
    </w:p>
    <w:p w:rsidR="009D420A" w:rsidRPr="00B01478" w:rsidP="009D420A">
      <w:pPr>
        <w:pStyle w:val="Heading6"/>
        <w:spacing w:before="0"/>
        <w:rPr>
          <w:szCs w:val="21"/>
        </w:rPr>
      </w:pPr>
      <w:r w:rsidRPr="00B01478">
        <w:rPr>
          <w:rFonts w:hint="eastAsia"/>
          <w:szCs w:val="21"/>
        </w:rPr>
        <w:t>1.2.</w:t>
      </w:r>
      <w:bookmarkStart w:id="100" w:name="OLE_LINK5"/>
      <w:r w:rsidRPr="00B01478">
        <w:rPr>
          <w:rFonts w:hint="eastAsia"/>
          <w:szCs w:val="21"/>
        </w:rPr>
        <w:t>8</w:t>
      </w:r>
      <w:r w:rsidRPr="00B01478">
        <w:rPr>
          <w:rFonts w:hint="eastAsia"/>
          <w:szCs w:val="21"/>
        </w:rPr>
        <w:t>六要素气象站</w:t>
      </w:r>
      <w:bookmarkEnd w:id="100"/>
    </w:p>
    <w:p w:rsidR="009D420A" w:rsidRPr="00B01478" w:rsidP="009D420A">
      <w:pPr>
        <w:pStyle w:val="12"/>
        <w:spacing w:line="360" w:lineRule="auto"/>
        <w:contextualSpacing/>
        <w:rPr>
          <w:rFonts w:ascii="宋体" w:hAnsi="宋体" w:cs="宋体"/>
          <w:szCs w:val="21"/>
        </w:rPr>
      </w:pPr>
      <w:r w:rsidRPr="00B01478">
        <w:rPr>
          <w:rFonts w:ascii="宋体" w:hAnsi="宋体" w:cs="宋体" w:hint="eastAsia"/>
          <w:szCs w:val="21"/>
        </w:rPr>
        <w:t>六要素气象站包含温湿度传感器、超声风传感器、气压传感器、雨感器、数据采集模块等，监测要素包括温度、相对湿度气压、风速、风向、降水量，具有功耗低、安装快捷、设置简单等特点。</w:t>
      </w:r>
    </w:p>
    <w:p w:rsidR="009D420A" w:rsidRPr="00B01478" w:rsidP="009D420A">
      <w:pPr>
        <w:pStyle w:val="12"/>
        <w:spacing w:line="360" w:lineRule="auto"/>
        <w:ind w:firstLine="0" w:firstLineChars="0"/>
        <w:contextualSpacing/>
        <w:jc w:val="center"/>
        <w:rPr>
          <w:szCs w:val="21"/>
        </w:rPr>
      </w:pPr>
      <w:r w:rsidRPr="00B01478">
        <w:rPr>
          <w:rFonts w:ascii="宋体" w:hAnsi="宋体" w:hint="eastAsia"/>
          <w:b/>
          <w:bCs/>
          <w:spacing w:val="-10"/>
          <w:szCs w:val="21"/>
        </w:rPr>
        <w:t>六要素气象站技术参数</w:t>
      </w:r>
    </w:p>
    <w:tbl>
      <w:tblPr>
        <w:tblStyle w:val="TableGrid"/>
        <w:tblW w:w="0" w:type="auto"/>
        <w:jc w:val="center"/>
        <w:tblLook w:val="04A0"/>
      </w:tblPr>
      <w:tblGrid>
        <w:gridCol w:w="1214"/>
        <w:gridCol w:w="1351"/>
        <w:gridCol w:w="5831"/>
      </w:tblGrid>
      <w:tr w:rsidTr="007D03CA">
        <w:tblPrEx>
          <w:tblW w:w="0" w:type="auto"/>
          <w:jc w:val="center"/>
          <w:tblLook w:val="04A0"/>
        </w:tblPrEx>
        <w:trPr>
          <w:trHeight w:val="158"/>
          <w:jc w:val="center"/>
        </w:trPr>
        <w:tc>
          <w:tcPr>
            <w:tcW w:w="2565" w:type="dxa"/>
            <w:gridSpan w:val="2"/>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项目</w:t>
            </w:r>
          </w:p>
        </w:tc>
        <w:tc>
          <w:tcPr>
            <w:tcW w:w="5831"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性能指标</w:t>
            </w:r>
          </w:p>
        </w:tc>
      </w:tr>
      <w:tr w:rsidTr="007D03CA">
        <w:tblPrEx>
          <w:tblW w:w="0" w:type="auto"/>
          <w:jc w:val="center"/>
          <w:tblLook w:val="04A0"/>
        </w:tblPrEx>
        <w:trPr>
          <w:trHeight w:val="76"/>
          <w:jc w:val="center"/>
        </w:trPr>
        <w:tc>
          <w:tcPr>
            <w:tcW w:w="1214" w:type="dxa"/>
            <w:vMerge w:val="restart"/>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温度</w:t>
            </w:r>
          </w:p>
        </w:tc>
        <w:tc>
          <w:tcPr>
            <w:tcW w:w="1351"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测量范围</w:t>
            </w:r>
          </w:p>
        </w:tc>
        <w:tc>
          <w:tcPr>
            <w:tcW w:w="5831"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-40℃～+70℃</w:t>
            </w:r>
          </w:p>
        </w:tc>
      </w:tr>
      <w:tr w:rsidTr="007D03CA">
        <w:tblPrEx>
          <w:tblW w:w="0" w:type="auto"/>
          <w:jc w:val="center"/>
          <w:tblLook w:val="04A0"/>
        </w:tblPrEx>
        <w:trPr>
          <w:trHeight w:val="75"/>
          <w:jc w:val="center"/>
        </w:trPr>
        <w:tc>
          <w:tcPr>
            <w:tcW w:w="1214" w:type="dxa"/>
            <w:vMerge/>
            <w:vAlign w:val="center"/>
          </w:tcPr>
          <w:p w:rsidR="009D420A" w:rsidRPr="00B01478" w:rsidP="007D03CA">
            <w:pPr>
              <w:spacing w:after="0" w:line="360" w:lineRule="auto"/>
              <w:rPr>
                <w:rFonts w:ascii="宋体" w:eastAsia="宋体" w:hAnsi="宋体" w:cs="宋体"/>
                <w:sz w:val="21"/>
                <w:szCs w:val="21"/>
              </w:rPr>
            </w:pPr>
          </w:p>
        </w:tc>
        <w:tc>
          <w:tcPr>
            <w:tcW w:w="1351" w:type="dxa"/>
            <w:vAlign w:val="center"/>
          </w:tcPr>
          <w:p w:rsidR="009D420A" w:rsidRPr="00D039A0" w:rsidP="007D03CA">
            <w:pPr>
              <w:spacing w:after="0" w:line="360" w:lineRule="auto"/>
              <w:rPr>
                <w:rFonts w:ascii="宋体" w:eastAsia="宋体" w:hAnsi="宋体" w:cs="宋体"/>
                <w:sz w:val="21"/>
                <w:szCs w:val="21"/>
                <w:highlight w:val="yellow"/>
              </w:rPr>
            </w:pPr>
            <w:r w:rsidRPr="00D039A0">
              <w:rPr>
                <w:rFonts w:ascii="宋体" w:hAnsi="宋体" w:cs="宋体" w:hint="eastAsia"/>
                <w:sz w:val="21"/>
                <w:szCs w:val="21"/>
                <w:highlight w:val="yellow"/>
              </w:rPr>
              <w:t>#</w:t>
            </w:r>
            <w:r w:rsidRPr="00D039A0">
              <w:rPr>
                <w:rFonts w:ascii="宋体" w:eastAsia="宋体" w:hAnsi="宋体" w:cs="宋体"/>
                <w:sz w:val="21"/>
                <w:szCs w:val="21"/>
                <w:highlight w:val="yellow"/>
              </w:rPr>
              <w:t>分辨率</w:t>
            </w:r>
          </w:p>
        </w:tc>
        <w:tc>
          <w:tcPr>
            <w:tcW w:w="5831" w:type="dxa"/>
            <w:vAlign w:val="center"/>
          </w:tcPr>
          <w:p w:rsidR="009D420A" w:rsidRPr="00D039A0" w:rsidP="007D03CA">
            <w:pPr>
              <w:spacing w:after="0" w:line="360" w:lineRule="auto"/>
              <w:rPr>
                <w:rFonts w:ascii="宋体" w:eastAsia="宋体" w:hAnsi="宋体" w:cs="宋体"/>
                <w:sz w:val="21"/>
                <w:szCs w:val="21"/>
                <w:highlight w:val="yellow"/>
              </w:rPr>
            </w:pPr>
            <w:r w:rsidRPr="00D039A0">
              <w:rPr>
                <w:rFonts w:ascii="宋体" w:eastAsia="宋体" w:hAnsi="宋体" w:cs="宋体"/>
                <w:sz w:val="21"/>
                <w:szCs w:val="21"/>
                <w:highlight w:val="yellow"/>
              </w:rPr>
              <w:t>0.1℃</w:t>
            </w:r>
          </w:p>
        </w:tc>
      </w:tr>
      <w:tr w:rsidTr="007D03CA">
        <w:tblPrEx>
          <w:tblW w:w="0" w:type="auto"/>
          <w:jc w:val="center"/>
          <w:tblLook w:val="04A0"/>
        </w:tblPrEx>
        <w:trPr>
          <w:trHeight w:val="75"/>
          <w:jc w:val="center"/>
        </w:trPr>
        <w:tc>
          <w:tcPr>
            <w:tcW w:w="1214" w:type="dxa"/>
            <w:vMerge/>
            <w:vAlign w:val="center"/>
          </w:tcPr>
          <w:p w:rsidR="009D420A" w:rsidRPr="00B01478" w:rsidP="007D03CA">
            <w:pPr>
              <w:spacing w:after="0" w:line="360" w:lineRule="auto"/>
              <w:rPr>
                <w:rFonts w:ascii="宋体" w:eastAsia="宋体" w:hAnsi="宋体" w:cs="宋体"/>
                <w:sz w:val="21"/>
                <w:szCs w:val="21"/>
              </w:rPr>
            </w:pPr>
          </w:p>
        </w:tc>
        <w:tc>
          <w:tcPr>
            <w:tcW w:w="1351" w:type="dxa"/>
            <w:vAlign w:val="center"/>
          </w:tcPr>
          <w:p w:rsidR="009D420A" w:rsidRPr="00D039A0" w:rsidP="007D03CA">
            <w:pPr>
              <w:spacing w:after="0" w:line="360" w:lineRule="auto"/>
              <w:rPr>
                <w:rFonts w:ascii="宋体" w:eastAsia="宋体" w:hAnsi="宋体" w:cs="宋体"/>
                <w:sz w:val="21"/>
                <w:szCs w:val="21"/>
                <w:highlight w:val="yellow"/>
              </w:rPr>
            </w:pPr>
            <w:r w:rsidRPr="00D039A0">
              <w:rPr>
                <w:rFonts w:ascii="宋体" w:hAnsi="宋体" w:cs="宋体" w:hint="eastAsia"/>
                <w:sz w:val="21"/>
                <w:szCs w:val="21"/>
                <w:highlight w:val="yellow"/>
              </w:rPr>
              <w:t>#</w:t>
            </w:r>
            <w:r w:rsidRPr="00D039A0">
              <w:rPr>
                <w:rFonts w:ascii="宋体" w:eastAsia="宋体" w:hAnsi="宋体" w:cs="宋体"/>
                <w:sz w:val="21"/>
                <w:szCs w:val="21"/>
                <w:highlight w:val="yellow"/>
              </w:rPr>
              <w:t>准确度</w:t>
            </w:r>
          </w:p>
        </w:tc>
        <w:tc>
          <w:tcPr>
            <w:tcW w:w="5831" w:type="dxa"/>
            <w:vAlign w:val="center"/>
          </w:tcPr>
          <w:p w:rsidR="009D420A" w:rsidRPr="00D039A0" w:rsidP="007D03CA">
            <w:pPr>
              <w:spacing w:after="0" w:line="360" w:lineRule="auto"/>
              <w:rPr>
                <w:rFonts w:ascii="宋体" w:eastAsia="宋体" w:hAnsi="宋体" w:cs="宋体"/>
                <w:sz w:val="21"/>
                <w:szCs w:val="21"/>
                <w:highlight w:val="yellow"/>
              </w:rPr>
            </w:pPr>
            <w:r w:rsidRPr="00D039A0">
              <w:rPr>
                <w:rFonts w:ascii="宋体" w:eastAsia="宋体" w:hAnsi="宋体" w:cs="宋体"/>
                <w:sz w:val="21"/>
                <w:szCs w:val="21"/>
                <w:highlight w:val="yellow"/>
              </w:rPr>
              <w:t>≤±0.5℃</w:t>
            </w:r>
          </w:p>
        </w:tc>
      </w:tr>
      <w:tr w:rsidTr="007D03CA">
        <w:tblPrEx>
          <w:tblW w:w="0" w:type="auto"/>
          <w:jc w:val="center"/>
          <w:tblLook w:val="04A0"/>
        </w:tblPrEx>
        <w:trPr>
          <w:trHeight w:val="76"/>
          <w:jc w:val="center"/>
        </w:trPr>
        <w:tc>
          <w:tcPr>
            <w:tcW w:w="1214" w:type="dxa"/>
            <w:vMerge w:val="restart"/>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湿度</w:t>
            </w:r>
          </w:p>
        </w:tc>
        <w:tc>
          <w:tcPr>
            <w:tcW w:w="1351"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测量范围</w:t>
            </w:r>
          </w:p>
        </w:tc>
        <w:tc>
          <w:tcPr>
            <w:tcW w:w="5831"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0％RH～100％RH</w:t>
            </w:r>
          </w:p>
        </w:tc>
      </w:tr>
      <w:tr w:rsidTr="007D03CA">
        <w:tblPrEx>
          <w:tblW w:w="0" w:type="auto"/>
          <w:jc w:val="center"/>
          <w:tblLook w:val="04A0"/>
        </w:tblPrEx>
        <w:trPr>
          <w:trHeight w:val="75"/>
          <w:jc w:val="center"/>
        </w:trPr>
        <w:tc>
          <w:tcPr>
            <w:tcW w:w="1214" w:type="dxa"/>
            <w:vMerge/>
            <w:vAlign w:val="center"/>
          </w:tcPr>
          <w:p w:rsidR="009D420A" w:rsidRPr="00B01478" w:rsidP="007D03CA">
            <w:pPr>
              <w:spacing w:after="0" w:line="360" w:lineRule="auto"/>
              <w:rPr>
                <w:rFonts w:ascii="宋体" w:eastAsia="宋体" w:hAnsi="宋体" w:cs="宋体"/>
                <w:sz w:val="21"/>
                <w:szCs w:val="21"/>
              </w:rPr>
            </w:pPr>
          </w:p>
        </w:tc>
        <w:tc>
          <w:tcPr>
            <w:tcW w:w="1351" w:type="dxa"/>
            <w:vAlign w:val="center"/>
          </w:tcPr>
          <w:p w:rsidR="009D420A" w:rsidRPr="00D039A0" w:rsidP="007D03CA">
            <w:pPr>
              <w:spacing w:after="0" w:line="360" w:lineRule="auto"/>
              <w:rPr>
                <w:rFonts w:ascii="宋体" w:eastAsia="宋体" w:hAnsi="宋体" w:cs="宋体"/>
                <w:sz w:val="21"/>
                <w:szCs w:val="21"/>
                <w:highlight w:val="yellow"/>
              </w:rPr>
            </w:pPr>
            <w:r w:rsidRPr="00D039A0">
              <w:rPr>
                <w:rFonts w:ascii="宋体" w:eastAsia="宋体" w:hAnsi="宋体" w:cs="宋体" w:hint="eastAsia"/>
                <w:sz w:val="21"/>
                <w:szCs w:val="21"/>
                <w:highlight w:val="yellow"/>
              </w:rPr>
              <w:t>#</w:t>
            </w:r>
            <w:r w:rsidRPr="00D039A0">
              <w:rPr>
                <w:rFonts w:ascii="宋体" w:eastAsia="宋体" w:hAnsi="宋体" w:cs="宋体"/>
                <w:sz w:val="21"/>
                <w:szCs w:val="21"/>
                <w:highlight w:val="yellow"/>
              </w:rPr>
              <w:t>分辨率</w:t>
            </w:r>
          </w:p>
        </w:tc>
        <w:tc>
          <w:tcPr>
            <w:tcW w:w="5831" w:type="dxa"/>
            <w:vAlign w:val="center"/>
          </w:tcPr>
          <w:p w:rsidR="009D420A" w:rsidRPr="00D039A0" w:rsidP="007D03CA">
            <w:pPr>
              <w:spacing w:after="0" w:line="360" w:lineRule="auto"/>
              <w:rPr>
                <w:rFonts w:ascii="宋体" w:eastAsia="宋体" w:hAnsi="宋体" w:cs="宋体"/>
                <w:sz w:val="21"/>
                <w:szCs w:val="21"/>
                <w:highlight w:val="yellow"/>
              </w:rPr>
            </w:pPr>
            <w:r w:rsidRPr="00D039A0">
              <w:rPr>
                <w:rFonts w:ascii="宋体" w:eastAsia="宋体" w:hAnsi="宋体" w:cs="宋体"/>
                <w:sz w:val="21"/>
                <w:szCs w:val="21"/>
                <w:highlight w:val="yellow"/>
              </w:rPr>
              <w:t>0.1％RH</w:t>
            </w:r>
          </w:p>
        </w:tc>
      </w:tr>
      <w:tr w:rsidTr="007D03CA">
        <w:tblPrEx>
          <w:tblW w:w="0" w:type="auto"/>
          <w:jc w:val="center"/>
          <w:tblLook w:val="04A0"/>
        </w:tblPrEx>
        <w:trPr>
          <w:trHeight w:val="75"/>
          <w:jc w:val="center"/>
        </w:trPr>
        <w:tc>
          <w:tcPr>
            <w:tcW w:w="1214" w:type="dxa"/>
            <w:vMerge/>
            <w:vAlign w:val="center"/>
          </w:tcPr>
          <w:p w:rsidR="009D420A" w:rsidRPr="00B01478" w:rsidP="007D03CA">
            <w:pPr>
              <w:spacing w:after="0" w:line="360" w:lineRule="auto"/>
              <w:rPr>
                <w:rFonts w:ascii="宋体" w:eastAsia="宋体" w:hAnsi="宋体" w:cs="宋体"/>
                <w:sz w:val="21"/>
                <w:szCs w:val="21"/>
              </w:rPr>
            </w:pPr>
          </w:p>
        </w:tc>
        <w:tc>
          <w:tcPr>
            <w:tcW w:w="1351" w:type="dxa"/>
            <w:vAlign w:val="center"/>
          </w:tcPr>
          <w:p w:rsidR="009D420A" w:rsidRPr="00D039A0" w:rsidP="007D03CA">
            <w:pPr>
              <w:spacing w:after="0" w:line="360" w:lineRule="auto"/>
              <w:rPr>
                <w:rFonts w:ascii="宋体" w:eastAsia="宋体" w:hAnsi="宋体" w:cs="宋体"/>
                <w:sz w:val="21"/>
                <w:szCs w:val="21"/>
                <w:highlight w:val="yellow"/>
              </w:rPr>
            </w:pPr>
            <w:r w:rsidRPr="00D039A0">
              <w:rPr>
                <w:rFonts w:ascii="宋体" w:eastAsia="宋体" w:hAnsi="宋体" w:cs="宋体" w:hint="eastAsia"/>
                <w:sz w:val="21"/>
                <w:szCs w:val="21"/>
                <w:highlight w:val="yellow"/>
              </w:rPr>
              <w:t>#</w:t>
            </w:r>
            <w:r w:rsidRPr="00D039A0">
              <w:rPr>
                <w:rFonts w:ascii="宋体" w:eastAsia="宋体" w:hAnsi="宋体" w:cs="宋体"/>
                <w:sz w:val="21"/>
                <w:szCs w:val="21"/>
                <w:highlight w:val="yellow"/>
              </w:rPr>
              <w:t>准确度</w:t>
            </w:r>
          </w:p>
        </w:tc>
        <w:tc>
          <w:tcPr>
            <w:tcW w:w="5831" w:type="dxa"/>
            <w:vAlign w:val="center"/>
          </w:tcPr>
          <w:p w:rsidR="009D420A" w:rsidRPr="00D039A0" w:rsidP="007D03CA">
            <w:pPr>
              <w:spacing w:after="0" w:line="360" w:lineRule="auto"/>
              <w:rPr>
                <w:rFonts w:ascii="宋体" w:eastAsia="宋体" w:hAnsi="宋体" w:cs="宋体"/>
                <w:sz w:val="21"/>
                <w:szCs w:val="21"/>
                <w:highlight w:val="yellow"/>
              </w:rPr>
            </w:pPr>
            <w:r w:rsidRPr="00D039A0">
              <w:rPr>
                <w:rFonts w:ascii="宋体" w:eastAsia="宋体" w:hAnsi="宋体" w:cs="宋体"/>
                <w:sz w:val="21"/>
                <w:szCs w:val="21"/>
                <w:highlight w:val="yellow"/>
              </w:rPr>
              <w:t>≤±5％RH</w:t>
            </w:r>
          </w:p>
        </w:tc>
      </w:tr>
      <w:tr w:rsidTr="007D03CA">
        <w:tblPrEx>
          <w:tblW w:w="0" w:type="auto"/>
          <w:jc w:val="center"/>
          <w:tblLook w:val="04A0"/>
        </w:tblPrEx>
        <w:trPr>
          <w:trHeight w:val="76"/>
          <w:jc w:val="center"/>
        </w:trPr>
        <w:tc>
          <w:tcPr>
            <w:tcW w:w="1214" w:type="dxa"/>
            <w:vMerge w:val="restart"/>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风向</w:t>
            </w:r>
          </w:p>
        </w:tc>
        <w:tc>
          <w:tcPr>
            <w:tcW w:w="1351" w:type="dxa"/>
            <w:vAlign w:val="center"/>
          </w:tcPr>
          <w:p w:rsidR="009D420A" w:rsidRPr="00D039A0" w:rsidP="007D03CA">
            <w:pPr>
              <w:spacing w:after="0" w:line="360" w:lineRule="auto"/>
              <w:rPr>
                <w:rFonts w:ascii="宋体" w:eastAsia="宋体" w:hAnsi="宋体" w:cs="宋体"/>
                <w:sz w:val="21"/>
                <w:szCs w:val="21"/>
                <w:highlight w:val="yellow"/>
              </w:rPr>
            </w:pPr>
            <w:r w:rsidRPr="00D039A0">
              <w:rPr>
                <w:rFonts w:ascii="宋体" w:eastAsia="宋体" w:hAnsi="宋体" w:cs="宋体" w:hint="eastAsia"/>
                <w:sz w:val="21"/>
                <w:szCs w:val="21"/>
                <w:highlight w:val="yellow"/>
              </w:rPr>
              <w:t>#</w:t>
            </w:r>
            <w:r w:rsidRPr="00D039A0">
              <w:rPr>
                <w:rFonts w:ascii="宋体" w:eastAsia="宋体" w:hAnsi="宋体" w:cs="宋体"/>
                <w:sz w:val="21"/>
                <w:szCs w:val="21"/>
                <w:highlight w:val="yellow"/>
              </w:rPr>
              <w:t>测量范围</w:t>
            </w:r>
          </w:p>
        </w:tc>
        <w:tc>
          <w:tcPr>
            <w:tcW w:w="5831" w:type="dxa"/>
            <w:vAlign w:val="center"/>
          </w:tcPr>
          <w:p w:rsidR="009D420A" w:rsidRPr="00D039A0" w:rsidP="007D03CA">
            <w:pPr>
              <w:spacing w:after="0" w:line="360" w:lineRule="auto"/>
              <w:rPr>
                <w:rFonts w:ascii="宋体" w:eastAsia="宋体" w:hAnsi="宋体" w:cs="宋体"/>
                <w:sz w:val="21"/>
                <w:szCs w:val="21"/>
                <w:highlight w:val="yellow"/>
              </w:rPr>
            </w:pPr>
            <w:r w:rsidRPr="00D039A0">
              <w:rPr>
                <w:rFonts w:ascii="宋体" w:eastAsia="宋体" w:hAnsi="宋体" w:cs="宋体"/>
                <w:sz w:val="21"/>
                <w:szCs w:val="21"/>
                <w:highlight w:val="yellow"/>
              </w:rPr>
              <w:t>0°～360°</w:t>
            </w:r>
          </w:p>
        </w:tc>
      </w:tr>
      <w:tr w:rsidTr="007D03CA">
        <w:tblPrEx>
          <w:tblW w:w="0" w:type="auto"/>
          <w:jc w:val="center"/>
          <w:tblLook w:val="04A0"/>
        </w:tblPrEx>
        <w:trPr>
          <w:trHeight w:val="75"/>
          <w:jc w:val="center"/>
        </w:trPr>
        <w:tc>
          <w:tcPr>
            <w:tcW w:w="1214" w:type="dxa"/>
            <w:vMerge/>
            <w:vAlign w:val="center"/>
          </w:tcPr>
          <w:p w:rsidR="009D420A" w:rsidRPr="00B01478" w:rsidP="007D03CA">
            <w:pPr>
              <w:spacing w:after="0" w:line="360" w:lineRule="auto"/>
              <w:rPr>
                <w:rFonts w:ascii="宋体" w:eastAsia="宋体" w:hAnsi="宋体" w:cs="宋体"/>
                <w:sz w:val="21"/>
                <w:szCs w:val="21"/>
              </w:rPr>
            </w:pPr>
          </w:p>
        </w:tc>
        <w:tc>
          <w:tcPr>
            <w:tcW w:w="1351"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分辨率</w:t>
            </w:r>
          </w:p>
        </w:tc>
        <w:tc>
          <w:tcPr>
            <w:tcW w:w="5831"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1°</w:t>
            </w:r>
          </w:p>
        </w:tc>
      </w:tr>
      <w:tr w:rsidTr="007D03CA">
        <w:tblPrEx>
          <w:tblW w:w="0" w:type="auto"/>
          <w:jc w:val="center"/>
          <w:tblLook w:val="04A0"/>
        </w:tblPrEx>
        <w:trPr>
          <w:trHeight w:val="75"/>
          <w:jc w:val="center"/>
        </w:trPr>
        <w:tc>
          <w:tcPr>
            <w:tcW w:w="1214" w:type="dxa"/>
            <w:vMerge/>
            <w:vAlign w:val="center"/>
          </w:tcPr>
          <w:p w:rsidR="009D420A" w:rsidRPr="00B01478" w:rsidP="007D03CA">
            <w:pPr>
              <w:spacing w:after="0" w:line="360" w:lineRule="auto"/>
              <w:rPr>
                <w:rFonts w:ascii="宋体" w:eastAsia="宋体" w:hAnsi="宋体" w:cs="宋体"/>
                <w:sz w:val="21"/>
                <w:szCs w:val="21"/>
              </w:rPr>
            </w:pPr>
          </w:p>
        </w:tc>
        <w:tc>
          <w:tcPr>
            <w:tcW w:w="1351" w:type="dxa"/>
            <w:vAlign w:val="center"/>
          </w:tcPr>
          <w:p w:rsidR="009D420A" w:rsidRPr="00D039A0" w:rsidP="007D03CA">
            <w:pPr>
              <w:spacing w:after="0" w:line="360" w:lineRule="auto"/>
              <w:rPr>
                <w:rFonts w:ascii="宋体" w:eastAsia="宋体" w:hAnsi="宋体" w:cs="宋体"/>
                <w:sz w:val="21"/>
                <w:szCs w:val="21"/>
                <w:highlight w:val="yellow"/>
              </w:rPr>
            </w:pPr>
            <w:r w:rsidRPr="00D039A0">
              <w:rPr>
                <w:rFonts w:ascii="宋体" w:eastAsia="宋体" w:hAnsi="宋体" w:cs="宋体" w:hint="eastAsia"/>
                <w:sz w:val="21"/>
                <w:szCs w:val="21"/>
                <w:highlight w:val="yellow"/>
              </w:rPr>
              <w:t>#</w:t>
            </w:r>
            <w:r w:rsidRPr="00D039A0">
              <w:rPr>
                <w:rFonts w:ascii="宋体" w:eastAsia="宋体" w:hAnsi="宋体" w:cs="宋体"/>
                <w:sz w:val="21"/>
                <w:szCs w:val="21"/>
                <w:highlight w:val="yellow"/>
              </w:rPr>
              <w:t>准确度</w:t>
            </w:r>
          </w:p>
        </w:tc>
        <w:tc>
          <w:tcPr>
            <w:tcW w:w="5831" w:type="dxa"/>
            <w:vAlign w:val="center"/>
          </w:tcPr>
          <w:p w:rsidR="009D420A" w:rsidRPr="00D039A0" w:rsidP="007D03CA">
            <w:pPr>
              <w:spacing w:after="0" w:line="360" w:lineRule="auto"/>
              <w:rPr>
                <w:rFonts w:ascii="宋体" w:eastAsia="宋体" w:hAnsi="宋体" w:cs="宋体"/>
                <w:sz w:val="21"/>
                <w:szCs w:val="21"/>
                <w:highlight w:val="yellow"/>
              </w:rPr>
            </w:pPr>
            <w:r w:rsidRPr="00D039A0">
              <w:rPr>
                <w:rFonts w:ascii="宋体" w:eastAsia="宋体" w:hAnsi="宋体" w:cs="宋体"/>
                <w:sz w:val="21"/>
                <w:szCs w:val="21"/>
                <w:highlight w:val="yellow"/>
              </w:rPr>
              <w:t>≤±5°</w:t>
            </w:r>
          </w:p>
        </w:tc>
      </w:tr>
      <w:tr w:rsidTr="007D03CA">
        <w:tblPrEx>
          <w:tblW w:w="0" w:type="auto"/>
          <w:jc w:val="center"/>
          <w:tblLook w:val="04A0"/>
        </w:tblPrEx>
        <w:trPr>
          <w:trHeight w:val="76"/>
          <w:jc w:val="center"/>
        </w:trPr>
        <w:tc>
          <w:tcPr>
            <w:tcW w:w="1214" w:type="dxa"/>
            <w:vMerge w:val="restart"/>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风速</w:t>
            </w:r>
          </w:p>
        </w:tc>
        <w:tc>
          <w:tcPr>
            <w:tcW w:w="1351"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测量范围</w:t>
            </w:r>
          </w:p>
        </w:tc>
        <w:tc>
          <w:tcPr>
            <w:tcW w:w="5831"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0m/s～60m/s</w:t>
            </w:r>
          </w:p>
        </w:tc>
      </w:tr>
      <w:tr w:rsidTr="007D03CA">
        <w:tblPrEx>
          <w:tblW w:w="0" w:type="auto"/>
          <w:jc w:val="center"/>
          <w:tblLook w:val="04A0"/>
        </w:tblPrEx>
        <w:trPr>
          <w:trHeight w:val="75"/>
          <w:jc w:val="center"/>
        </w:trPr>
        <w:tc>
          <w:tcPr>
            <w:tcW w:w="1214" w:type="dxa"/>
            <w:vMerge/>
            <w:vAlign w:val="center"/>
          </w:tcPr>
          <w:p w:rsidR="009D420A" w:rsidRPr="00B01478" w:rsidP="007D03CA">
            <w:pPr>
              <w:spacing w:after="0" w:line="360" w:lineRule="auto"/>
              <w:rPr>
                <w:rFonts w:ascii="宋体" w:eastAsia="宋体" w:hAnsi="宋体" w:cs="宋体"/>
                <w:sz w:val="21"/>
                <w:szCs w:val="21"/>
              </w:rPr>
            </w:pPr>
          </w:p>
        </w:tc>
        <w:tc>
          <w:tcPr>
            <w:tcW w:w="1351"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分辨率</w:t>
            </w:r>
          </w:p>
        </w:tc>
        <w:tc>
          <w:tcPr>
            <w:tcW w:w="5831"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0.1m/s</w:t>
            </w:r>
          </w:p>
        </w:tc>
      </w:tr>
      <w:tr w:rsidTr="007D03CA">
        <w:tblPrEx>
          <w:tblW w:w="0" w:type="auto"/>
          <w:jc w:val="center"/>
          <w:tblLook w:val="04A0"/>
        </w:tblPrEx>
        <w:trPr>
          <w:trHeight w:val="75"/>
          <w:jc w:val="center"/>
        </w:trPr>
        <w:tc>
          <w:tcPr>
            <w:tcW w:w="1214" w:type="dxa"/>
            <w:vMerge/>
            <w:vAlign w:val="center"/>
          </w:tcPr>
          <w:p w:rsidR="009D420A" w:rsidRPr="00B01478" w:rsidP="007D03CA">
            <w:pPr>
              <w:spacing w:after="0" w:line="360" w:lineRule="auto"/>
              <w:rPr>
                <w:rFonts w:ascii="宋体" w:eastAsia="宋体" w:hAnsi="宋体" w:cs="宋体"/>
                <w:sz w:val="21"/>
                <w:szCs w:val="21"/>
              </w:rPr>
            </w:pPr>
          </w:p>
        </w:tc>
        <w:tc>
          <w:tcPr>
            <w:tcW w:w="1351"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准确度</w:t>
            </w:r>
          </w:p>
        </w:tc>
        <w:tc>
          <w:tcPr>
            <w:tcW w:w="5831"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±0.3m/s(0</w:t>
            </w:r>
            <w:r w:rsidRPr="00B01478">
              <w:rPr>
                <w:rFonts w:ascii="宋体" w:eastAsia="宋体" w:hAnsi="宋体" w:cs="宋体" w:hint="eastAsia"/>
                <w:sz w:val="21"/>
                <w:szCs w:val="21"/>
              </w:rPr>
              <w:t>～</w:t>
            </w:r>
            <w:r w:rsidRPr="00B01478">
              <w:rPr>
                <w:rFonts w:ascii="宋体" w:eastAsia="宋体" w:hAnsi="宋体" w:cs="宋体"/>
                <w:sz w:val="21"/>
                <w:szCs w:val="21"/>
              </w:rPr>
              <w:t>16m/s)/±2%（16m/s</w:t>
            </w:r>
            <w:r w:rsidRPr="00B01478">
              <w:rPr>
                <w:rFonts w:ascii="宋体" w:eastAsia="宋体" w:hAnsi="宋体" w:cs="宋体" w:hint="eastAsia"/>
                <w:sz w:val="21"/>
                <w:szCs w:val="21"/>
              </w:rPr>
              <w:t>～</w:t>
            </w:r>
            <w:r w:rsidRPr="00B01478">
              <w:rPr>
                <w:rFonts w:ascii="宋体" w:eastAsia="宋体" w:hAnsi="宋体" w:cs="宋体"/>
                <w:sz w:val="21"/>
                <w:szCs w:val="21"/>
              </w:rPr>
              <w:t>40m/s）/±4%（40m/s</w:t>
            </w:r>
            <w:r w:rsidRPr="00B01478">
              <w:rPr>
                <w:rFonts w:ascii="宋体" w:eastAsia="宋体" w:hAnsi="宋体" w:cs="宋体" w:hint="eastAsia"/>
                <w:sz w:val="21"/>
                <w:szCs w:val="21"/>
              </w:rPr>
              <w:t>～</w:t>
            </w:r>
            <w:r w:rsidRPr="00B01478">
              <w:rPr>
                <w:rFonts w:ascii="宋体" w:eastAsia="宋体" w:hAnsi="宋体" w:cs="宋体"/>
                <w:sz w:val="21"/>
                <w:szCs w:val="21"/>
              </w:rPr>
              <w:t>60m/s）</w:t>
            </w:r>
          </w:p>
        </w:tc>
      </w:tr>
      <w:tr w:rsidTr="007D03CA">
        <w:tblPrEx>
          <w:tblW w:w="0" w:type="auto"/>
          <w:jc w:val="center"/>
          <w:tblLook w:val="04A0"/>
        </w:tblPrEx>
        <w:trPr>
          <w:trHeight w:val="76"/>
          <w:jc w:val="center"/>
        </w:trPr>
        <w:tc>
          <w:tcPr>
            <w:tcW w:w="1214" w:type="dxa"/>
            <w:vMerge w:val="restart"/>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气压</w:t>
            </w:r>
          </w:p>
        </w:tc>
        <w:tc>
          <w:tcPr>
            <w:tcW w:w="1351"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测量范围</w:t>
            </w:r>
          </w:p>
        </w:tc>
        <w:tc>
          <w:tcPr>
            <w:tcW w:w="5831"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5</w:t>
            </w:r>
            <w:r w:rsidRPr="00B01478">
              <w:rPr>
                <w:rFonts w:ascii="宋体" w:eastAsia="宋体" w:hAnsi="宋体" w:cs="宋体"/>
                <w:sz w:val="21"/>
                <w:szCs w:val="21"/>
              </w:rPr>
              <w:t>00hPa～1</w:t>
            </w:r>
            <w:r w:rsidRPr="00B01478">
              <w:rPr>
                <w:rFonts w:ascii="宋体" w:eastAsia="宋体" w:hAnsi="宋体" w:cs="宋体" w:hint="eastAsia"/>
                <w:sz w:val="21"/>
                <w:szCs w:val="21"/>
              </w:rPr>
              <w:t>1</w:t>
            </w:r>
            <w:r w:rsidRPr="00B01478">
              <w:rPr>
                <w:rFonts w:ascii="宋体" w:eastAsia="宋体" w:hAnsi="宋体" w:cs="宋体"/>
                <w:sz w:val="21"/>
                <w:szCs w:val="21"/>
              </w:rPr>
              <w:t>00hPa</w:t>
            </w:r>
          </w:p>
        </w:tc>
      </w:tr>
      <w:tr w:rsidTr="007D03CA">
        <w:tblPrEx>
          <w:tblW w:w="0" w:type="auto"/>
          <w:jc w:val="center"/>
          <w:tblLook w:val="04A0"/>
        </w:tblPrEx>
        <w:trPr>
          <w:trHeight w:val="75"/>
          <w:jc w:val="center"/>
        </w:trPr>
        <w:tc>
          <w:tcPr>
            <w:tcW w:w="1214" w:type="dxa"/>
            <w:vMerge/>
            <w:vAlign w:val="center"/>
          </w:tcPr>
          <w:p w:rsidR="009D420A" w:rsidRPr="00B01478" w:rsidP="007D03CA">
            <w:pPr>
              <w:spacing w:after="0" w:line="360" w:lineRule="auto"/>
              <w:rPr>
                <w:rFonts w:ascii="宋体" w:eastAsia="宋体" w:hAnsi="宋体" w:cs="宋体"/>
                <w:sz w:val="21"/>
                <w:szCs w:val="21"/>
              </w:rPr>
            </w:pPr>
          </w:p>
        </w:tc>
        <w:tc>
          <w:tcPr>
            <w:tcW w:w="1351"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分辨率</w:t>
            </w:r>
          </w:p>
        </w:tc>
        <w:tc>
          <w:tcPr>
            <w:tcW w:w="5831"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0.1hPa</w:t>
            </w:r>
          </w:p>
        </w:tc>
      </w:tr>
      <w:tr w:rsidTr="007D03CA">
        <w:tblPrEx>
          <w:tblW w:w="0" w:type="auto"/>
          <w:jc w:val="center"/>
          <w:tblLook w:val="04A0"/>
        </w:tblPrEx>
        <w:trPr>
          <w:trHeight w:val="75"/>
          <w:jc w:val="center"/>
        </w:trPr>
        <w:tc>
          <w:tcPr>
            <w:tcW w:w="1214" w:type="dxa"/>
            <w:vMerge/>
            <w:vAlign w:val="center"/>
          </w:tcPr>
          <w:p w:rsidR="009D420A" w:rsidRPr="00B01478" w:rsidP="007D03CA">
            <w:pPr>
              <w:spacing w:after="0" w:line="360" w:lineRule="auto"/>
              <w:rPr>
                <w:rFonts w:ascii="宋体" w:eastAsia="宋体" w:hAnsi="宋体" w:cs="宋体"/>
                <w:sz w:val="21"/>
                <w:szCs w:val="21"/>
              </w:rPr>
            </w:pPr>
          </w:p>
        </w:tc>
        <w:tc>
          <w:tcPr>
            <w:tcW w:w="1351"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准确度</w:t>
            </w:r>
          </w:p>
        </w:tc>
        <w:tc>
          <w:tcPr>
            <w:tcW w:w="5831"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≤±0.5hPa</w:t>
            </w:r>
          </w:p>
        </w:tc>
      </w:tr>
      <w:tr w:rsidTr="007D03CA">
        <w:tblPrEx>
          <w:tblW w:w="0" w:type="auto"/>
          <w:jc w:val="center"/>
          <w:tblLook w:val="04A0"/>
        </w:tblPrEx>
        <w:trPr>
          <w:trHeight w:val="95"/>
          <w:jc w:val="center"/>
        </w:trPr>
        <w:tc>
          <w:tcPr>
            <w:tcW w:w="1214" w:type="dxa"/>
            <w:vMerge w:val="restart"/>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雨量</w:t>
            </w:r>
          </w:p>
        </w:tc>
        <w:tc>
          <w:tcPr>
            <w:tcW w:w="1351"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测量范围</w:t>
            </w:r>
          </w:p>
        </w:tc>
        <w:tc>
          <w:tcPr>
            <w:tcW w:w="5831"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雨强0mm/min～4mm/min</w:t>
            </w:r>
          </w:p>
        </w:tc>
      </w:tr>
      <w:tr w:rsidTr="007D03CA">
        <w:tblPrEx>
          <w:tblW w:w="0" w:type="auto"/>
          <w:jc w:val="center"/>
          <w:tblLook w:val="04A0"/>
        </w:tblPrEx>
        <w:trPr>
          <w:trHeight w:val="95"/>
          <w:jc w:val="center"/>
        </w:trPr>
        <w:tc>
          <w:tcPr>
            <w:tcW w:w="1214" w:type="dxa"/>
            <w:vMerge/>
            <w:vAlign w:val="center"/>
          </w:tcPr>
          <w:p w:rsidR="009D420A" w:rsidRPr="00B01478" w:rsidP="007D03CA">
            <w:pPr>
              <w:spacing w:after="0" w:line="360" w:lineRule="auto"/>
              <w:rPr>
                <w:rFonts w:ascii="宋体" w:eastAsia="宋体" w:hAnsi="宋体" w:cs="宋体"/>
                <w:sz w:val="21"/>
                <w:szCs w:val="21"/>
              </w:rPr>
            </w:pPr>
          </w:p>
        </w:tc>
        <w:tc>
          <w:tcPr>
            <w:tcW w:w="1351"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分辨率</w:t>
            </w:r>
          </w:p>
        </w:tc>
        <w:tc>
          <w:tcPr>
            <w:tcW w:w="5831"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0.1mm</w:t>
            </w:r>
          </w:p>
        </w:tc>
      </w:tr>
      <w:tr w:rsidTr="007D03CA">
        <w:tblPrEx>
          <w:tblW w:w="0" w:type="auto"/>
          <w:jc w:val="center"/>
          <w:tblLook w:val="04A0"/>
        </w:tblPrEx>
        <w:trPr>
          <w:trHeight w:val="95"/>
          <w:jc w:val="center"/>
        </w:trPr>
        <w:tc>
          <w:tcPr>
            <w:tcW w:w="1214" w:type="dxa"/>
            <w:vMerge/>
            <w:vAlign w:val="center"/>
          </w:tcPr>
          <w:p w:rsidR="009D420A" w:rsidRPr="00B01478" w:rsidP="007D03CA">
            <w:pPr>
              <w:spacing w:after="0" w:line="360" w:lineRule="auto"/>
              <w:rPr>
                <w:rFonts w:ascii="宋体" w:eastAsia="宋体" w:hAnsi="宋体" w:cs="宋体"/>
                <w:sz w:val="21"/>
                <w:szCs w:val="21"/>
              </w:rPr>
            </w:pPr>
          </w:p>
        </w:tc>
        <w:tc>
          <w:tcPr>
            <w:tcW w:w="1351"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准确度</w:t>
            </w:r>
          </w:p>
        </w:tc>
        <w:tc>
          <w:tcPr>
            <w:tcW w:w="5831"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≤2mm(小时雨量)：±1mm(绝对误差)；＞2mm(小时雨量):±20%</w:t>
            </w:r>
          </w:p>
        </w:tc>
      </w:tr>
      <w:tr w:rsidTr="007D03CA">
        <w:tblPrEx>
          <w:tblW w:w="0" w:type="auto"/>
          <w:jc w:val="center"/>
          <w:tblLook w:val="04A0"/>
        </w:tblPrEx>
        <w:trPr>
          <w:jc w:val="center"/>
        </w:trPr>
        <w:tc>
          <w:tcPr>
            <w:tcW w:w="2565" w:type="dxa"/>
            <w:gridSpan w:val="2"/>
            <w:vAlign w:val="center"/>
          </w:tcPr>
          <w:p w:rsidR="009D420A" w:rsidRPr="007D03CA" w:rsidP="007D03CA">
            <w:pPr>
              <w:spacing w:after="0" w:line="360" w:lineRule="auto"/>
              <w:rPr>
                <w:rFonts w:ascii="宋体" w:eastAsia="宋体" w:hAnsi="宋体" w:cs="宋体"/>
                <w:sz w:val="21"/>
                <w:szCs w:val="21"/>
                <w:highlight w:val="yellow"/>
              </w:rPr>
            </w:pPr>
            <w:r w:rsidRPr="007D03CA">
              <w:rPr>
                <w:rFonts w:ascii="宋体" w:eastAsia="宋体" w:hAnsi="宋体" w:cs="宋体" w:hint="eastAsia"/>
                <w:sz w:val="21"/>
                <w:szCs w:val="21"/>
                <w:highlight w:val="yellow"/>
              </w:rPr>
              <w:t>*</w:t>
            </w:r>
            <w:r w:rsidRPr="007D03CA">
              <w:rPr>
                <w:rFonts w:ascii="宋体" w:eastAsia="宋体" w:hAnsi="宋体" w:cs="宋体" w:hint="eastAsia"/>
                <w:sz w:val="21"/>
                <w:szCs w:val="21"/>
                <w:highlight w:val="yellow"/>
              </w:rPr>
              <w:t>质保</w:t>
            </w:r>
          </w:p>
        </w:tc>
        <w:tc>
          <w:tcPr>
            <w:tcW w:w="5831" w:type="dxa"/>
            <w:vAlign w:val="center"/>
          </w:tcPr>
          <w:p w:rsidR="009D420A" w:rsidRPr="007D03CA" w:rsidP="007D03CA">
            <w:pPr>
              <w:spacing w:after="0" w:line="360" w:lineRule="auto"/>
              <w:rPr>
                <w:rFonts w:ascii="宋体" w:eastAsia="宋体" w:hAnsi="宋体" w:cs="宋体"/>
                <w:sz w:val="21"/>
                <w:szCs w:val="21"/>
                <w:highlight w:val="yellow"/>
              </w:rPr>
            </w:pPr>
            <w:r w:rsidRPr="007D03CA">
              <w:rPr>
                <w:rFonts w:ascii="宋体" w:eastAsia="宋体" w:hAnsi="宋体" w:cs="宋体" w:hint="eastAsia"/>
                <w:sz w:val="21"/>
                <w:szCs w:val="21"/>
                <w:highlight w:val="yellow"/>
              </w:rPr>
              <w:t>≥8年</w:t>
            </w:r>
          </w:p>
        </w:tc>
      </w:tr>
    </w:tbl>
    <w:p w:rsidR="009D420A" w:rsidRPr="00B01478" w:rsidP="009D420A">
      <w:pPr>
        <w:pStyle w:val="Heading6"/>
        <w:spacing w:before="0"/>
        <w:rPr>
          <w:szCs w:val="21"/>
        </w:rPr>
      </w:pPr>
      <w:r w:rsidRPr="00B01478">
        <w:rPr>
          <w:rFonts w:hint="eastAsia"/>
          <w:szCs w:val="21"/>
        </w:rPr>
        <w:t>1.2.9</w:t>
      </w:r>
      <w:r w:rsidRPr="00B01478">
        <w:rPr>
          <w:rFonts w:hint="eastAsia"/>
          <w:szCs w:val="21"/>
        </w:rPr>
        <w:t>激光云高仪</w:t>
      </w:r>
    </w:p>
    <w:p w:rsidR="009D420A" w:rsidRPr="00B01478" w:rsidP="009D420A">
      <w:pPr>
        <w:pStyle w:val="12"/>
        <w:spacing w:line="360" w:lineRule="auto"/>
        <w:contextualSpacing/>
        <w:rPr>
          <w:rFonts w:ascii="宋体" w:hAnsi="宋体" w:cs="宋体"/>
          <w:szCs w:val="21"/>
        </w:rPr>
      </w:pPr>
      <w:r w:rsidRPr="00B01478">
        <w:rPr>
          <w:rFonts w:ascii="宋体" w:hAnsi="宋体" w:cs="宋体" w:hint="eastAsia"/>
          <w:szCs w:val="21"/>
        </w:rPr>
        <w:t>激光云高仪包括温控系统、光学系统、信号处理单元、激光发射单元、激光接收单元，能够测量云底高、云厚、云层数量、垂直能见度等参数。具有自动加热吹风控制系统、窗口自动监测系统，安装方便、维护简单，可长期在野外应用，并可以自动探测云高。激光云高仪配有减震安装台，可有效避免载车平台运行振动对测量造成的影响。</w:t>
      </w:r>
    </w:p>
    <w:p w:rsidR="009D420A" w:rsidRPr="00B01478" w:rsidP="009D420A">
      <w:pPr>
        <w:pStyle w:val="12"/>
        <w:spacing w:line="360" w:lineRule="auto"/>
        <w:ind w:firstLine="0" w:firstLineChars="0"/>
        <w:contextualSpacing/>
        <w:jc w:val="center"/>
        <w:rPr>
          <w:rFonts w:ascii="宋体" w:hAnsi="宋体"/>
          <w:b/>
          <w:bCs/>
          <w:spacing w:val="-10"/>
          <w:szCs w:val="21"/>
        </w:rPr>
      </w:pPr>
      <w:r w:rsidRPr="00B01478">
        <w:rPr>
          <w:rFonts w:ascii="宋体" w:hAnsi="宋体" w:hint="eastAsia"/>
          <w:b/>
          <w:bCs/>
          <w:spacing w:val="-10"/>
          <w:szCs w:val="21"/>
        </w:rPr>
        <w:t>激光云高仪技术参数</w:t>
      </w:r>
    </w:p>
    <w:tbl>
      <w:tblPr>
        <w:tblStyle w:val="TableGrid"/>
        <w:tblW w:w="0" w:type="auto"/>
        <w:jc w:val="center"/>
        <w:tblLook w:val="04A0"/>
      </w:tblPr>
      <w:tblGrid>
        <w:gridCol w:w="820"/>
        <w:gridCol w:w="2238"/>
        <w:gridCol w:w="5338"/>
      </w:tblGrid>
      <w:tr w:rsidTr="007D03CA">
        <w:tblPrEx>
          <w:tblW w:w="0" w:type="auto"/>
          <w:jc w:val="center"/>
          <w:tblLook w:val="04A0"/>
        </w:tblPrEx>
        <w:trPr>
          <w:trHeight w:val="158"/>
          <w:jc w:val="center"/>
        </w:trPr>
        <w:tc>
          <w:tcPr>
            <w:tcW w:w="3058" w:type="dxa"/>
            <w:gridSpan w:val="2"/>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项目</w:t>
            </w:r>
          </w:p>
        </w:tc>
        <w:tc>
          <w:tcPr>
            <w:tcW w:w="5338"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性能指标</w:t>
            </w:r>
          </w:p>
        </w:tc>
      </w:tr>
      <w:tr w:rsidTr="007D03CA">
        <w:tblPrEx>
          <w:tblW w:w="0" w:type="auto"/>
          <w:jc w:val="center"/>
          <w:tblLook w:val="04A0"/>
        </w:tblPrEx>
        <w:trPr>
          <w:jc w:val="center"/>
        </w:trPr>
        <w:tc>
          <w:tcPr>
            <w:tcW w:w="3058" w:type="dxa"/>
            <w:gridSpan w:val="2"/>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测量范围</w:t>
            </w:r>
          </w:p>
        </w:tc>
        <w:tc>
          <w:tcPr>
            <w:tcW w:w="5338"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5m～12km</w:t>
            </w:r>
          </w:p>
        </w:tc>
      </w:tr>
      <w:tr w:rsidTr="007D03CA">
        <w:tblPrEx>
          <w:tblW w:w="0" w:type="auto"/>
          <w:jc w:val="center"/>
          <w:tblLook w:val="04A0"/>
        </w:tblPrEx>
        <w:trPr>
          <w:trHeight w:val="113"/>
          <w:jc w:val="center"/>
        </w:trPr>
        <w:tc>
          <w:tcPr>
            <w:tcW w:w="820" w:type="dxa"/>
            <w:vMerge w:val="restart"/>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准确度</w:t>
            </w:r>
          </w:p>
        </w:tc>
        <w:tc>
          <w:tcPr>
            <w:tcW w:w="2238"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测量精度</w:t>
            </w:r>
          </w:p>
        </w:tc>
        <w:tc>
          <w:tcPr>
            <w:tcW w:w="5338"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＜150m时，±15m，150～300m时，±10%，＞300m时±20%</w:t>
            </w:r>
          </w:p>
        </w:tc>
      </w:tr>
      <w:tr w:rsidTr="007D03CA">
        <w:tblPrEx>
          <w:tblW w:w="0" w:type="auto"/>
          <w:jc w:val="center"/>
          <w:tblLook w:val="04A0"/>
        </w:tblPrEx>
        <w:trPr>
          <w:trHeight w:val="113"/>
          <w:jc w:val="center"/>
        </w:trPr>
        <w:tc>
          <w:tcPr>
            <w:tcW w:w="820" w:type="dxa"/>
            <w:vMerge/>
            <w:vAlign w:val="center"/>
          </w:tcPr>
          <w:p w:rsidR="009D420A" w:rsidRPr="00B01478" w:rsidP="007D03CA">
            <w:pPr>
              <w:spacing w:after="0" w:line="360" w:lineRule="auto"/>
              <w:rPr>
                <w:rFonts w:ascii="宋体" w:eastAsia="宋体" w:hAnsi="宋体" w:cs="宋体"/>
                <w:sz w:val="21"/>
                <w:szCs w:val="21"/>
              </w:rPr>
            </w:pPr>
          </w:p>
        </w:tc>
        <w:tc>
          <w:tcPr>
            <w:tcW w:w="2238"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固体目标测量精度</w:t>
            </w:r>
          </w:p>
        </w:tc>
        <w:tc>
          <w:tcPr>
            <w:tcW w:w="5338"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15m</w:t>
            </w:r>
          </w:p>
        </w:tc>
      </w:tr>
      <w:tr w:rsidTr="007D03CA">
        <w:tblPrEx>
          <w:tblW w:w="0" w:type="auto"/>
          <w:jc w:val="center"/>
          <w:tblLook w:val="04A0"/>
        </w:tblPrEx>
        <w:trPr>
          <w:jc w:val="center"/>
        </w:trPr>
        <w:tc>
          <w:tcPr>
            <w:tcW w:w="3058" w:type="dxa"/>
            <w:gridSpan w:val="2"/>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测量周期</w:t>
            </w:r>
          </w:p>
        </w:tc>
        <w:tc>
          <w:tcPr>
            <w:tcW w:w="5338"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30s</w:t>
            </w:r>
          </w:p>
        </w:tc>
      </w:tr>
      <w:tr w:rsidTr="007D03CA">
        <w:tblPrEx>
          <w:tblW w:w="0" w:type="auto"/>
          <w:jc w:val="center"/>
          <w:tblLook w:val="04A0"/>
        </w:tblPrEx>
        <w:trPr>
          <w:jc w:val="center"/>
        </w:trPr>
        <w:tc>
          <w:tcPr>
            <w:tcW w:w="3058" w:type="dxa"/>
            <w:gridSpan w:val="2"/>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测云层数</w:t>
            </w:r>
          </w:p>
        </w:tc>
        <w:tc>
          <w:tcPr>
            <w:tcW w:w="5338"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≥3层</w:t>
            </w:r>
          </w:p>
        </w:tc>
      </w:tr>
      <w:tr w:rsidTr="007D03CA">
        <w:tblPrEx>
          <w:tblW w:w="0" w:type="auto"/>
          <w:jc w:val="center"/>
          <w:tblLook w:val="04A0"/>
        </w:tblPrEx>
        <w:trPr>
          <w:jc w:val="center"/>
        </w:trPr>
        <w:tc>
          <w:tcPr>
            <w:tcW w:w="3058" w:type="dxa"/>
            <w:gridSpan w:val="2"/>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分辨力</w:t>
            </w:r>
          </w:p>
        </w:tc>
        <w:tc>
          <w:tcPr>
            <w:tcW w:w="5338"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5m</w:t>
            </w:r>
          </w:p>
        </w:tc>
      </w:tr>
      <w:tr w:rsidTr="007D03CA">
        <w:tblPrEx>
          <w:tblW w:w="0" w:type="auto"/>
          <w:jc w:val="center"/>
          <w:tblLook w:val="04A0"/>
        </w:tblPrEx>
        <w:trPr>
          <w:jc w:val="center"/>
        </w:trPr>
        <w:tc>
          <w:tcPr>
            <w:tcW w:w="3058" w:type="dxa"/>
            <w:gridSpan w:val="2"/>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功耗</w:t>
            </w:r>
          </w:p>
        </w:tc>
        <w:tc>
          <w:tcPr>
            <w:tcW w:w="5338"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≤10W（不加热时），≤100W（加热时）</w:t>
            </w:r>
          </w:p>
        </w:tc>
      </w:tr>
      <w:tr w:rsidTr="007D03CA">
        <w:tblPrEx>
          <w:tblW w:w="0" w:type="auto"/>
          <w:jc w:val="center"/>
          <w:tblLook w:val="04A0"/>
        </w:tblPrEx>
        <w:trPr>
          <w:jc w:val="center"/>
        </w:trPr>
        <w:tc>
          <w:tcPr>
            <w:tcW w:w="3058" w:type="dxa"/>
            <w:gridSpan w:val="2"/>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重量</w:t>
            </w:r>
          </w:p>
        </w:tc>
        <w:tc>
          <w:tcPr>
            <w:tcW w:w="5338"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≤20kg</w:t>
            </w:r>
          </w:p>
        </w:tc>
      </w:tr>
      <w:tr w:rsidTr="007D03CA">
        <w:tblPrEx>
          <w:tblW w:w="0" w:type="auto"/>
          <w:jc w:val="center"/>
          <w:tblLook w:val="04A0"/>
        </w:tblPrEx>
        <w:trPr>
          <w:trHeight w:val="226"/>
          <w:jc w:val="center"/>
        </w:trPr>
        <w:tc>
          <w:tcPr>
            <w:tcW w:w="3058" w:type="dxa"/>
            <w:gridSpan w:val="2"/>
            <w:vMerge w:val="restart"/>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环境适应性</w:t>
            </w:r>
          </w:p>
        </w:tc>
        <w:tc>
          <w:tcPr>
            <w:tcW w:w="5338"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防护等级：≥IP66</w:t>
            </w:r>
          </w:p>
        </w:tc>
      </w:tr>
      <w:tr w:rsidTr="007D03CA">
        <w:tblPrEx>
          <w:tblW w:w="0" w:type="auto"/>
          <w:jc w:val="center"/>
          <w:tblLook w:val="04A0"/>
        </w:tblPrEx>
        <w:trPr>
          <w:trHeight w:val="223"/>
          <w:jc w:val="center"/>
        </w:trPr>
        <w:tc>
          <w:tcPr>
            <w:tcW w:w="3058" w:type="dxa"/>
            <w:gridSpan w:val="2"/>
            <w:vMerge/>
            <w:vAlign w:val="center"/>
          </w:tcPr>
          <w:p w:rsidR="009D420A" w:rsidRPr="00B01478" w:rsidP="007D03CA">
            <w:pPr>
              <w:spacing w:after="0" w:line="360" w:lineRule="auto"/>
              <w:rPr>
                <w:rFonts w:ascii="宋体" w:eastAsia="宋体" w:hAnsi="宋体" w:cs="宋体"/>
                <w:sz w:val="21"/>
                <w:szCs w:val="21"/>
              </w:rPr>
            </w:pPr>
          </w:p>
        </w:tc>
        <w:tc>
          <w:tcPr>
            <w:tcW w:w="5338"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工作温度：-45～55℃</w:t>
            </w:r>
          </w:p>
        </w:tc>
      </w:tr>
      <w:tr w:rsidTr="007D03CA">
        <w:tblPrEx>
          <w:tblW w:w="0" w:type="auto"/>
          <w:jc w:val="center"/>
          <w:tblLook w:val="04A0"/>
        </w:tblPrEx>
        <w:trPr>
          <w:trHeight w:val="223"/>
          <w:jc w:val="center"/>
        </w:trPr>
        <w:tc>
          <w:tcPr>
            <w:tcW w:w="3058" w:type="dxa"/>
            <w:gridSpan w:val="2"/>
            <w:vMerge/>
            <w:vAlign w:val="center"/>
          </w:tcPr>
          <w:p w:rsidR="009D420A" w:rsidRPr="00B01478" w:rsidP="007D03CA">
            <w:pPr>
              <w:spacing w:after="0" w:line="360" w:lineRule="auto"/>
              <w:rPr>
                <w:rFonts w:ascii="宋体" w:eastAsia="宋体" w:hAnsi="宋体" w:cs="宋体"/>
                <w:sz w:val="21"/>
                <w:szCs w:val="21"/>
              </w:rPr>
            </w:pPr>
          </w:p>
        </w:tc>
        <w:tc>
          <w:tcPr>
            <w:tcW w:w="5338"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工作湿度：0～100%RH</w:t>
            </w:r>
          </w:p>
        </w:tc>
      </w:tr>
      <w:tr w:rsidTr="007D03CA">
        <w:tblPrEx>
          <w:tblW w:w="0" w:type="auto"/>
          <w:jc w:val="center"/>
          <w:tblLook w:val="04A0"/>
        </w:tblPrEx>
        <w:trPr>
          <w:trHeight w:val="223"/>
          <w:jc w:val="center"/>
        </w:trPr>
        <w:tc>
          <w:tcPr>
            <w:tcW w:w="3058" w:type="dxa"/>
            <w:gridSpan w:val="2"/>
            <w:vMerge/>
            <w:vAlign w:val="center"/>
          </w:tcPr>
          <w:p w:rsidR="009D420A" w:rsidRPr="00B01478" w:rsidP="007D03CA">
            <w:pPr>
              <w:spacing w:after="0" w:line="360" w:lineRule="auto"/>
              <w:rPr>
                <w:rFonts w:ascii="宋体" w:eastAsia="宋体" w:hAnsi="宋体" w:cs="宋体"/>
                <w:sz w:val="21"/>
                <w:szCs w:val="21"/>
              </w:rPr>
            </w:pPr>
          </w:p>
        </w:tc>
        <w:tc>
          <w:tcPr>
            <w:tcW w:w="5338"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贮存温度：-50～60℃</w:t>
            </w:r>
          </w:p>
        </w:tc>
      </w:tr>
      <w:tr w:rsidTr="007D03CA">
        <w:tblPrEx>
          <w:tblW w:w="0" w:type="auto"/>
          <w:jc w:val="center"/>
          <w:tblLook w:val="04A0"/>
        </w:tblPrEx>
        <w:trPr>
          <w:trHeight w:val="223"/>
          <w:jc w:val="center"/>
        </w:trPr>
        <w:tc>
          <w:tcPr>
            <w:tcW w:w="3058" w:type="dxa"/>
            <w:gridSpan w:val="2"/>
            <w:vMerge/>
            <w:vAlign w:val="center"/>
          </w:tcPr>
          <w:p w:rsidR="009D420A" w:rsidRPr="00B01478" w:rsidP="007D03CA">
            <w:pPr>
              <w:spacing w:after="0" w:line="360" w:lineRule="auto"/>
              <w:rPr>
                <w:rFonts w:ascii="宋体" w:eastAsia="宋体" w:hAnsi="宋体" w:cs="宋体"/>
                <w:sz w:val="21"/>
                <w:szCs w:val="21"/>
              </w:rPr>
            </w:pPr>
          </w:p>
        </w:tc>
        <w:tc>
          <w:tcPr>
            <w:tcW w:w="5338"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贮存湿度：0～100%RH</w:t>
            </w:r>
          </w:p>
        </w:tc>
      </w:tr>
      <w:tr w:rsidTr="007D03CA">
        <w:tblPrEx>
          <w:tblW w:w="0" w:type="auto"/>
          <w:jc w:val="center"/>
          <w:tblLook w:val="04A0"/>
        </w:tblPrEx>
        <w:trPr>
          <w:trHeight w:val="223"/>
          <w:jc w:val="center"/>
        </w:trPr>
        <w:tc>
          <w:tcPr>
            <w:tcW w:w="3058" w:type="dxa"/>
            <w:gridSpan w:val="2"/>
            <w:vAlign w:val="center"/>
          </w:tcPr>
          <w:p w:rsidR="009D420A" w:rsidRPr="007D03CA" w:rsidP="007D03CA">
            <w:pPr>
              <w:spacing w:after="0" w:line="360" w:lineRule="auto"/>
              <w:rPr>
                <w:rFonts w:ascii="宋体" w:eastAsia="宋体" w:hAnsi="宋体" w:cs="宋体"/>
                <w:sz w:val="21"/>
                <w:szCs w:val="21"/>
                <w:highlight w:val="yellow"/>
              </w:rPr>
            </w:pPr>
            <w:r w:rsidRPr="007D03CA">
              <w:rPr>
                <w:rFonts w:ascii="宋体" w:eastAsia="宋体" w:hAnsi="宋体" w:cs="宋体" w:hint="eastAsia"/>
                <w:sz w:val="21"/>
                <w:szCs w:val="21"/>
                <w:highlight w:val="yellow"/>
              </w:rPr>
              <w:t>*</w:t>
            </w:r>
            <w:r w:rsidRPr="007D03CA">
              <w:rPr>
                <w:rFonts w:ascii="宋体" w:eastAsia="宋体" w:hAnsi="宋体" w:cs="宋体" w:hint="eastAsia"/>
                <w:sz w:val="21"/>
                <w:szCs w:val="21"/>
                <w:highlight w:val="yellow"/>
              </w:rPr>
              <w:t>质保</w:t>
            </w:r>
          </w:p>
        </w:tc>
        <w:tc>
          <w:tcPr>
            <w:tcW w:w="5338" w:type="dxa"/>
            <w:vAlign w:val="center"/>
          </w:tcPr>
          <w:p w:rsidR="009D420A" w:rsidRPr="007D03CA" w:rsidP="007D03CA">
            <w:pPr>
              <w:spacing w:after="0" w:line="360" w:lineRule="auto"/>
              <w:rPr>
                <w:rFonts w:ascii="宋体" w:eastAsia="宋体" w:hAnsi="宋体" w:cs="宋体"/>
                <w:sz w:val="21"/>
                <w:szCs w:val="21"/>
                <w:highlight w:val="yellow"/>
              </w:rPr>
            </w:pPr>
            <w:r w:rsidRPr="007D03CA">
              <w:rPr>
                <w:rFonts w:ascii="宋体" w:eastAsia="宋体" w:hAnsi="宋体" w:cs="宋体" w:hint="eastAsia"/>
                <w:sz w:val="21"/>
                <w:szCs w:val="21"/>
                <w:highlight w:val="yellow"/>
              </w:rPr>
              <w:t>≥8年</w:t>
            </w:r>
          </w:p>
        </w:tc>
      </w:tr>
    </w:tbl>
    <w:p w:rsidR="009D420A" w:rsidRPr="00B01478" w:rsidP="009D420A">
      <w:pPr>
        <w:spacing w:after="0" w:line="360" w:lineRule="auto"/>
        <w:rPr>
          <w:sz w:val="21"/>
          <w:szCs w:val="21"/>
        </w:rPr>
      </w:pPr>
    </w:p>
    <w:p w:rsidR="009D420A" w:rsidRPr="00B01478" w:rsidP="009D420A">
      <w:pPr>
        <w:pStyle w:val="Heading6"/>
        <w:spacing w:before="0"/>
        <w:rPr>
          <w:szCs w:val="21"/>
        </w:rPr>
      </w:pPr>
      <w:r w:rsidRPr="00B01478">
        <w:rPr>
          <w:rFonts w:hint="eastAsia"/>
          <w:szCs w:val="21"/>
        </w:rPr>
        <w:t>1.2.10</w:t>
      </w:r>
      <w:r w:rsidRPr="00B01478">
        <w:rPr>
          <w:rFonts w:hint="eastAsia"/>
          <w:szCs w:val="21"/>
        </w:rPr>
        <w:t>毫米波测云雷达</w:t>
      </w:r>
    </w:p>
    <w:p w:rsidR="009D420A" w:rsidRPr="00B01478" w:rsidP="009D420A">
      <w:pPr>
        <w:pStyle w:val="Heading7"/>
        <w:spacing w:before="0" w:line="360" w:lineRule="auto"/>
        <w:rPr>
          <w:rFonts w:ascii="宋体" w:hAnsi="宋体"/>
          <w:szCs w:val="21"/>
        </w:rPr>
      </w:pPr>
      <w:bookmarkStart w:id="101" w:name="_Toc15246"/>
      <w:r w:rsidRPr="00B01478">
        <w:rPr>
          <w:rFonts w:ascii="宋体" w:hAnsi="宋体" w:hint="eastAsia"/>
          <w:szCs w:val="21"/>
        </w:rPr>
        <w:t>1.2.10.1功能要求</w:t>
      </w:r>
      <w:bookmarkEnd w:id="101"/>
    </w:p>
    <w:p w:rsidR="009D420A" w:rsidRPr="00B01478" w:rsidP="009D420A">
      <w:pPr>
        <w:pStyle w:val="Heading8"/>
        <w:spacing w:line="360" w:lineRule="auto"/>
        <w:rPr>
          <w:rFonts w:ascii="宋体" w:hAnsi="宋体"/>
          <w:szCs w:val="21"/>
        </w:rPr>
      </w:pPr>
      <w:bookmarkStart w:id="102" w:name="_Toc7562"/>
      <w:r w:rsidRPr="00B01478">
        <w:rPr>
          <w:rFonts w:ascii="宋体" w:hAnsi="宋体" w:hint="eastAsia"/>
          <w:szCs w:val="21"/>
        </w:rPr>
        <w:t>1.2.10.1.1总体功能要</w:t>
      </w:r>
      <w:r w:rsidRPr="007D03CA" w:rsidR="007D03CA">
        <w:rPr>
          <w:rFonts w:ascii="宋体" w:hAnsi="宋体" w:hint="eastAsia"/>
          <w:szCs w:val="21"/>
        </w:rPr>
        <w:t>Ka波段双偏振云雷达</w:t>
      </w:r>
      <w:r w:rsidRPr="00B01478">
        <w:rPr>
          <w:rFonts w:ascii="宋体" w:hAnsi="宋体" w:hint="eastAsia"/>
          <w:szCs w:val="21"/>
        </w:rPr>
        <w:t>求</w:t>
      </w:r>
      <w:bookmarkEnd w:id="102"/>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扫描型云雷达采用双发双收偏振体制，支持单发双收偏振工作模式。云雷达具有机内标定功能，并可根据标定结果对探测数据进行修正以保证其准确性。具有扩展通信模块接口，通过扩展模块可实现设备状态信息的收集处理，满足状态信息的高速和低时延加密传输，并且可以进行双向通信和远程控制。</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扫描型云雷达的天线分系统、馈线分系统、收发分系统、供电分系统通过支撑件与伺服转台分系统连接，伺服转台分系统与安装立柱连接固定，实现俯仰-2~182°、方位0~360°</w:t>
      </w:r>
      <w:r w:rsidRPr="00B01478">
        <w:rPr>
          <w:rFonts w:ascii="宋体" w:eastAsia="宋体" w:hAnsi="宋体" w:cs="宋体" w:hint="eastAsia"/>
          <w:sz w:val="21"/>
          <w:szCs w:val="21"/>
        </w:rPr>
        <w:t>立体观测。</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扫描型云雷达除伺服转台分系统和远程电源控制器安装位置以外，其余接口和布线均应当保持一致。各分系统尺寸误差控制在±5%以内。</w:t>
      </w:r>
    </w:p>
    <w:p w:rsidR="009D420A" w:rsidRPr="00B01478" w:rsidP="009D420A">
      <w:pPr>
        <w:pStyle w:val="Heading8"/>
        <w:spacing w:line="360" w:lineRule="auto"/>
        <w:rPr>
          <w:rFonts w:ascii="宋体" w:hAnsi="宋体"/>
          <w:szCs w:val="21"/>
        </w:rPr>
      </w:pPr>
      <w:bookmarkStart w:id="103" w:name="_Toc24273"/>
      <w:r w:rsidRPr="00B01478">
        <w:rPr>
          <w:rFonts w:ascii="宋体" w:hAnsi="宋体" w:hint="eastAsia"/>
          <w:szCs w:val="21"/>
        </w:rPr>
        <w:t>1.2.10.1.2总体技术要求</w:t>
      </w:r>
      <w:bookmarkEnd w:id="103"/>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具体指标见下表。</w:t>
      </w:r>
    </w:p>
    <w:p w:rsidR="009D420A" w:rsidRPr="00B01478" w:rsidP="009D420A">
      <w:pPr>
        <w:pStyle w:val="a2"/>
        <w:spacing w:line="360" w:lineRule="auto"/>
        <w:rPr>
          <w:rFonts w:ascii="宋体" w:hAnsi="宋体" w:cs="等线"/>
          <w:szCs w:val="21"/>
        </w:rPr>
      </w:pPr>
      <w:r w:rsidRPr="00B01478">
        <w:rPr>
          <w:rFonts w:ascii="宋体" w:hAnsi="宋体" w:cs="等线" w:hint="eastAsia"/>
          <w:szCs w:val="21"/>
        </w:rPr>
        <w:t>表1 总体技术指标表</w:t>
      </w:r>
    </w:p>
    <w:tbl>
      <w:tblPr>
        <w:tblStyle w:val="TableNormal0"/>
        <w:tblW w:w="8591"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7"/>
        <w:gridCol w:w="1979"/>
        <w:gridCol w:w="1561"/>
        <w:gridCol w:w="7"/>
        <w:gridCol w:w="5030"/>
        <w:gridCol w:w="7"/>
      </w:tblGrid>
      <w:tr w:rsidTr="007D03CA">
        <w:tblPrEx>
          <w:tblW w:w="8591"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Ex>
        <w:trPr>
          <w:gridAfter w:val="1"/>
          <w:wAfter w:w="7" w:type="dxa"/>
          <w:trHeight w:val="242"/>
        </w:trPr>
        <w:tc>
          <w:tcPr>
            <w:tcW w:w="3547" w:type="dxa"/>
            <w:gridSpan w:val="3"/>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项目</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性能指标</w:t>
            </w:r>
          </w:p>
        </w:tc>
      </w:tr>
      <w:tr w:rsidTr="007D03CA">
        <w:tblPrEx>
          <w:tblW w:w="8591" w:type="dxa"/>
          <w:tblInd w:w="2" w:type="dxa"/>
          <w:tblLayout w:type="fixed"/>
          <w:tblLook w:val="04A0"/>
        </w:tblPrEx>
        <w:trPr>
          <w:gridAfter w:val="1"/>
          <w:wAfter w:w="7" w:type="dxa"/>
          <w:trHeight w:val="240"/>
        </w:trPr>
        <w:tc>
          <w:tcPr>
            <w:tcW w:w="3547" w:type="dxa"/>
            <w:gridSpan w:val="3"/>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偏振类型</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双发双收线偏振（支持单发双收线偏振）</w:t>
            </w:r>
          </w:p>
        </w:tc>
      </w:tr>
      <w:tr w:rsidTr="007D03CA">
        <w:tblPrEx>
          <w:tblW w:w="8591" w:type="dxa"/>
          <w:tblInd w:w="2" w:type="dxa"/>
          <w:tblLayout w:type="fixed"/>
          <w:tblLook w:val="04A0"/>
        </w:tblPrEx>
        <w:trPr>
          <w:gridAfter w:val="1"/>
          <w:wAfter w:w="7" w:type="dxa"/>
          <w:trHeight w:val="240"/>
        </w:trPr>
        <w:tc>
          <w:tcPr>
            <w:tcW w:w="3547" w:type="dxa"/>
            <w:gridSpan w:val="3"/>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发射机形式</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全固态</w:t>
            </w:r>
          </w:p>
        </w:tc>
      </w:tr>
      <w:tr w:rsidTr="007D03CA">
        <w:tblPrEx>
          <w:tblW w:w="8591" w:type="dxa"/>
          <w:tblInd w:w="2" w:type="dxa"/>
          <w:tblLayout w:type="fixed"/>
          <w:tblLook w:val="04A0"/>
        </w:tblPrEx>
        <w:trPr>
          <w:gridAfter w:val="1"/>
          <w:wAfter w:w="7" w:type="dxa"/>
          <w:trHeight w:val="237"/>
        </w:trPr>
        <w:tc>
          <w:tcPr>
            <w:tcW w:w="3547" w:type="dxa"/>
            <w:gridSpan w:val="3"/>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工作频率</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34.5GHz～35.5GHz 范围频点可选，带宽≤200MHz</w:t>
            </w:r>
          </w:p>
        </w:tc>
      </w:tr>
      <w:tr w:rsidTr="007D03CA">
        <w:tblPrEx>
          <w:tblW w:w="8591" w:type="dxa"/>
          <w:tblInd w:w="2" w:type="dxa"/>
          <w:tblLayout w:type="fixed"/>
          <w:tblLook w:val="04A0"/>
        </w:tblPrEx>
        <w:trPr>
          <w:gridAfter w:val="1"/>
          <w:wAfter w:w="7" w:type="dxa"/>
          <w:trHeight w:val="237"/>
        </w:trPr>
        <w:tc>
          <w:tcPr>
            <w:tcW w:w="3547" w:type="dxa"/>
            <w:gridSpan w:val="3"/>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整机寿命</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≥8 年</w:t>
            </w:r>
          </w:p>
        </w:tc>
      </w:tr>
      <w:tr w:rsidTr="007D03CA">
        <w:tblPrEx>
          <w:tblW w:w="8591" w:type="dxa"/>
          <w:tblInd w:w="2" w:type="dxa"/>
          <w:tblLayout w:type="fixed"/>
          <w:tblLook w:val="04A0"/>
        </w:tblPrEx>
        <w:trPr>
          <w:gridAfter w:val="1"/>
          <w:wAfter w:w="7" w:type="dxa"/>
          <w:trHeight w:val="242"/>
        </w:trPr>
        <w:tc>
          <w:tcPr>
            <w:tcW w:w="3547" w:type="dxa"/>
            <w:gridSpan w:val="3"/>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探测距离范围</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警戒≥20km，定量≥15km</w:t>
            </w:r>
          </w:p>
        </w:tc>
      </w:tr>
      <w:tr w:rsidTr="007D03CA">
        <w:tblPrEx>
          <w:tblW w:w="8591" w:type="dxa"/>
          <w:tblInd w:w="2" w:type="dxa"/>
          <w:tblLayout w:type="fixed"/>
          <w:tblLook w:val="04A0"/>
        </w:tblPrEx>
        <w:trPr>
          <w:gridAfter w:val="1"/>
          <w:wAfter w:w="7" w:type="dxa"/>
          <w:trHeight w:val="237"/>
        </w:trPr>
        <w:tc>
          <w:tcPr>
            <w:tcW w:w="3547" w:type="dxa"/>
            <w:gridSpan w:val="3"/>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近距离盲区范围</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≤150m</w:t>
            </w:r>
          </w:p>
        </w:tc>
      </w:tr>
      <w:tr w:rsidTr="007D03CA">
        <w:tblPrEx>
          <w:tblW w:w="8591" w:type="dxa"/>
          <w:tblInd w:w="2" w:type="dxa"/>
          <w:tblLayout w:type="fixed"/>
          <w:tblLook w:val="04A0"/>
        </w:tblPrEx>
        <w:trPr>
          <w:gridAfter w:val="1"/>
          <w:wAfter w:w="7" w:type="dxa"/>
          <w:trHeight w:val="237"/>
        </w:trPr>
        <w:tc>
          <w:tcPr>
            <w:tcW w:w="1986" w:type="dxa"/>
            <w:gridSpan w:val="2"/>
            <w:vMerge w:val="restart"/>
            <w:tcBorders>
              <w:bottom w:val="nil"/>
            </w:tcBorders>
          </w:tcPr>
          <w:p w:rsidR="009D420A" w:rsidRPr="00B01478" w:rsidP="007D03CA">
            <w:pPr>
              <w:spacing w:after="0" w:line="360" w:lineRule="auto"/>
              <w:rPr>
                <w:rFonts w:ascii="宋体" w:eastAsia="宋体" w:hAnsi="宋体" w:cs="宋体"/>
                <w:sz w:val="21"/>
                <w:szCs w:val="21"/>
              </w:rPr>
            </w:pPr>
          </w:p>
          <w:p w:rsidR="009D420A" w:rsidRPr="00B01478" w:rsidP="007D03CA">
            <w:pPr>
              <w:spacing w:after="0" w:line="360" w:lineRule="auto"/>
              <w:rPr>
                <w:rFonts w:ascii="宋体" w:eastAsia="宋体" w:hAnsi="宋体" w:cs="宋体"/>
                <w:sz w:val="21"/>
                <w:szCs w:val="21"/>
              </w:rPr>
            </w:pPr>
          </w:p>
          <w:p w:rsidR="009D420A" w:rsidRPr="00B01478" w:rsidP="007D03CA">
            <w:pPr>
              <w:spacing w:after="0" w:line="360" w:lineRule="auto"/>
              <w:rPr>
                <w:rFonts w:ascii="宋体" w:eastAsia="宋体" w:hAnsi="宋体" w:cs="宋体"/>
                <w:sz w:val="21"/>
                <w:szCs w:val="21"/>
              </w:rPr>
            </w:pPr>
          </w:p>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基数据产品测量范围</w:t>
            </w:r>
          </w:p>
        </w:tc>
        <w:tc>
          <w:tcPr>
            <w:tcW w:w="1561"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反射率因子</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-45dBZ～+35dBZ</w:t>
            </w:r>
          </w:p>
        </w:tc>
      </w:tr>
      <w:tr w:rsidTr="007D03CA">
        <w:tblPrEx>
          <w:tblW w:w="8591" w:type="dxa"/>
          <w:tblInd w:w="2" w:type="dxa"/>
          <w:tblLayout w:type="fixed"/>
          <w:tblLook w:val="04A0"/>
        </w:tblPrEx>
        <w:trPr>
          <w:gridAfter w:val="1"/>
          <w:wAfter w:w="7" w:type="dxa"/>
          <w:trHeight w:val="240"/>
        </w:trPr>
        <w:tc>
          <w:tcPr>
            <w:tcW w:w="1986" w:type="dxa"/>
            <w:gridSpan w:val="2"/>
            <w:vMerge/>
            <w:tcBorders>
              <w:top w:val="nil"/>
              <w:bottom w:val="nil"/>
            </w:tcBorders>
          </w:tcPr>
          <w:p w:rsidR="009D420A" w:rsidRPr="00B01478" w:rsidP="007D03CA">
            <w:pPr>
              <w:spacing w:after="0" w:line="360" w:lineRule="auto"/>
              <w:rPr>
                <w:rFonts w:ascii="宋体" w:eastAsia="宋体" w:hAnsi="宋体" w:cs="宋体"/>
                <w:sz w:val="21"/>
                <w:szCs w:val="21"/>
              </w:rPr>
            </w:pPr>
          </w:p>
        </w:tc>
        <w:tc>
          <w:tcPr>
            <w:tcW w:w="1561"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径向速度</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-17m/s～+17m/s</w:t>
            </w:r>
          </w:p>
        </w:tc>
      </w:tr>
      <w:tr w:rsidTr="007D03CA">
        <w:tblPrEx>
          <w:tblW w:w="8591" w:type="dxa"/>
          <w:tblInd w:w="2" w:type="dxa"/>
          <w:tblLayout w:type="fixed"/>
          <w:tblLook w:val="04A0"/>
        </w:tblPrEx>
        <w:trPr>
          <w:gridAfter w:val="1"/>
          <w:wAfter w:w="7" w:type="dxa"/>
          <w:trHeight w:val="237"/>
        </w:trPr>
        <w:tc>
          <w:tcPr>
            <w:tcW w:w="1986" w:type="dxa"/>
            <w:gridSpan w:val="2"/>
            <w:vMerge/>
            <w:tcBorders>
              <w:top w:val="nil"/>
              <w:bottom w:val="nil"/>
            </w:tcBorders>
          </w:tcPr>
          <w:p w:rsidR="009D420A" w:rsidRPr="00B01478" w:rsidP="007D03CA">
            <w:pPr>
              <w:spacing w:after="0" w:line="360" w:lineRule="auto"/>
              <w:rPr>
                <w:rFonts w:ascii="宋体" w:eastAsia="宋体" w:hAnsi="宋体" w:cs="宋体"/>
                <w:sz w:val="21"/>
                <w:szCs w:val="21"/>
              </w:rPr>
            </w:pPr>
          </w:p>
        </w:tc>
        <w:tc>
          <w:tcPr>
            <w:tcW w:w="1561"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速度谱宽</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0m/s～8m/s</w:t>
            </w:r>
          </w:p>
        </w:tc>
      </w:tr>
      <w:tr w:rsidTr="007D03CA">
        <w:tblPrEx>
          <w:tblW w:w="8591" w:type="dxa"/>
          <w:tblInd w:w="2" w:type="dxa"/>
          <w:tblLayout w:type="fixed"/>
          <w:tblLook w:val="04A0"/>
        </w:tblPrEx>
        <w:trPr>
          <w:gridAfter w:val="1"/>
          <w:wAfter w:w="7" w:type="dxa"/>
          <w:trHeight w:val="240"/>
        </w:trPr>
        <w:tc>
          <w:tcPr>
            <w:tcW w:w="1986" w:type="dxa"/>
            <w:gridSpan w:val="2"/>
            <w:vMerge/>
            <w:tcBorders>
              <w:top w:val="nil"/>
              <w:bottom w:val="nil"/>
            </w:tcBorders>
          </w:tcPr>
          <w:p w:rsidR="009D420A" w:rsidRPr="00B01478" w:rsidP="007D03CA">
            <w:pPr>
              <w:spacing w:after="0" w:line="360" w:lineRule="auto"/>
              <w:rPr>
                <w:rFonts w:ascii="宋体" w:eastAsia="宋体" w:hAnsi="宋体" w:cs="宋体"/>
                <w:sz w:val="21"/>
                <w:szCs w:val="21"/>
              </w:rPr>
            </w:pPr>
          </w:p>
        </w:tc>
        <w:tc>
          <w:tcPr>
            <w:tcW w:w="1561"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差分反射率因子</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-8dB～+8dB</w:t>
            </w:r>
          </w:p>
        </w:tc>
      </w:tr>
      <w:tr w:rsidTr="007D03CA">
        <w:tblPrEx>
          <w:tblW w:w="8591" w:type="dxa"/>
          <w:tblInd w:w="2" w:type="dxa"/>
          <w:tblLayout w:type="fixed"/>
          <w:tblLook w:val="04A0"/>
        </w:tblPrEx>
        <w:trPr>
          <w:gridAfter w:val="1"/>
          <w:wAfter w:w="7" w:type="dxa"/>
          <w:trHeight w:val="238"/>
        </w:trPr>
        <w:tc>
          <w:tcPr>
            <w:tcW w:w="1986" w:type="dxa"/>
            <w:gridSpan w:val="2"/>
            <w:vMerge/>
            <w:tcBorders>
              <w:top w:val="nil"/>
              <w:bottom w:val="nil"/>
            </w:tcBorders>
          </w:tcPr>
          <w:p w:rsidR="009D420A" w:rsidRPr="00B01478" w:rsidP="007D03CA">
            <w:pPr>
              <w:spacing w:after="0" w:line="360" w:lineRule="auto"/>
              <w:rPr>
                <w:rFonts w:ascii="宋体" w:eastAsia="宋体" w:hAnsi="宋体" w:cs="宋体"/>
                <w:sz w:val="21"/>
                <w:szCs w:val="21"/>
              </w:rPr>
            </w:pPr>
          </w:p>
        </w:tc>
        <w:tc>
          <w:tcPr>
            <w:tcW w:w="1561"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差分传播相移</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-180°~+180 °</w:t>
            </w:r>
          </w:p>
        </w:tc>
      </w:tr>
      <w:tr w:rsidTr="007D03CA">
        <w:tblPrEx>
          <w:tblW w:w="8591" w:type="dxa"/>
          <w:tblInd w:w="2" w:type="dxa"/>
          <w:tblLayout w:type="fixed"/>
          <w:tblLook w:val="04A0"/>
        </w:tblPrEx>
        <w:trPr>
          <w:gridAfter w:val="1"/>
          <w:wAfter w:w="7" w:type="dxa"/>
          <w:trHeight w:val="240"/>
        </w:trPr>
        <w:tc>
          <w:tcPr>
            <w:tcW w:w="1986" w:type="dxa"/>
            <w:gridSpan w:val="2"/>
            <w:vMerge/>
            <w:tcBorders>
              <w:top w:val="nil"/>
              <w:bottom w:val="nil"/>
            </w:tcBorders>
          </w:tcPr>
          <w:p w:rsidR="009D420A" w:rsidRPr="00B01478" w:rsidP="007D03CA">
            <w:pPr>
              <w:spacing w:after="0" w:line="360" w:lineRule="auto"/>
              <w:rPr>
                <w:rFonts w:ascii="宋体" w:eastAsia="宋体" w:hAnsi="宋体" w:cs="宋体"/>
                <w:sz w:val="21"/>
                <w:szCs w:val="21"/>
              </w:rPr>
            </w:pPr>
          </w:p>
        </w:tc>
        <w:tc>
          <w:tcPr>
            <w:tcW w:w="1561"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差分传播相移率</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-10 °/km～+10 °/km</w:t>
            </w:r>
          </w:p>
        </w:tc>
      </w:tr>
      <w:tr w:rsidTr="007D03CA">
        <w:tblPrEx>
          <w:tblW w:w="8591" w:type="dxa"/>
          <w:tblInd w:w="2" w:type="dxa"/>
          <w:tblLayout w:type="fixed"/>
          <w:tblLook w:val="04A0"/>
        </w:tblPrEx>
        <w:trPr>
          <w:gridAfter w:val="1"/>
          <w:wAfter w:w="7" w:type="dxa"/>
          <w:trHeight w:val="237"/>
        </w:trPr>
        <w:tc>
          <w:tcPr>
            <w:tcW w:w="1986" w:type="dxa"/>
            <w:gridSpan w:val="2"/>
            <w:vMerge/>
            <w:tcBorders>
              <w:top w:val="nil"/>
              <w:bottom w:val="nil"/>
            </w:tcBorders>
          </w:tcPr>
          <w:p w:rsidR="009D420A" w:rsidRPr="00B01478" w:rsidP="007D03CA">
            <w:pPr>
              <w:spacing w:after="0" w:line="360" w:lineRule="auto"/>
              <w:rPr>
                <w:rFonts w:ascii="宋体" w:eastAsia="宋体" w:hAnsi="宋体" w:cs="宋体"/>
                <w:sz w:val="21"/>
                <w:szCs w:val="21"/>
              </w:rPr>
            </w:pPr>
          </w:p>
        </w:tc>
        <w:tc>
          <w:tcPr>
            <w:tcW w:w="1561"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退偏振比</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-30dB～0dB（单发双收工作模式）</w:t>
            </w:r>
          </w:p>
        </w:tc>
      </w:tr>
      <w:tr w:rsidTr="007D03CA">
        <w:tblPrEx>
          <w:tblW w:w="8591" w:type="dxa"/>
          <w:tblInd w:w="2" w:type="dxa"/>
          <w:tblLayout w:type="fixed"/>
          <w:tblLook w:val="04A0"/>
        </w:tblPrEx>
        <w:trPr>
          <w:gridAfter w:val="1"/>
          <w:wAfter w:w="7" w:type="dxa"/>
          <w:trHeight w:val="237"/>
        </w:trPr>
        <w:tc>
          <w:tcPr>
            <w:tcW w:w="1986" w:type="dxa"/>
            <w:gridSpan w:val="2"/>
            <w:vMerge/>
            <w:tcBorders>
              <w:top w:val="nil"/>
            </w:tcBorders>
          </w:tcPr>
          <w:p w:rsidR="009D420A" w:rsidRPr="00B01478" w:rsidP="007D03CA">
            <w:pPr>
              <w:spacing w:after="0" w:line="360" w:lineRule="auto"/>
              <w:rPr>
                <w:rFonts w:ascii="宋体" w:eastAsia="宋体" w:hAnsi="宋体" w:cs="宋体"/>
                <w:sz w:val="21"/>
                <w:szCs w:val="21"/>
              </w:rPr>
            </w:pPr>
          </w:p>
        </w:tc>
        <w:tc>
          <w:tcPr>
            <w:tcW w:w="1561"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相关系数</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0～1</w:t>
            </w:r>
          </w:p>
        </w:tc>
      </w:tr>
      <w:tr w:rsidTr="007D03CA">
        <w:tblPrEx>
          <w:tblW w:w="8591" w:type="dxa"/>
          <w:tblInd w:w="2" w:type="dxa"/>
          <w:tblLayout w:type="fixed"/>
          <w:tblLook w:val="04A0"/>
        </w:tblPrEx>
        <w:trPr>
          <w:gridAfter w:val="1"/>
          <w:wAfter w:w="7" w:type="dxa"/>
          <w:trHeight w:val="240"/>
        </w:trPr>
        <w:tc>
          <w:tcPr>
            <w:tcW w:w="1986" w:type="dxa"/>
            <w:gridSpan w:val="2"/>
            <w:vMerge w:val="restart"/>
            <w:tcBorders>
              <w:bottom w:val="nil"/>
            </w:tcBorders>
          </w:tcPr>
          <w:p w:rsidR="009D420A" w:rsidRPr="00B01478" w:rsidP="007D03CA">
            <w:pPr>
              <w:spacing w:after="0" w:line="360" w:lineRule="auto"/>
              <w:rPr>
                <w:rFonts w:ascii="宋体" w:eastAsia="宋体" w:hAnsi="宋体" w:cs="宋体"/>
                <w:sz w:val="21"/>
                <w:szCs w:val="21"/>
              </w:rPr>
            </w:pPr>
          </w:p>
          <w:p w:rsidR="009D420A" w:rsidRPr="00B01478" w:rsidP="007D03CA">
            <w:pPr>
              <w:spacing w:after="0" w:line="360" w:lineRule="auto"/>
              <w:rPr>
                <w:rFonts w:ascii="宋体" w:eastAsia="宋体" w:hAnsi="宋体" w:cs="宋体"/>
                <w:sz w:val="21"/>
                <w:szCs w:val="21"/>
              </w:rPr>
            </w:pPr>
          </w:p>
          <w:p w:rsidR="009D420A" w:rsidRPr="00B01478" w:rsidP="007D03CA">
            <w:pPr>
              <w:spacing w:after="0" w:line="360" w:lineRule="auto"/>
              <w:rPr>
                <w:rFonts w:ascii="宋体" w:eastAsia="宋体" w:hAnsi="宋体" w:cs="宋体"/>
                <w:sz w:val="21"/>
                <w:szCs w:val="21"/>
              </w:rPr>
            </w:pPr>
          </w:p>
          <w:p w:rsidR="009D420A" w:rsidRPr="00B01478" w:rsidP="007D03CA">
            <w:pPr>
              <w:spacing w:after="0" w:line="360" w:lineRule="auto"/>
              <w:rPr>
                <w:rFonts w:ascii="宋体" w:eastAsia="宋体" w:hAnsi="宋体" w:cs="宋体"/>
                <w:sz w:val="21"/>
                <w:szCs w:val="21"/>
              </w:rPr>
            </w:pPr>
          </w:p>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基数据产品分辨力</w:t>
            </w:r>
          </w:p>
        </w:tc>
        <w:tc>
          <w:tcPr>
            <w:tcW w:w="1561"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距离</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30m</w:t>
            </w:r>
          </w:p>
        </w:tc>
      </w:tr>
      <w:tr w:rsidTr="007D03CA">
        <w:tblPrEx>
          <w:tblW w:w="8591" w:type="dxa"/>
          <w:tblInd w:w="2" w:type="dxa"/>
          <w:tblLayout w:type="fixed"/>
          <w:tblLook w:val="04A0"/>
        </w:tblPrEx>
        <w:trPr>
          <w:gridAfter w:val="1"/>
          <w:wAfter w:w="7" w:type="dxa"/>
          <w:trHeight w:val="237"/>
        </w:trPr>
        <w:tc>
          <w:tcPr>
            <w:tcW w:w="1986" w:type="dxa"/>
            <w:gridSpan w:val="2"/>
            <w:vMerge/>
            <w:tcBorders>
              <w:top w:val="nil"/>
              <w:bottom w:val="nil"/>
            </w:tcBorders>
          </w:tcPr>
          <w:p w:rsidR="009D420A" w:rsidRPr="00B01478" w:rsidP="007D03CA">
            <w:pPr>
              <w:spacing w:after="0" w:line="360" w:lineRule="auto"/>
              <w:rPr>
                <w:rFonts w:ascii="宋体" w:eastAsia="宋体" w:hAnsi="宋体" w:cs="宋体"/>
                <w:sz w:val="21"/>
                <w:szCs w:val="21"/>
              </w:rPr>
            </w:pPr>
          </w:p>
        </w:tc>
        <w:tc>
          <w:tcPr>
            <w:tcW w:w="1561"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角度</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≤0.4 °</w:t>
            </w:r>
          </w:p>
        </w:tc>
      </w:tr>
      <w:tr w:rsidTr="007D03CA">
        <w:tblPrEx>
          <w:tblW w:w="8591" w:type="dxa"/>
          <w:tblInd w:w="2" w:type="dxa"/>
          <w:tblLayout w:type="fixed"/>
          <w:tblLook w:val="04A0"/>
        </w:tblPrEx>
        <w:trPr>
          <w:gridAfter w:val="1"/>
          <w:wAfter w:w="7" w:type="dxa"/>
          <w:trHeight w:val="240"/>
        </w:trPr>
        <w:tc>
          <w:tcPr>
            <w:tcW w:w="1986" w:type="dxa"/>
            <w:gridSpan w:val="2"/>
            <w:vMerge/>
            <w:tcBorders>
              <w:top w:val="nil"/>
              <w:bottom w:val="nil"/>
            </w:tcBorders>
          </w:tcPr>
          <w:p w:rsidR="009D420A" w:rsidRPr="00B01478" w:rsidP="007D03CA">
            <w:pPr>
              <w:spacing w:after="0" w:line="360" w:lineRule="auto"/>
              <w:rPr>
                <w:rFonts w:ascii="宋体" w:eastAsia="宋体" w:hAnsi="宋体" w:cs="宋体"/>
                <w:sz w:val="21"/>
                <w:szCs w:val="21"/>
              </w:rPr>
            </w:pPr>
          </w:p>
        </w:tc>
        <w:tc>
          <w:tcPr>
            <w:tcW w:w="1561"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反射率因子</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0.1dBZ</w:t>
            </w:r>
          </w:p>
        </w:tc>
      </w:tr>
      <w:tr w:rsidTr="007D03CA">
        <w:tblPrEx>
          <w:tblW w:w="8591" w:type="dxa"/>
          <w:tblInd w:w="2" w:type="dxa"/>
          <w:tblLayout w:type="fixed"/>
          <w:tblLook w:val="04A0"/>
        </w:tblPrEx>
        <w:trPr>
          <w:gridAfter w:val="1"/>
          <w:wAfter w:w="7" w:type="dxa"/>
          <w:trHeight w:val="237"/>
        </w:trPr>
        <w:tc>
          <w:tcPr>
            <w:tcW w:w="1986" w:type="dxa"/>
            <w:gridSpan w:val="2"/>
            <w:vMerge/>
            <w:tcBorders>
              <w:top w:val="nil"/>
              <w:bottom w:val="nil"/>
            </w:tcBorders>
          </w:tcPr>
          <w:p w:rsidR="009D420A" w:rsidRPr="00B01478" w:rsidP="007D03CA">
            <w:pPr>
              <w:spacing w:after="0" w:line="360" w:lineRule="auto"/>
              <w:rPr>
                <w:rFonts w:ascii="宋体" w:eastAsia="宋体" w:hAnsi="宋体" w:cs="宋体"/>
                <w:sz w:val="21"/>
                <w:szCs w:val="21"/>
              </w:rPr>
            </w:pPr>
          </w:p>
        </w:tc>
        <w:tc>
          <w:tcPr>
            <w:tcW w:w="1561"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径向速度</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0.1m/s</w:t>
            </w:r>
          </w:p>
        </w:tc>
      </w:tr>
      <w:tr w:rsidTr="007D03CA">
        <w:tblPrEx>
          <w:tblW w:w="8591" w:type="dxa"/>
          <w:tblInd w:w="2" w:type="dxa"/>
          <w:tblLayout w:type="fixed"/>
          <w:tblLook w:val="04A0"/>
        </w:tblPrEx>
        <w:trPr>
          <w:gridAfter w:val="1"/>
          <w:wAfter w:w="7" w:type="dxa"/>
          <w:trHeight w:val="240"/>
        </w:trPr>
        <w:tc>
          <w:tcPr>
            <w:tcW w:w="1986" w:type="dxa"/>
            <w:gridSpan w:val="2"/>
            <w:vMerge/>
            <w:tcBorders>
              <w:top w:val="nil"/>
              <w:bottom w:val="nil"/>
            </w:tcBorders>
          </w:tcPr>
          <w:p w:rsidR="009D420A" w:rsidRPr="00B01478" w:rsidP="007D03CA">
            <w:pPr>
              <w:spacing w:after="0" w:line="360" w:lineRule="auto"/>
              <w:rPr>
                <w:rFonts w:ascii="宋体" w:eastAsia="宋体" w:hAnsi="宋体" w:cs="宋体"/>
                <w:sz w:val="21"/>
                <w:szCs w:val="21"/>
              </w:rPr>
            </w:pPr>
          </w:p>
        </w:tc>
        <w:tc>
          <w:tcPr>
            <w:tcW w:w="1561"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速度谱宽</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0.1m/s</w:t>
            </w:r>
          </w:p>
        </w:tc>
      </w:tr>
      <w:tr w:rsidTr="007D03CA">
        <w:tblPrEx>
          <w:tblW w:w="8591" w:type="dxa"/>
          <w:tblInd w:w="2" w:type="dxa"/>
          <w:tblLayout w:type="fixed"/>
          <w:tblLook w:val="04A0"/>
        </w:tblPrEx>
        <w:trPr>
          <w:gridAfter w:val="1"/>
          <w:wAfter w:w="7" w:type="dxa"/>
          <w:trHeight w:val="237"/>
        </w:trPr>
        <w:tc>
          <w:tcPr>
            <w:tcW w:w="1986" w:type="dxa"/>
            <w:gridSpan w:val="2"/>
            <w:vMerge/>
            <w:tcBorders>
              <w:top w:val="nil"/>
              <w:bottom w:val="nil"/>
            </w:tcBorders>
          </w:tcPr>
          <w:p w:rsidR="009D420A" w:rsidRPr="00B01478" w:rsidP="007D03CA">
            <w:pPr>
              <w:spacing w:after="0" w:line="360" w:lineRule="auto"/>
              <w:rPr>
                <w:rFonts w:ascii="宋体" w:eastAsia="宋体" w:hAnsi="宋体" w:cs="宋体"/>
                <w:sz w:val="21"/>
                <w:szCs w:val="21"/>
              </w:rPr>
            </w:pPr>
          </w:p>
        </w:tc>
        <w:tc>
          <w:tcPr>
            <w:tcW w:w="1561"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差分反射率因子</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0.1dB</w:t>
            </w:r>
          </w:p>
        </w:tc>
      </w:tr>
      <w:tr w:rsidTr="007D03CA">
        <w:tblPrEx>
          <w:tblW w:w="8591" w:type="dxa"/>
          <w:tblInd w:w="2" w:type="dxa"/>
          <w:tblLayout w:type="fixed"/>
          <w:tblLook w:val="04A0"/>
        </w:tblPrEx>
        <w:trPr>
          <w:gridAfter w:val="1"/>
          <w:wAfter w:w="7" w:type="dxa"/>
          <w:trHeight w:val="237"/>
        </w:trPr>
        <w:tc>
          <w:tcPr>
            <w:tcW w:w="1986" w:type="dxa"/>
            <w:gridSpan w:val="2"/>
            <w:vMerge/>
            <w:tcBorders>
              <w:top w:val="nil"/>
              <w:bottom w:val="nil"/>
            </w:tcBorders>
          </w:tcPr>
          <w:p w:rsidR="009D420A" w:rsidRPr="00B01478" w:rsidP="007D03CA">
            <w:pPr>
              <w:spacing w:after="0" w:line="360" w:lineRule="auto"/>
              <w:rPr>
                <w:rFonts w:ascii="宋体" w:eastAsia="宋体" w:hAnsi="宋体" w:cs="宋体"/>
                <w:sz w:val="21"/>
                <w:szCs w:val="21"/>
              </w:rPr>
            </w:pPr>
          </w:p>
        </w:tc>
        <w:tc>
          <w:tcPr>
            <w:tcW w:w="1561"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差分传播相移</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1 °</w:t>
            </w:r>
          </w:p>
        </w:tc>
      </w:tr>
      <w:tr w:rsidTr="007D03CA">
        <w:tblPrEx>
          <w:tblW w:w="8591" w:type="dxa"/>
          <w:tblInd w:w="2" w:type="dxa"/>
          <w:tblLayout w:type="fixed"/>
          <w:tblLook w:val="04A0"/>
        </w:tblPrEx>
        <w:trPr>
          <w:gridAfter w:val="1"/>
          <w:wAfter w:w="7" w:type="dxa"/>
          <w:trHeight w:val="240"/>
        </w:trPr>
        <w:tc>
          <w:tcPr>
            <w:tcW w:w="1986" w:type="dxa"/>
            <w:gridSpan w:val="2"/>
            <w:vMerge/>
            <w:tcBorders>
              <w:top w:val="nil"/>
              <w:bottom w:val="nil"/>
            </w:tcBorders>
          </w:tcPr>
          <w:p w:rsidR="009D420A" w:rsidRPr="00B01478" w:rsidP="007D03CA">
            <w:pPr>
              <w:spacing w:after="0" w:line="360" w:lineRule="auto"/>
              <w:rPr>
                <w:rFonts w:ascii="宋体" w:eastAsia="宋体" w:hAnsi="宋体" w:cs="宋体"/>
                <w:sz w:val="21"/>
                <w:szCs w:val="21"/>
              </w:rPr>
            </w:pPr>
          </w:p>
        </w:tc>
        <w:tc>
          <w:tcPr>
            <w:tcW w:w="1561"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差分传播相移率</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0.1 °/km</w:t>
            </w:r>
          </w:p>
        </w:tc>
      </w:tr>
      <w:tr w:rsidTr="007D03CA">
        <w:tblPrEx>
          <w:tblW w:w="8591" w:type="dxa"/>
          <w:tblInd w:w="2" w:type="dxa"/>
          <w:tblLayout w:type="fixed"/>
          <w:tblLook w:val="04A0"/>
        </w:tblPrEx>
        <w:trPr>
          <w:gridAfter w:val="1"/>
          <w:wAfter w:w="7" w:type="dxa"/>
          <w:trHeight w:val="237"/>
        </w:trPr>
        <w:tc>
          <w:tcPr>
            <w:tcW w:w="1986" w:type="dxa"/>
            <w:gridSpan w:val="2"/>
            <w:vMerge/>
            <w:tcBorders>
              <w:top w:val="nil"/>
              <w:bottom w:val="nil"/>
            </w:tcBorders>
          </w:tcPr>
          <w:p w:rsidR="009D420A" w:rsidRPr="00B01478" w:rsidP="007D03CA">
            <w:pPr>
              <w:spacing w:after="0" w:line="360" w:lineRule="auto"/>
              <w:rPr>
                <w:rFonts w:ascii="宋体" w:eastAsia="宋体" w:hAnsi="宋体" w:cs="宋体"/>
                <w:sz w:val="21"/>
                <w:szCs w:val="21"/>
              </w:rPr>
            </w:pPr>
          </w:p>
        </w:tc>
        <w:tc>
          <w:tcPr>
            <w:tcW w:w="1561"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退偏振比</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0.1dB（单发双收工作模式）</w:t>
            </w:r>
          </w:p>
        </w:tc>
      </w:tr>
      <w:tr w:rsidTr="007D03CA">
        <w:tblPrEx>
          <w:tblW w:w="8591" w:type="dxa"/>
          <w:tblInd w:w="2" w:type="dxa"/>
          <w:tblLayout w:type="fixed"/>
          <w:tblLook w:val="04A0"/>
        </w:tblPrEx>
        <w:trPr>
          <w:gridAfter w:val="1"/>
          <w:wAfter w:w="7" w:type="dxa"/>
          <w:trHeight w:val="240"/>
        </w:trPr>
        <w:tc>
          <w:tcPr>
            <w:tcW w:w="1986" w:type="dxa"/>
            <w:gridSpan w:val="2"/>
            <w:vMerge/>
            <w:tcBorders>
              <w:top w:val="nil"/>
            </w:tcBorders>
          </w:tcPr>
          <w:p w:rsidR="009D420A" w:rsidRPr="00B01478" w:rsidP="007D03CA">
            <w:pPr>
              <w:spacing w:after="0" w:line="360" w:lineRule="auto"/>
              <w:rPr>
                <w:rFonts w:ascii="宋体" w:eastAsia="宋体" w:hAnsi="宋体" w:cs="宋体"/>
                <w:sz w:val="21"/>
                <w:szCs w:val="21"/>
              </w:rPr>
            </w:pPr>
          </w:p>
        </w:tc>
        <w:tc>
          <w:tcPr>
            <w:tcW w:w="1561"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相关系数</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0.01</w:t>
            </w:r>
          </w:p>
        </w:tc>
      </w:tr>
      <w:tr w:rsidTr="007D03CA">
        <w:tblPrEx>
          <w:tblW w:w="8591" w:type="dxa"/>
          <w:tblInd w:w="2" w:type="dxa"/>
          <w:tblLayout w:type="fixed"/>
          <w:tblLook w:val="04A0"/>
        </w:tblPrEx>
        <w:trPr>
          <w:gridAfter w:val="1"/>
          <w:wAfter w:w="7" w:type="dxa"/>
          <w:trHeight w:val="264"/>
        </w:trPr>
        <w:tc>
          <w:tcPr>
            <w:tcW w:w="1986" w:type="dxa"/>
            <w:gridSpan w:val="2"/>
            <w:vMerge w:val="restart"/>
            <w:tcBorders>
              <w:bottom w:val="nil"/>
            </w:tcBorders>
          </w:tcPr>
          <w:p w:rsidR="009D420A" w:rsidRPr="00B01478" w:rsidP="007D03CA">
            <w:pPr>
              <w:spacing w:after="0" w:line="360" w:lineRule="auto"/>
              <w:rPr>
                <w:rFonts w:ascii="宋体" w:eastAsia="宋体" w:hAnsi="宋体" w:cs="宋体"/>
                <w:sz w:val="21"/>
                <w:szCs w:val="21"/>
              </w:rPr>
            </w:pPr>
          </w:p>
          <w:p w:rsidR="009D420A" w:rsidRPr="00B01478" w:rsidP="007D03CA">
            <w:pPr>
              <w:spacing w:after="0" w:line="360" w:lineRule="auto"/>
              <w:rPr>
                <w:rFonts w:ascii="宋体" w:eastAsia="宋体" w:hAnsi="宋体" w:cs="宋体"/>
                <w:sz w:val="21"/>
                <w:szCs w:val="21"/>
              </w:rPr>
            </w:pPr>
          </w:p>
          <w:p w:rsidR="009D420A" w:rsidRPr="00B01478" w:rsidP="007D03CA">
            <w:pPr>
              <w:spacing w:after="0" w:line="360" w:lineRule="auto"/>
              <w:rPr>
                <w:rFonts w:ascii="宋体" w:eastAsia="宋体" w:hAnsi="宋体" w:cs="宋体"/>
                <w:sz w:val="21"/>
                <w:szCs w:val="21"/>
              </w:rPr>
            </w:pPr>
          </w:p>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基数据产品测量精度</w:t>
            </w:r>
          </w:p>
        </w:tc>
        <w:tc>
          <w:tcPr>
            <w:tcW w:w="1561"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反射率因子</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±1dB</w:t>
            </w:r>
          </w:p>
        </w:tc>
      </w:tr>
      <w:tr w:rsidTr="007D03CA">
        <w:tblPrEx>
          <w:tblW w:w="8591" w:type="dxa"/>
          <w:tblInd w:w="2" w:type="dxa"/>
          <w:tblLayout w:type="fixed"/>
          <w:tblLook w:val="04A0"/>
        </w:tblPrEx>
        <w:trPr>
          <w:gridAfter w:val="1"/>
          <w:wAfter w:w="7" w:type="dxa"/>
          <w:trHeight w:val="237"/>
        </w:trPr>
        <w:tc>
          <w:tcPr>
            <w:tcW w:w="1986" w:type="dxa"/>
            <w:gridSpan w:val="2"/>
            <w:vMerge/>
            <w:tcBorders>
              <w:top w:val="nil"/>
              <w:bottom w:val="nil"/>
            </w:tcBorders>
          </w:tcPr>
          <w:p w:rsidR="009D420A" w:rsidRPr="00B01478" w:rsidP="007D03CA">
            <w:pPr>
              <w:spacing w:after="0" w:line="360" w:lineRule="auto"/>
              <w:rPr>
                <w:rFonts w:ascii="宋体" w:eastAsia="宋体" w:hAnsi="宋体" w:cs="宋体"/>
                <w:sz w:val="21"/>
                <w:szCs w:val="21"/>
              </w:rPr>
            </w:pPr>
          </w:p>
        </w:tc>
        <w:tc>
          <w:tcPr>
            <w:tcW w:w="1561"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径向速度</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±0.5m/s</w:t>
            </w:r>
          </w:p>
        </w:tc>
      </w:tr>
      <w:tr w:rsidTr="007D03CA">
        <w:tblPrEx>
          <w:tblW w:w="8591" w:type="dxa"/>
          <w:tblInd w:w="2" w:type="dxa"/>
          <w:tblLayout w:type="fixed"/>
          <w:tblLook w:val="04A0"/>
        </w:tblPrEx>
        <w:trPr>
          <w:gridAfter w:val="1"/>
          <w:wAfter w:w="7" w:type="dxa"/>
          <w:trHeight w:val="240"/>
        </w:trPr>
        <w:tc>
          <w:tcPr>
            <w:tcW w:w="1986" w:type="dxa"/>
            <w:gridSpan w:val="2"/>
            <w:vMerge/>
            <w:tcBorders>
              <w:top w:val="nil"/>
              <w:bottom w:val="nil"/>
            </w:tcBorders>
          </w:tcPr>
          <w:p w:rsidR="009D420A" w:rsidRPr="00B01478" w:rsidP="007D03CA">
            <w:pPr>
              <w:spacing w:after="0" w:line="360" w:lineRule="auto"/>
              <w:rPr>
                <w:rFonts w:ascii="宋体" w:eastAsia="宋体" w:hAnsi="宋体" w:cs="宋体"/>
                <w:sz w:val="21"/>
                <w:szCs w:val="21"/>
              </w:rPr>
            </w:pPr>
          </w:p>
        </w:tc>
        <w:tc>
          <w:tcPr>
            <w:tcW w:w="1561"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速度谱宽</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±0.5m/s</w:t>
            </w:r>
          </w:p>
        </w:tc>
      </w:tr>
      <w:tr w:rsidTr="007D03CA">
        <w:tblPrEx>
          <w:tblW w:w="8591" w:type="dxa"/>
          <w:tblInd w:w="2" w:type="dxa"/>
          <w:tblLayout w:type="fixed"/>
          <w:tblLook w:val="04A0"/>
        </w:tblPrEx>
        <w:trPr>
          <w:gridAfter w:val="1"/>
          <w:wAfter w:w="7" w:type="dxa"/>
          <w:trHeight w:val="237"/>
        </w:trPr>
        <w:tc>
          <w:tcPr>
            <w:tcW w:w="1986" w:type="dxa"/>
            <w:gridSpan w:val="2"/>
            <w:vMerge/>
            <w:tcBorders>
              <w:top w:val="nil"/>
              <w:bottom w:val="nil"/>
            </w:tcBorders>
          </w:tcPr>
          <w:p w:rsidR="009D420A" w:rsidRPr="00B01478" w:rsidP="007D03CA">
            <w:pPr>
              <w:spacing w:after="0" w:line="360" w:lineRule="auto"/>
              <w:rPr>
                <w:rFonts w:ascii="宋体" w:eastAsia="宋体" w:hAnsi="宋体" w:cs="宋体"/>
                <w:sz w:val="21"/>
                <w:szCs w:val="21"/>
              </w:rPr>
            </w:pPr>
          </w:p>
        </w:tc>
        <w:tc>
          <w:tcPr>
            <w:tcW w:w="1561"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差分反射率因子</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±0.2dB</w:t>
            </w:r>
          </w:p>
        </w:tc>
      </w:tr>
      <w:tr w:rsidTr="007D03CA">
        <w:tblPrEx>
          <w:tblW w:w="8591" w:type="dxa"/>
          <w:tblInd w:w="2" w:type="dxa"/>
          <w:tblLayout w:type="fixed"/>
          <w:tblLook w:val="04A0"/>
        </w:tblPrEx>
        <w:trPr>
          <w:gridAfter w:val="1"/>
          <w:wAfter w:w="7" w:type="dxa"/>
          <w:trHeight w:val="240"/>
        </w:trPr>
        <w:tc>
          <w:tcPr>
            <w:tcW w:w="1986" w:type="dxa"/>
            <w:gridSpan w:val="2"/>
            <w:vMerge/>
            <w:tcBorders>
              <w:top w:val="nil"/>
              <w:bottom w:val="nil"/>
            </w:tcBorders>
          </w:tcPr>
          <w:p w:rsidR="009D420A" w:rsidRPr="00B01478" w:rsidP="007D03CA">
            <w:pPr>
              <w:spacing w:after="0" w:line="360" w:lineRule="auto"/>
              <w:rPr>
                <w:rFonts w:ascii="宋体" w:eastAsia="宋体" w:hAnsi="宋体" w:cs="宋体"/>
                <w:sz w:val="21"/>
                <w:szCs w:val="21"/>
              </w:rPr>
            </w:pPr>
          </w:p>
        </w:tc>
        <w:tc>
          <w:tcPr>
            <w:tcW w:w="1561"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差分传播相移</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±5 °</w:t>
            </w:r>
          </w:p>
        </w:tc>
      </w:tr>
      <w:tr w:rsidTr="007D03CA">
        <w:tblPrEx>
          <w:tblW w:w="8591" w:type="dxa"/>
          <w:tblInd w:w="2" w:type="dxa"/>
          <w:tblLayout w:type="fixed"/>
          <w:tblLook w:val="04A0"/>
        </w:tblPrEx>
        <w:trPr>
          <w:gridAfter w:val="1"/>
          <w:wAfter w:w="7" w:type="dxa"/>
          <w:trHeight w:val="237"/>
        </w:trPr>
        <w:tc>
          <w:tcPr>
            <w:tcW w:w="1986" w:type="dxa"/>
            <w:gridSpan w:val="2"/>
            <w:vMerge/>
            <w:tcBorders>
              <w:top w:val="nil"/>
              <w:bottom w:val="nil"/>
            </w:tcBorders>
          </w:tcPr>
          <w:p w:rsidR="009D420A" w:rsidRPr="00B01478" w:rsidP="007D03CA">
            <w:pPr>
              <w:spacing w:after="0" w:line="360" w:lineRule="auto"/>
              <w:rPr>
                <w:rFonts w:ascii="宋体" w:eastAsia="宋体" w:hAnsi="宋体" w:cs="宋体"/>
                <w:sz w:val="21"/>
                <w:szCs w:val="21"/>
              </w:rPr>
            </w:pPr>
          </w:p>
        </w:tc>
        <w:tc>
          <w:tcPr>
            <w:tcW w:w="1561"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差分传播相移率</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±0.2 °/km</w:t>
            </w:r>
          </w:p>
        </w:tc>
      </w:tr>
      <w:tr w:rsidTr="007D03CA">
        <w:tblPrEx>
          <w:tblW w:w="8591" w:type="dxa"/>
          <w:tblInd w:w="2" w:type="dxa"/>
          <w:tblLayout w:type="fixed"/>
          <w:tblLook w:val="04A0"/>
        </w:tblPrEx>
        <w:trPr>
          <w:gridAfter w:val="1"/>
          <w:wAfter w:w="7" w:type="dxa"/>
          <w:trHeight w:val="237"/>
        </w:trPr>
        <w:tc>
          <w:tcPr>
            <w:tcW w:w="1986" w:type="dxa"/>
            <w:gridSpan w:val="2"/>
            <w:vMerge/>
            <w:tcBorders>
              <w:top w:val="nil"/>
              <w:bottom w:val="nil"/>
            </w:tcBorders>
          </w:tcPr>
          <w:p w:rsidR="009D420A" w:rsidRPr="00B01478" w:rsidP="007D03CA">
            <w:pPr>
              <w:spacing w:after="0" w:line="360" w:lineRule="auto"/>
              <w:rPr>
                <w:rFonts w:ascii="宋体" w:eastAsia="宋体" w:hAnsi="宋体" w:cs="宋体"/>
                <w:sz w:val="21"/>
                <w:szCs w:val="21"/>
              </w:rPr>
            </w:pPr>
          </w:p>
        </w:tc>
        <w:tc>
          <w:tcPr>
            <w:tcW w:w="1561"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退偏振比</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±0.2dB（单发双收工作模式）</w:t>
            </w:r>
          </w:p>
        </w:tc>
      </w:tr>
      <w:tr w:rsidTr="007D03CA">
        <w:tblPrEx>
          <w:tblW w:w="8591" w:type="dxa"/>
          <w:tblInd w:w="2" w:type="dxa"/>
          <w:tblLayout w:type="fixed"/>
          <w:tblLook w:val="04A0"/>
        </w:tblPrEx>
        <w:trPr>
          <w:gridAfter w:val="1"/>
          <w:wAfter w:w="7" w:type="dxa"/>
          <w:trHeight w:val="240"/>
        </w:trPr>
        <w:tc>
          <w:tcPr>
            <w:tcW w:w="1986" w:type="dxa"/>
            <w:gridSpan w:val="2"/>
            <w:vMerge/>
            <w:tcBorders>
              <w:top w:val="nil"/>
            </w:tcBorders>
          </w:tcPr>
          <w:p w:rsidR="009D420A" w:rsidRPr="00B01478" w:rsidP="007D03CA">
            <w:pPr>
              <w:spacing w:after="0" w:line="360" w:lineRule="auto"/>
              <w:rPr>
                <w:rFonts w:ascii="宋体" w:eastAsia="宋体" w:hAnsi="宋体" w:cs="宋体"/>
                <w:sz w:val="21"/>
                <w:szCs w:val="21"/>
              </w:rPr>
            </w:pPr>
          </w:p>
        </w:tc>
        <w:tc>
          <w:tcPr>
            <w:tcW w:w="1561"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相关系数</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±0.01</w:t>
            </w:r>
          </w:p>
        </w:tc>
      </w:tr>
      <w:tr w:rsidTr="007D03CA">
        <w:tblPrEx>
          <w:tblW w:w="8591" w:type="dxa"/>
          <w:tblInd w:w="2" w:type="dxa"/>
          <w:tblLayout w:type="fixed"/>
          <w:tblLook w:val="04A0"/>
        </w:tblPrEx>
        <w:trPr>
          <w:gridAfter w:val="1"/>
          <w:wAfter w:w="7" w:type="dxa"/>
          <w:trHeight w:val="237"/>
        </w:trPr>
        <w:tc>
          <w:tcPr>
            <w:tcW w:w="1986" w:type="dxa"/>
            <w:gridSpan w:val="2"/>
            <w:vMerge w:val="restart"/>
            <w:tcBorders>
              <w:bottom w:val="nil"/>
            </w:tcBorders>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物理量产品测量精度</w:t>
            </w:r>
          </w:p>
        </w:tc>
        <w:tc>
          <w:tcPr>
            <w:tcW w:w="1561"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云底高度</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云高＜1000m 时， ±100m；云高≥1000m 时， ±10%</w:t>
            </w:r>
          </w:p>
        </w:tc>
      </w:tr>
      <w:tr w:rsidTr="007D03CA">
        <w:tblPrEx>
          <w:tblW w:w="8591" w:type="dxa"/>
          <w:tblInd w:w="2" w:type="dxa"/>
          <w:tblLayout w:type="fixed"/>
          <w:tblLook w:val="04A0"/>
        </w:tblPrEx>
        <w:trPr>
          <w:gridAfter w:val="1"/>
          <w:wAfter w:w="7" w:type="dxa"/>
          <w:trHeight w:val="240"/>
        </w:trPr>
        <w:tc>
          <w:tcPr>
            <w:tcW w:w="1986" w:type="dxa"/>
            <w:gridSpan w:val="2"/>
            <w:vMerge/>
            <w:tcBorders>
              <w:top w:val="nil"/>
              <w:bottom w:val="nil"/>
            </w:tcBorders>
          </w:tcPr>
          <w:p w:rsidR="009D420A" w:rsidRPr="00B01478" w:rsidP="007D03CA">
            <w:pPr>
              <w:spacing w:after="0" w:line="360" w:lineRule="auto"/>
              <w:rPr>
                <w:rFonts w:ascii="宋体" w:eastAsia="宋体" w:hAnsi="宋体" w:cs="宋体"/>
                <w:sz w:val="21"/>
                <w:szCs w:val="21"/>
              </w:rPr>
            </w:pPr>
          </w:p>
        </w:tc>
        <w:tc>
          <w:tcPr>
            <w:tcW w:w="1561"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云顶高度</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云高＜1000m 时， ±100m；云高≥1000m 时， ±10%</w:t>
            </w:r>
          </w:p>
        </w:tc>
      </w:tr>
      <w:tr w:rsidTr="007D03CA">
        <w:tblPrEx>
          <w:tblW w:w="8591" w:type="dxa"/>
          <w:tblInd w:w="2" w:type="dxa"/>
          <w:tblLayout w:type="fixed"/>
          <w:tblLook w:val="04A0"/>
        </w:tblPrEx>
        <w:trPr>
          <w:gridAfter w:val="1"/>
          <w:wAfter w:w="7" w:type="dxa"/>
          <w:trHeight w:val="254"/>
        </w:trPr>
        <w:tc>
          <w:tcPr>
            <w:tcW w:w="1986" w:type="dxa"/>
            <w:gridSpan w:val="2"/>
            <w:vMerge/>
            <w:tcBorders>
              <w:top w:val="nil"/>
            </w:tcBorders>
          </w:tcPr>
          <w:p w:rsidR="009D420A" w:rsidRPr="00B01478" w:rsidP="007D03CA">
            <w:pPr>
              <w:spacing w:after="0" w:line="360" w:lineRule="auto"/>
              <w:rPr>
                <w:rFonts w:ascii="宋体" w:eastAsia="宋体" w:hAnsi="宋体" w:cs="宋体"/>
                <w:sz w:val="21"/>
                <w:szCs w:val="21"/>
              </w:rPr>
            </w:pPr>
          </w:p>
        </w:tc>
        <w:tc>
          <w:tcPr>
            <w:tcW w:w="1561"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云量（扫描型）</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±20%</w:t>
            </w:r>
          </w:p>
        </w:tc>
      </w:tr>
      <w:tr w:rsidTr="007D03CA">
        <w:tblPrEx>
          <w:tblW w:w="8591" w:type="dxa"/>
          <w:tblInd w:w="2" w:type="dxa"/>
          <w:tblLayout w:type="fixed"/>
          <w:tblLook w:val="04A0"/>
        </w:tblPrEx>
        <w:trPr>
          <w:gridAfter w:val="1"/>
          <w:wAfter w:w="7" w:type="dxa"/>
          <w:trHeight w:val="473"/>
        </w:trPr>
        <w:tc>
          <w:tcPr>
            <w:tcW w:w="3547" w:type="dxa"/>
            <w:gridSpan w:val="3"/>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远距离可探测最小反射率因子（256 点 FFT 处理情况下）（不计大气衰减）</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≤-30dBZ@10km</w:t>
            </w:r>
          </w:p>
        </w:tc>
      </w:tr>
      <w:tr w:rsidTr="007D03CA">
        <w:tblPrEx>
          <w:tblW w:w="8591" w:type="dxa"/>
          <w:tblInd w:w="2" w:type="dxa"/>
          <w:tblLayout w:type="fixed"/>
          <w:tblLook w:val="04A0"/>
        </w:tblPrEx>
        <w:trPr>
          <w:gridAfter w:val="1"/>
          <w:wAfter w:w="7" w:type="dxa"/>
          <w:trHeight w:val="237"/>
        </w:trPr>
        <w:tc>
          <w:tcPr>
            <w:tcW w:w="3547" w:type="dxa"/>
            <w:gridSpan w:val="3"/>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系统相位噪声</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≤0.4 °</w:t>
            </w:r>
          </w:p>
        </w:tc>
      </w:tr>
      <w:tr w:rsidTr="007D03CA">
        <w:tblPrEx>
          <w:tblW w:w="8591" w:type="dxa"/>
          <w:tblInd w:w="2" w:type="dxa"/>
          <w:tblLayout w:type="fixed"/>
          <w:tblLook w:val="04A0"/>
        </w:tblPrEx>
        <w:trPr>
          <w:gridAfter w:val="1"/>
          <w:wAfter w:w="7" w:type="dxa"/>
          <w:trHeight w:val="240"/>
        </w:trPr>
        <w:tc>
          <w:tcPr>
            <w:tcW w:w="3547" w:type="dxa"/>
            <w:gridSpan w:val="3"/>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地物杂波抑制比</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≥42dB</w:t>
            </w:r>
          </w:p>
        </w:tc>
      </w:tr>
      <w:tr w:rsidTr="007D03CA">
        <w:tblPrEx>
          <w:tblW w:w="8591" w:type="dxa"/>
          <w:tblInd w:w="2" w:type="dxa"/>
          <w:tblLayout w:type="fixed"/>
          <w:tblLook w:val="04A0"/>
        </w:tblPrEx>
        <w:trPr>
          <w:gridAfter w:val="1"/>
          <w:wAfter w:w="7" w:type="dxa"/>
          <w:trHeight w:val="237"/>
        </w:trPr>
        <w:tc>
          <w:tcPr>
            <w:tcW w:w="3547" w:type="dxa"/>
            <w:gridSpan w:val="3"/>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电源要求</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单相 AC220V±10%，50Hz±5%</w:t>
            </w:r>
          </w:p>
        </w:tc>
      </w:tr>
      <w:tr w:rsidTr="007D03CA">
        <w:tblPrEx>
          <w:tblW w:w="8591" w:type="dxa"/>
          <w:tblInd w:w="2" w:type="dxa"/>
          <w:tblLayout w:type="fixed"/>
          <w:tblLook w:val="04A0"/>
        </w:tblPrEx>
        <w:trPr>
          <w:gridAfter w:val="1"/>
          <w:wAfter w:w="7" w:type="dxa"/>
          <w:trHeight w:val="237"/>
        </w:trPr>
        <w:tc>
          <w:tcPr>
            <w:tcW w:w="3547" w:type="dxa"/>
            <w:gridSpan w:val="3"/>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重量（标准配置，参考值）</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≤2000Kg（不包括天线罩）</w:t>
            </w:r>
          </w:p>
        </w:tc>
      </w:tr>
      <w:tr w:rsidTr="007D03CA">
        <w:tblPrEx>
          <w:tblW w:w="8591" w:type="dxa"/>
          <w:tblInd w:w="2" w:type="dxa"/>
          <w:tblLayout w:type="fixed"/>
          <w:tblLook w:val="04A0"/>
        </w:tblPrEx>
        <w:trPr>
          <w:gridAfter w:val="1"/>
          <w:wAfter w:w="7" w:type="dxa"/>
          <w:trHeight w:val="240"/>
        </w:trPr>
        <w:tc>
          <w:tcPr>
            <w:tcW w:w="1986" w:type="dxa"/>
            <w:gridSpan w:val="2"/>
            <w:vMerge w:val="restart"/>
            <w:tcBorders>
              <w:bottom w:val="nil"/>
            </w:tcBorders>
          </w:tcPr>
          <w:p w:rsidR="009D420A" w:rsidRPr="00B01478" w:rsidP="007D03CA">
            <w:pPr>
              <w:spacing w:after="0" w:line="360" w:lineRule="auto"/>
              <w:rPr>
                <w:rFonts w:ascii="宋体" w:eastAsia="宋体" w:hAnsi="宋体" w:cs="宋体"/>
                <w:sz w:val="21"/>
                <w:szCs w:val="21"/>
              </w:rPr>
            </w:pPr>
          </w:p>
          <w:p w:rsidR="009D420A" w:rsidRPr="00B01478" w:rsidP="007D03CA">
            <w:pPr>
              <w:spacing w:after="0" w:line="360" w:lineRule="auto"/>
              <w:rPr>
                <w:rFonts w:ascii="宋体" w:eastAsia="宋体" w:hAnsi="宋体" w:cs="宋体"/>
                <w:sz w:val="21"/>
                <w:szCs w:val="21"/>
              </w:rPr>
            </w:pPr>
          </w:p>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环境要求</w:t>
            </w:r>
          </w:p>
        </w:tc>
        <w:tc>
          <w:tcPr>
            <w:tcW w:w="1561"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工作温度</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室外装置：-40～+50℃,室内装置：0～+40℃</w:t>
            </w:r>
          </w:p>
        </w:tc>
      </w:tr>
      <w:tr w:rsidTr="007D03CA">
        <w:tblPrEx>
          <w:tblW w:w="8591" w:type="dxa"/>
          <w:tblInd w:w="2" w:type="dxa"/>
          <w:tblLayout w:type="fixed"/>
          <w:tblLook w:val="04A0"/>
        </w:tblPrEx>
        <w:trPr>
          <w:gridAfter w:val="1"/>
          <w:wAfter w:w="7" w:type="dxa"/>
          <w:trHeight w:val="237"/>
        </w:trPr>
        <w:tc>
          <w:tcPr>
            <w:tcW w:w="1986" w:type="dxa"/>
            <w:gridSpan w:val="2"/>
            <w:vMerge/>
            <w:tcBorders>
              <w:top w:val="nil"/>
              <w:bottom w:val="nil"/>
            </w:tcBorders>
          </w:tcPr>
          <w:p w:rsidR="009D420A" w:rsidRPr="00B01478" w:rsidP="007D03CA">
            <w:pPr>
              <w:spacing w:after="0" w:line="360" w:lineRule="auto"/>
              <w:rPr>
                <w:rFonts w:ascii="宋体" w:eastAsia="宋体" w:hAnsi="宋体" w:cs="宋体"/>
                <w:sz w:val="21"/>
                <w:szCs w:val="21"/>
              </w:rPr>
            </w:pPr>
          </w:p>
        </w:tc>
        <w:tc>
          <w:tcPr>
            <w:tcW w:w="1561"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贮存温度</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-50～+60℃</w:t>
            </w:r>
          </w:p>
        </w:tc>
      </w:tr>
      <w:tr w:rsidTr="007D03CA">
        <w:tblPrEx>
          <w:tblW w:w="8591" w:type="dxa"/>
          <w:tblInd w:w="2" w:type="dxa"/>
          <w:tblLayout w:type="fixed"/>
          <w:tblLook w:val="04A0"/>
        </w:tblPrEx>
        <w:trPr>
          <w:gridAfter w:val="1"/>
          <w:wAfter w:w="7" w:type="dxa"/>
          <w:trHeight w:val="240"/>
        </w:trPr>
        <w:tc>
          <w:tcPr>
            <w:tcW w:w="1986" w:type="dxa"/>
            <w:gridSpan w:val="2"/>
            <w:vMerge/>
            <w:tcBorders>
              <w:top w:val="nil"/>
              <w:bottom w:val="nil"/>
            </w:tcBorders>
          </w:tcPr>
          <w:p w:rsidR="009D420A" w:rsidRPr="00B01478" w:rsidP="007D03CA">
            <w:pPr>
              <w:spacing w:after="0" w:line="360" w:lineRule="auto"/>
              <w:rPr>
                <w:rFonts w:ascii="宋体" w:eastAsia="宋体" w:hAnsi="宋体" w:cs="宋体"/>
                <w:sz w:val="21"/>
                <w:szCs w:val="21"/>
              </w:rPr>
            </w:pPr>
          </w:p>
        </w:tc>
        <w:tc>
          <w:tcPr>
            <w:tcW w:w="1561"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最大湿度（+30℃)</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室外装置：≤95%，室内装置：≤90%</w:t>
            </w:r>
          </w:p>
        </w:tc>
      </w:tr>
      <w:tr w:rsidTr="007D03CA">
        <w:tblPrEx>
          <w:tblW w:w="8591" w:type="dxa"/>
          <w:tblInd w:w="2" w:type="dxa"/>
          <w:tblLayout w:type="fixed"/>
          <w:tblLook w:val="04A0"/>
        </w:tblPrEx>
        <w:trPr>
          <w:gridAfter w:val="1"/>
          <w:wAfter w:w="7" w:type="dxa"/>
          <w:trHeight w:val="237"/>
        </w:trPr>
        <w:tc>
          <w:tcPr>
            <w:tcW w:w="1986" w:type="dxa"/>
            <w:gridSpan w:val="2"/>
            <w:vMerge/>
            <w:tcBorders>
              <w:top w:val="nil"/>
              <w:bottom w:val="nil"/>
            </w:tcBorders>
          </w:tcPr>
          <w:p w:rsidR="009D420A" w:rsidRPr="00B01478" w:rsidP="007D03CA">
            <w:pPr>
              <w:spacing w:after="0" w:line="360" w:lineRule="auto"/>
              <w:rPr>
                <w:rFonts w:ascii="宋体" w:eastAsia="宋体" w:hAnsi="宋体" w:cs="宋体"/>
                <w:sz w:val="21"/>
                <w:szCs w:val="21"/>
              </w:rPr>
            </w:pPr>
          </w:p>
        </w:tc>
        <w:tc>
          <w:tcPr>
            <w:tcW w:w="1561"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抗阵风能力</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30m/s 不损坏（锥形天线罩）</w:t>
            </w:r>
          </w:p>
        </w:tc>
      </w:tr>
      <w:tr w:rsidTr="007D03CA">
        <w:tblPrEx>
          <w:tblW w:w="8591" w:type="dxa"/>
          <w:tblInd w:w="2" w:type="dxa"/>
          <w:tblLayout w:type="fixed"/>
          <w:tblLook w:val="04A0"/>
        </w:tblPrEx>
        <w:trPr>
          <w:gridAfter w:val="1"/>
          <w:wAfter w:w="7" w:type="dxa"/>
          <w:trHeight w:val="240"/>
        </w:trPr>
        <w:tc>
          <w:tcPr>
            <w:tcW w:w="1986" w:type="dxa"/>
            <w:gridSpan w:val="2"/>
            <w:vMerge/>
            <w:tcBorders>
              <w:top w:val="nil"/>
              <w:bottom w:val="nil"/>
            </w:tcBorders>
          </w:tcPr>
          <w:p w:rsidR="009D420A" w:rsidRPr="00B01478" w:rsidP="007D03CA">
            <w:pPr>
              <w:spacing w:after="0" w:line="360" w:lineRule="auto"/>
              <w:rPr>
                <w:rFonts w:ascii="宋体" w:eastAsia="宋体" w:hAnsi="宋体" w:cs="宋体"/>
                <w:sz w:val="21"/>
                <w:szCs w:val="21"/>
              </w:rPr>
            </w:pPr>
          </w:p>
        </w:tc>
        <w:tc>
          <w:tcPr>
            <w:tcW w:w="1561"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淋雨</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最大降水强度：6mm/min</w:t>
            </w:r>
          </w:p>
        </w:tc>
      </w:tr>
      <w:tr w:rsidTr="007D03CA">
        <w:tblPrEx>
          <w:tblW w:w="8591" w:type="dxa"/>
          <w:tblInd w:w="2" w:type="dxa"/>
          <w:tblLayout w:type="fixed"/>
          <w:tblLook w:val="04A0"/>
        </w:tblPrEx>
        <w:trPr>
          <w:gridAfter w:val="1"/>
          <w:wAfter w:w="7" w:type="dxa"/>
          <w:trHeight w:val="237"/>
        </w:trPr>
        <w:tc>
          <w:tcPr>
            <w:tcW w:w="1986" w:type="dxa"/>
            <w:gridSpan w:val="2"/>
            <w:vMerge/>
            <w:tcBorders>
              <w:top w:val="nil"/>
              <w:bottom w:val="nil"/>
            </w:tcBorders>
          </w:tcPr>
          <w:p w:rsidR="009D420A" w:rsidRPr="00B01478" w:rsidP="007D03CA">
            <w:pPr>
              <w:spacing w:after="0" w:line="360" w:lineRule="auto"/>
              <w:rPr>
                <w:rFonts w:ascii="宋体" w:eastAsia="宋体" w:hAnsi="宋体" w:cs="宋体"/>
                <w:sz w:val="21"/>
                <w:szCs w:val="21"/>
              </w:rPr>
            </w:pPr>
          </w:p>
        </w:tc>
        <w:tc>
          <w:tcPr>
            <w:tcW w:w="1561"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抗干扰</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抗电源干扰、电磁干扰、无线电频率干扰等</w:t>
            </w:r>
          </w:p>
        </w:tc>
      </w:tr>
      <w:tr w:rsidTr="007D03CA">
        <w:tblPrEx>
          <w:tblW w:w="8591" w:type="dxa"/>
          <w:tblInd w:w="2" w:type="dxa"/>
          <w:tblLayout w:type="fixed"/>
          <w:tblLook w:val="04A0"/>
        </w:tblPrEx>
        <w:trPr>
          <w:gridAfter w:val="1"/>
          <w:wAfter w:w="7" w:type="dxa"/>
          <w:trHeight w:val="245"/>
        </w:trPr>
        <w:tc>
          <w:tcPr>
            <w:tcW w:w="1986" w:type="dxa"/>
            <w:gridSpan w:val="2"/>
            <w:vMerge/>
            <w:tcBorders>
              <w:top w:val="nil"/>
            </w:tcBorders>
          </w:tcPr>
          <w:p w:rsidR="009D420A" w:rsidRPr="00B01478" w:rsidP="007D03CA">
            <w:pPr>
              <w:spacing w:after="0" w:line="360" w:lineRule="auto"/>
              <w:rPr>
                <w:rFonts w:ascii="宋体" w:eastAsia="宋体" w:hAnsi="宋体" w:cs="宋体"/>
                <w:sz w:val="21"/>
                <w:szCs w:val="21"/>
              </w:rPr>
            </w:pPr>
          </w:p>
        </w:tc>
        <w:tc>
          <w:tcPr>
            <w:tcW w:w="1561"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其它</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防水、防盐雾</w:t>
            </w:r>
          </w:p>
        </w:tc>
      </w:tr>
      <w:tr w:rsidTr="007D03CA">
        <w:tblPrEx>
          <w:tblW w:w="8591" w:type="dxa"/>
          <w:tblInd w:w="2" w:type="dxa"/>
          <w:tblLayout w:type="fixed"/>
          <w:tblLook w:val="04A0"/>
        </w:tblPrEx>
        <w:trPr>
          <w:gridBefore w:val="1"/>
          <w:wBefore w:w="7" w:type="dxa"/>
          <w:trHeight w:val="242"/>
        </w:trPr>
        <w:tc>
          <w:tcPr>
            <w:tcW w:w="3547" w:type="dxa"/>
            <w:gridSpan w:val="3"/>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整机功耗（峰值）</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≤3kW</w:t>
            </w:r>
          </w:p>
        </w:tc>
      </w:tr>
      <w:tr w:rsidTr="007D03CA">
        <w:tblPrEx>
          <w:tblW w:w="8591" w:type="dxa"/>
          <w:tblInd w:w="2" w:type="dxa"/>
          <w:tblLayout w:type="fixed"/>
          <w:tblLook w:val="04A0"/>
        </w:tblPrEx>
        <w:trPr>
          <w:gridBefore w:val="1"/>
          <w:wBefore w:w="7" w:type="dxa"/>
          <w:trHeight w:val="240"/>
        </w:trPr>
        <w:tc>
          <w:tcPr>
            <w:tcW w:w="3547" w:type="dxa"/>
            <w:gridSpan w:val="3"/>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平均无故障时间（MTBF）</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≥2000h</w:t>
            </w:r>
          </w:p>
        </w:tc>
      </w:tr>
      <w:tr w:rsidTr="007D03CA">
        <w:tblPrEx>
          <w:tblW w:w="8591" w:type="dxa"/>
          <w:tblInd w:w="2" w:type="dxa"/>
          <w:tblLayout w:type="fixed"/>
          <w:tblLook w:val="04A0"/>
        </w:tblPrEx>
        <w:trPr>
          <w:gridBefore w:val="1"/>
          <w:wBefore w:w="7" w:type="dxa"/>
          <w:trHeight w:val="237"/>
        </w:trPr>
        <w:tc>
          <w:tcPr>
            <w:tcW w:w="3547" w:type="dxa"/>
            <w:gridSpan w:val="3"/>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平均故障修复时间（MTTR）</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≤0.5h</w:t>
            </w:r>
          </w:p>
        </w:tc>
      </w:tr>
      <w:tr w:rsidTr="007D03CA">
        <w:tblPrEx>
          <w:tblW w:w="8591" w:type="dxa"/>
          <w:tblInd w:w="2" w:type="dxa"/>
          <w:tblLayout w:type="fixed"/>
          <w:tblLook w:val="04A0"/>
        </w:tblPrEx>
        <w:trPr>
          <w:gridBefore w:val="1"/>
          <w:wBefore w:w="7" w:type="dxa"/>
          <w:trHeight w:val="240"/>
        </w:trPr>
        <w:tc>
          <w:tcPr>
            <w:tcW w:w="3547" w:type="dxa"/>
            <w:gridSpan w:val="3"/>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架设方式</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可固定架设也可移动式</w:t>
            </w:r>
          </w:p>
        </w:tc>
      </w:tr>
      <w:tr w:rsidTr="007D03CA">
        <w:tblPrEx>
          <w:tblW w:w="8591" w:type="dxa"/>
          <w:tblInd w:w="2" w:type="dxa"/>
          <w:tblLayout w:type="fixed"/>
          <w:tblLook w:val="04A0"/>
        </w:tblPrEx>
        <w:trPr>
          <w:gridBefore w:val="1"/>
          <w:wBefore w:w="7" w:type="dxa"/>
          <w:trHeight w:val="237"/>
        </w:trPr>
        <w:tc>
          <w:tcPr>
            <w:tcW w:w="3547" w:type="dxa"/>
            <w:gridSpan w:val="3"/>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微波辐射安全性</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雷达微波漏能功率密度应符合 GJB5313-2004 的要求</w:t>
            </w:r>
          </w:p>
        </w:tc>
      </w:tr>
      <w:tr w:rsidTr="007D03CA">
        <w:tblPrEx>
          <w:tblW w:w="8591" w:type="dxa"/>
          <w:tblInd w:w="2" w:type="dxa"/>
          <w:tblLayout w:type="fixed"/>
          <w:tblLook w:val="04A0"/>
        </w:tblPrEx>
        <w:trPr>
          <w:gridBefore w:val="1"/>
          <w:wBefore w:w="7" w:type="dxa"/>
          <w:trHeight w:val="472"/>
        </w:trPr>
        <w:tc>
          <w:tcPr>
            <w:tcW w:w="3547" w:type="dxa"/>
            <w:gridSpan w:val="3"/>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安全标识</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微波泄漏部位、机械转动部位、危险电压部位等应有清晰、醒 目的安全警示标记</w:t>
            </w:r>
          </w:p>
        </w:tc>
      </w:tr>
      <w:tr w:rsidTr="007D03CA">
        <w:tblPrEx>
          <w:tblW w:w="8591" w:type="dxa"/>
          <w:tblInd w:w="2" w:type="dxa"/>
          <w:tblLayout w:type="fixed"/>
          <w:tblLook w:val="04A0"/>
        </w:tblPrEx>
        <w:trPr>
          <w:gridBefore w:val="1"/>
          <w:wBefore w:w="7" w:type="dxa"/>
          <w:trHeight w:val="472"/>
        </w:trPr>
        <w:tc>
          <w:tcPr>
            <w:tcW w:w="3547" w:type="dxa"/>
            <w:gridSpan w:val="3"/>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互换性</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雷达备份零件、部件、组件和功能单元均能在现场更换，无需 调整即可正常工作</w:t>
            </w:r>
          </w:p>
        </w:tc>
      </w:tr>
      <w:tr w:rsidTr="007D03CA">
        <w:tblPrEx>
          <w:tblW w:w="8591" w:type="dxa"/>
          <w:tblInd w:w="2" w:type="dxa"/>
          <w:tblLayout w:type="fixed"/>
          <w:tblLook w:val="04A0"/>
        </w:tblPrEx>
        <w:trPr>
          <w:gridBefore w:val="1"/>
          <w:wBefore w:w="7" w:type="dxa"/>
          <w:trHeight w:val="705"/>
        </w:trPr>
        <w:tc>
          <w:tcPr>
            <w:tcW w:w="3547" w:type="dxa"/>
            <w:gridSpan w:val="3"/>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电磁兼容性</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雷达具有市电滤波和防电磁干扰的能力，设置静电屏蔽、电磁 屏蔽，模拟地线、数字地线和安全地线严格分开，油机地线和 避雷地线要单独接地</w:t>
            </w:r>
          </w:p>
        </w:tc>
      </w:tr>
      <w:tr w:rsidTr="007D03CA">
        <w:tblPrEx>
          <w:tblW w:w="8591" w:type="dxa"/>
          <w:tblInd w:w="2" w:type="dxa"/>
          <w:tblLayout w:type="fixed"/>
          <w:tblLook w:val="04A0"/>
        </w:tblPrEx>
        <w:trPr>
          <w:gridBefore w:val="1"/>
          <w:wBefore w:w="7" w:type="dxa"/>
          <w:trHeight w:val="470"/>
        </w:trPr>
        <w:tc>
          <w:tcPr>
            <w:tcW w:w="3547" w:type="dxa"/>
            <w:gridSpan w:val="3"/>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安全性</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雷达应有安全性设计，确保雷达按规定条件进行制造、安装、 运输、贮存、使用和维护时的人身安全和设备安全</w:t>
            </w:r>
          </w:p>
        </w:tc>
      </w:tr>
      <w:tr w:rsidTr="007D03CA">
        <w:tblPrEx>
          <w:tblW w:w="8591" w:type="dxa"/>
          <w:tblInd w:w="2" w:type="dxa"/>
          <w:tblLayout w:type="fixed"/>
          <w:tblLook w:val="04A0"/>
        </w:tblPrEx>
        <w:trPr>
          <w:gridBefore w:val="1"/>
          <w:wBefore w:w="7" w:type="dxa"/>
          <w:trHeight w:val="472"/>
        </w:trPr>
        <w:tc>
          <w:tcPr>
            <w:tcW w:w="3547" w:type="dxa"/>
            <w:gridSpan w:val="3"/>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防雷要求</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接地电阻应不大于 4Ω,雷达电源线输入端应加装防雷滤波器， 室外电缆一律采用屏蔽电缆或光缆</w:t>
            </w:r>
          </w:p>
        </w:tc>
      </w:tr>
      <w:tr w:rsidTr="007D03CA">
        <w:tblPrEx>
          <w:tblW w:w="8591" w:type="dxa"/>
          <w:tblInd w:w="2" w:type="dxa"/>
          <w:tblLayout w:type="fixed"/>
          <w:tblLook w:val="04A0"/>
        </w:tblPrEx>
        <w:trPr>
          <w:gridBefore w:val="1"/>
          <w:wBefore w:w="7" w:type="dxa"/>
          <w:trHeight w:val="237"/>
        </w:trPr>
        <w:tc>
          <w:tcPr>
            <w:tcW w:w="3547" w:type="dxa"/>
            <w:gridSpan w:val="3"/>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绝缘性</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雷达各初级电源与大地间绝缘电阻应大于 1MΩ</w:t>
            </w:r>
          </w:p>
        </w:tc>
      </w:tr>
      <w:tr w:rsidTr="007D03CA">
        <w:tblPrEx>
          <w:tblW w:w="8591" w:type="dxa"/>
          <w:tblInd w:w="2" w:type="dxa"/>
          <w:tblLayout w:type="fixed"/>
          <w:tblLook w:val="04A0"/>
        </w:tblPrEx>
        <w:trPr>
          <w:gridBefore w:val="1"/>
          <w:wBefore w:w="7" w:type="dxa"/>
          <w:trHeight w:val="705"/>
        </w:trPr>
        <w:tc>
          <w:tcPr>
            <w:tcW w:w="3547" w:type="dxa"/>
            <w:gridSpan w:val="3"/>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外观质量</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雷达整体形象应协调一致，外表面应无凹痕、碰伤、裂痕和变 形等缺陷；镀涂层不起泡、龟裂和脱落；金属零件无锈蚀、毛 刺及其它机械损伤</w:t>
            </w:r>
          </w:p>
        </w:tc>
      </w:tr>
      <w:tr w:rsidTr="007D03CA">
        <w:tblPrEx>
          <w:tblW w:w="8591" w:type="dxa"/>
          <w:tblInd w:w="2" w:type="dxa"/>
          <w:tblLayout w:type="fixed"/>
          <w:tblLook w:val="04A0"/>
        </w:tblPrEx>
        <w:trPr>
          <w:gridBefore w:val="1"/>
          <w:wBefore w:w="7" w:type="dxa"/>
          <w:trHeight w:val="1172"/>
        </w:trPr>
        <w:tc>
          <w:tcPr>
            <w:tcW w:w="3547" w:type="dxa"/>
            <w:gridSpan w:val="3"/>
          </w:tcPr>
          <w:p w:rsidR="009D420A" w:rsidRPr="00B01478" w:rsidP="007D03CA">
            <w:pPr>
              <w:spacing w:after="0" w:line="360" w:lineRule="auto"/>
              <w:rPr>
                <w:rFonts w:ascii="宋体" w:eastAsia="宋体" w:hAnsi="宋体" w:cs="宋体"/>
                <w:sz w:val="21"/>
                <w:szCs w:val="21"/>
              </w:rPr>
            </w:pPr>
          </w:p>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标记与代号</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机箱、插件和线缆等应有统一的编号和标记，符合国家标准； 印制板、主要元器件等应在相应位置印有与电路图中项目代号 相符的标记；</w:t>
            </w:r>
          </w:p>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标记的文字、字母和符号应完整、规范、清晰和牢固，且便于 识读</w:t>
            </w:r>
          </w:p>
        </w:tc>
      </w:tr>
      <w:tr w:rsidTr="007D03CA">
        <w:tblPrEx>
          <w:tblW w:w="8591" w:type="dxa"/>
          <w:tblInd w:w="2" w:type="dxa"/>
          <w:tblLayout w:type="fixed"/>
          <w:tblLook w:val="04A0"/>
        </w:tblPrEx>
        <w:trPr>
          <w:gridBefore w:val="1"/>
          <w:wBefore w:w="7" w:type="dxa"/>
          <w:trHeight w:val="242"/>
        </w:trPr>
        <w:tc>
          <w:tcPr>
            <w:tcW w:w="3547" w:type="dxa"/>
            <w:gridSpan w:val="3"/>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铭牌内容</w:t>
            </w:r>
          </w:p>
        </w:tc>
        <w:tc>
          <w:tcPr>
            <w:tcW w:w="5037"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雷达的名称、型号（代号）；出厂编号；出厂年月；制造厂商标</w:t>
            </w:r>
          </w:p>
        </w:tc>
      </w:tr>
      <w:tr w:rsidTr="007D03CA">
        <w:tblPrEx>
          <w:tblW w:w="8591" w:type="dxa"/>
          <w:tblInd w:w="2" w:type="dxa"/>
          <w:tblLayout w:type="fixed"/>
          <w:tblLook w:val="04A0"/>
        </w:tblPrEx>
        <w:trPr>
          <w:gridBefore w:val="1"/>
          <w:wBefore w:w="7" w:type="dxa"/>
          <w:trHeight w:val="242"/>
        </w:trPr>
        <w:tc>
          <w:tcPr>
            <w:tcW w:w="3547" w:type="dxa"/>
            <w:gridSpan w:val="3"/>
          </w:tcPr>
          <w:p w:rsidR="009D420A" w:rsidRPr="007D03CA" w:rsidP="007D03CA">
            <w:pPr>
              <w:spacing w:after="0" w:line="360" w:lineRule="auto"/>
              <w:rPr>
                <w:rFonts w:ascii="宋体" w:eastAsia="宋体" w:hAnsi="宋体" w:cs="宋体"/>
                <w:sz w:val="21"/>
                <w:szCs w:val="21"/>
                <w:highlight w:val="yellow"/>
              </w:rPr>
            </w:pPr>
            <w:r w:rsidRPr="007D03CA">
              <w:rPr>
                <w:rFonts w:ascii="宋体" w:eastAsia="宋体" w:hAnsi="宋体" w:cs="宋体" w:hint="eastAsia"/>
                <w:sz w:val="21"/>
                <w:szCs w:val="21"/>
                <w:highlight w:val="yellow"/>
              </w:rPr>
              <w:t>*</w:t>
            </w:r>
            <w:r w:rsidRPr="007D03CA">
              <w:rPr>
                <w:rFonts w:ascii="宋体" w:eastAsia="宋体" w:hAnsi="宋体" w:cs="宋体" w:hint="eastAsia"/>
                <w:sz w:val="21"/>
                <w:szCs w:val="21"/>
                <w:highlight w:val="yellow"/>
              </w:rPr>
              <w:t>质保</w:t>
            </w:r>
          </w:p>
        </w:tc>
        <w:tc>
          <w:tcPr>
            <w:tcW w:w="5037" w:type="dxa"/>
            <w:gridSpan w:val="2"/>
          </w:tcPr>
          <w:p w:rsidR="009D420A" w:rsidRPr="007D03CA" w:rsidP="007D03CA">
            <w:pPr>
              <w:spacing w:after="0" w:line="360" w:lineRule="auto"/>
              <w:rPr>
                <w:rFonts w:ascii="宋体" w:eastAsia="宋体" w:hAnsi="宋体" w:cs="宋体"/>
                <w:sz w:val="21"/>
                <w:szCs w:val="21"/>
                <w:highlight w:val="yellow"/>
              </w:rPr>
            </w:pPr>
            <w:r w:rsidRPr="007D03CA">
              <w:rPr>
                <w:rFonts w:ascii="宋体" w:eastAsia="宋体" w:hAnsi="宋体" w:cs="宋体" w:hint="eastAsia"/>
                <w:sz w:val="21"/>
                <w:szCs w:val="21"/>
                <w:highlight w:val="yellow"/>
              </w:rPr>
              <w:t>≥</w:t>
            </w:r>
            <w:r w:rsidRPr="007D03CA">
              <w:rPr>
                <w:rFonts w:ascii="宋体" w:eastAsia="宋体" w:hAnsi="宋体" w:cs="宋体" w:hint="eastAsia"/>
                <w:sz w:val="21"/>
                <w:szCs w:val="21"/>
                <w:highlight w:val="yellow"/>
              </w:rPr>
              <w:t>8年</w:t>
            </w:r>
            <w:r w:rsidRPr="007D03CA" w:rsidR="007D03CA">
              <w:rPr>
                <w:rFonts w:ascii="宋体" w:eastAsia="宋体" w:hAnsi="宋体" w:cs="宋体" w:hint="eastAsia"/>
                <w:sz w:val="21"/>
                <w:szCs w:val="21"/>
                <w:highlight w:val="yellow"/>
              </w:rPr>
              <w:t xml:space="preserve"> </w:t>
            </w:r>
          </w:p>
        </w:tc>
      </w:tr>
    </w:tbl>
    <w:p w:rsidR="009D420A" w:rsidRPr="00B01478" w:rsidP="009D420A">
      <w:pPr>
        <w:pStyle w:val="Heading8"/>
        <w:spacing w:line="360" w:lineRule="auto"/>
        <w:rPr>
          <w:rFonts w:ascii="宋体" w:hAnsi="宋体"/>
          <w:szCs w:val="21"/>
        </w:rPr>
      </w:pPr>
      <w:bookmarkStart w:id="104" w:name="_Toc11128"/>
      <w:r w:rsidRPr="00B01478">
        <w:rPr>
          <w:rFonts w:ascii="宋体" w:hAnsi="宋体" w:hint="eastAsia"/>
          <w:szCs w:val="21"/>
        </w:rPr>
        <w:t>1.2.10.1.3环境适应性</w:t>
      </w:r>
      <w:bookmarkEnd w:id="104"/>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（1）</w:t>
      </w:r>
      <w:r w:rsidRPr="00B01478">
        <w:rPr>
          <w:rFonts w:ascii="宋体" w:eastAsia="宋体" w:hAnsi="宋体" w:cs="宋体"/>
          <w:sz w:val="21"/>
          <w:szCs w:val="21"/>
        </w:rPr>
        <w:t>工作温度：-4</w:t>
      </w:r>
      <w:r w:rsidRPr="00B01478">
        <w:rPr>
          <w:rFonts w:ascii="宋体" w:eastAsia="宋体" w:hAnsi="宋体" w:cs="宋体" w:hint="eastAsia"/>
          <w:sz w:val="21"/>
          <w:szCs w:val="21"/>
        </w:rPr>
        <w:t>0</w:t>
      </w:r>
      <w:r w:rsidRPr="00B01478">
        <w:rPr>
          <w:rFonts w:ascii="宋体" w:eastAsia="宋体" w:hAnsi="宋体" w:cs="宋体"/>
          <w:sz w:val="21"/>
          <w:szCs w:val="21"/>
        </w:rPr>
        <w:t>～+5</w:t>
      </w:r>
      <w:r w:rsidRPr="00B01478">
        <w:rPr>
          <w:rFonts w:ascii="宋体" w:eastAsia="宋体" w:hAnsi="宋体" w:cs="宋体" w:hint="eastAsia"/>
          <w:sz w:val="21"/>
          <w:szCs w:val="21"/>
        </w:rPr>
        <w:t>0</w:t>
      </w:r>
      <w:r w:rsidRPr="00B01478">
        <w:rPr>
          <w:rFonts w:ascii="宋体" w:eastAsia="宋体" w:hAnsi="宋体" w:cs="宋体"/>
          <w:sz w:val="21"/>
          <w:szCs w:val="21"/>
        </w:rPr>
        <w:t>℃（舱外设备）；</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（2）</w:t>
      </w:r>
      <w:r w:rsidRPr="00B01478">
        <w:rPr>
          <w:rFonts w:ascii="宋体" w:eastAsia="宋体" w:hAnsi="宋体" w:cs="宋体"/>
          <w:sz w:val="21"/>
          <w:szCs w:val="21"/>
        </w:rPr>
        <w:t>贮存温度：-</w:t>
      </w:r>
      <w:r w:rsidRPr="00B01478">
        <w:rPr>
          <w:rFonts w:ascii="宋体" w:eastAsia="宋体" w:hAnsi="宋体" w:cs="宋体" w:hint="eastAsia"/>
          <w:sz w:val="21"/>
          <w:szCs w:val="21"/>
        </w:rPr>
        <w:t>50</w:t>
      </w:r>
      <w:r w:rsidRPr="00B01478">
        <w:rPr>
          <w:rFonts w:ascii="宋体" w:eastAsia="宋体" w:hAnsi="宋体" w:cs="宋体"/>
          <w:sz w:val="21"/>
          <w:szCs w:val="21"/>
        </w:rPr>
        <w:t>～+</w:t>
      </w:r>
      <w:r w:rsidRPr="00B01478">
        <w:rPr>
          <w:rFonts w:ascii="宋体" w:eastAsia="宋体" w:hAnsi="宋体" w:cs="宋体" w:hint="eastAsia"/>
          <w:sz w:val="21"/>
          <w:szCs w:val="21"/>
        </w:rPr>
        <w:t>60</w:t>
      </w:r>
      <w:r w:rsidRPr="00B01478">
        <w:rPr>
          <w:rFonts w:ascii="宋体" w:eastAsia="宋体" w:hAnsi="宋体" w:cs="宋体"/>
          <w:sz w:val="21"/>
          <w:szCs w:val="21"/>
        </w:rPr>
        <w:t>℃；</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（3）最大</w:t>
      </w:r>
      <w:r w:rsidRPr="00B01478">
        <w:rPr>
          <w:rFonts w:ascii="宋体" w:eastAsia="宋体" w:hAnsi="宋体" w:cs="宋体"/>
          <w:sz w:val="21"/>
          <w:szCs w:val="21"/>
        </w:rPr>
        <w:t>湿度：</w:t>
      </w:r>
      <w:r w:rsidRPr="00B01478">
        <w:rPr>
          <w:rFonts w:ascii="宋体" w:eastAsia="宋体" w:hAnsi="宋体" w:cs="宋体" w:hint="eastAsia"/>
          <w:sz w:val="21"/>
          <w:szCs w:val="21"/>
        </w:rPr>
        <w:t>＜</w:t>
      </w:r>
      <w:r w:rsidRPr="00B01478">
        <w:rPr>
          <w:rFonts w:ascii="宋体" w:eastAsia="宋体" w:hAnsi="宋体" w:cs="宋体"/>
          <w:sz w:val="21"/>
          <w:szCs w:val="21"/>
        </w:rPr>
        <w:t>95%（</w:t>
      </w:r>
      <w:r w:rsidRPr="00B01478">
        <w:rPr>
          <w:rFonts w:ascii="宋体" w:eastAsia="宋体" w:hAnsi="宋体" w:cs="宋体" w:hint="eastAsia"/>
          <w:sz w:val="21"/>
          <w:szCs w:val="21"/>
        </w:rPr>
        <w:t>30</w:t>
      </w:r>
      <w:r w:rsidRPr="00B01478">
        <w:rPr>
          <w:rFonts w:ascii="宋体" w:eastAsia="宋体" w:hAnsi="宋体" w:cs="宋体"/>
          <w:sz w:val="21"/>
          <w:szCs w:val="21"/>
        </w:rPr>
        <w:t>℃）；</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（4）</w:t>
      </w:r>
      <w:r w:rsidRPr="00B01478">
        <w:rPr>
          <w:rFonts w:ascii="宋体" w:eastAsia="宋体" w:hAnsi="宋体" w:cs="宋体"/>
          <w:sz w:val="21"/>
          <w:szCs w:val="21"/>
        </w:rPr>
        <w:t>最大抗阵风能力：60m/s不损坏（球形天线罩），30m/s不损坏（锥形天线罩）</w:t>
      </w:r>
      <w:r w:rsidRPr="00B01478">
        <w:rPr>
          <w:rFonts w:ascii="宋体" w:eastAsia="宋体" w:hAnsi="宋体" w:cs="宋体" w:hint="eastAsia"/>
          <w:sz w:val="21"/>
          <w:szCs w:val="21"/>
        </w:rPr>
        <w:t>；</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（5）</w:t>
      </w:r>
      <w:r w:rsidRPr="00B01478">
        <w:rPr>
          <w:rFonts w:ascii="宋体" w:eastAsia="宋体" w:hAnsi="宋体" w:cs="宋体"/>
          <w:sz w:val="21"/>
          <w:szCs w:val="21"/>
        </w:rPr>
        <w:t>最大降水强度：6mm/min；</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（6）</w:t>
      </w:r>
      <w:r w:rsidRPr="00B01478">
        <w:rPr>
          <w:rFonts w:ascii="宋体" w:eastAsia="宋体" w:hAnsi="宋体" w:cs="宋体"/>
          <w:sz w:val="21"/>
          <w:szCs w:val="21"/>
        </w:rPr>
        <w:t>抗盐雾腐蚀：零件镀层耐48小时盐雾沉降试验。</w:t>
      </w:r>
    </w:p>
    <w:p w:rsidR="009D420A" w:rsidRPr="00B01478" w:rsidP="009D420A">
      <w:pPr>
        <w:pStyle w:val="a2"/>
        <w:spacing w:line="360" w:lineRule="auto"/>
        <w:rPr>
          <w:rFonts w:ascii="宋体" w:hAnsi="宋体"/>
          <w:szCs w:val="21"/>
        </w:rPr>
      </w:pPr>
    </w:p>
    <w:p w:rsidR="009D420A" w:rsidRPr="00B01478" w:rsidP="009D420A">
      <w:pPr>
        <w:pStyle w:val="Heading8"/>
        <w:spacing w:line="360" w:lineRule="auto"/>
        <w:rPr>
          <w:rFonts w:ascii="宋体" w:hAnsi="宋体"/>
          <w:szCs w:val="21"/>
        </w:rPr>
      </w:pPr>
      <w:bookmarkStart w:id="105" w:name="_Toc382"/>
      <w:r w:rsidRPr="00B01478">
        <w:rPr>
          <w:rFonts w:ascii="宋体" w:hAnsi="宋体" w:hint="eastAsia"/>
          <w:szCs w:val="21"/>
        </w:rPr>
        <w:t>1.2.10.1.4维修性</w:t>
      </w:r>
      <w:bookmarkEnd w:id="105"/>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（1）云雷达系统结构布局的设计在保证可达性的条件下，确定最小可更换单元（LRU），采用更换最小可更换单元的方法进行维修。</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（2）云雷达系统的各模块与组件还应设置必要的工作状态指示，便于维修时检测。</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（3）云雷达各模块、组件的装配采用插拔式结构，应具有良好的可达性，采用简单的通用工具即可进行维修操作。</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（4）云雷达系统中凡是需要维护或修理的部件均应设置观察窗口或检测点。</w:t>
      </w:r>
    </w:p>
    <w:p w:rsidR="009D420A" w:rsidRPr="00B01478" w:rsidP="009D420A">
      <w:pPr>
        <w:pStyle w:val="Heading8"/>
        <w:spacing w:line="360" w:lineRule="auto"/>
        <w:rPr>
          <w:rFonts w:ascii="宋体" w:hAnsi="宋体"/>
          <w:szCs w:val="21"/>
        </w:rPr>
      </w:pPr>
      <w:bookmarkStart w:id="106" w:name="_Toc17196"/>
      <w:r w:rsidRPr="00B01478">
        <w:rPr>
          <w:rFonts w:ascii="宋体" w:hAnsi="宋体" w:hint="eastAsia"/>
          <w:szCs w:val="21"/>
        </w:rPr>
        <w:t>1.2.10.1.5可靠性</w:t>
      </w:r>
      <w:bookmarkEnd w:id="106"/>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（1）云雷达各分机和组件应充分贯彻</w:t>
      </w:r>
      <w:bookmarkStart w:id="107" w:name="_Hlk524102042"/>
      <w:r w:rsidRPr="00B01478">
        <w:rPr>
          <w:rFonts w:ascii="宋体" w:eastAsia="宋体" w:hAnsi="宋体" w:cs="宋体" w:hint="eastAsia"/>
          <w:sz w:val="21"/>
          <w:szCs w:val="21"/>
        </w:rPr>
        <w:t>标准化、通用化、</w:t>
      </w:r>
      <w:bookmarkEnd w:id="107"/>
      <w:r w:rsidRPr="00B01478">
        <w:rPr>
          <w:rFonts w:ascii="宋体" w:eastAsia="宋体" w:hAnsi="宋体" w:cs="宋体" w:hint="eastAsia"/>
          <w:sz w:val="21"/>
          <w:szCs w:val="21"/>
        </w:rPr>
        <w:t>模块化设计原则，结合机内测试装置（BITE），保证系统的高可靠性工作。</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（2）云雷达使用的元器件，无论在模拟还是数字电路中，优先选用集成电路进行设计；特别是数字电路，采用大规模和超大规模集成电路。在通用元器件选用上，应选用高可靠性产品。</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（3）云雷达各分系统具有体积小、重量轻、工作安全以及效率高等优点。</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（4）云雷达各分系统的设计中，按照电磁兼容性设计标准要求进行，严格区分模拟地，数字地，以及安全地的接线关系，采取有效的电磁屏蔽措施。</w:t>
      </w:r>
    </w:p>
    <w:p w:rsidR="009D420A" w:rsidRPr="00B01478" w:rsidP="009D420A">
      <w:pPr>
        <w:pStyle w:val="Heading7"/>
        <w:spacing w:before="0" w:line="360" w:lineRule="auto"/>
        <w:rPr>
          <w:rFonts w:ascii="宋体" w:hAnsi="宋体"/>
          <w:szCs w:val="21"/>
        </w:rPr>
      </w:pPr>
      <w:bookmarkStart w:id="108" w:name="_Toc3023"/>
      <w:r w:rsidRPr="00B01478">
        <w:rPr>
          <w:rFonts w:ascii="宋体" w:hAnsi="宋体" w:hint="eastAsia"/>
          <w:szCs w:val="21"/>
        </w:rPr>
        <w:t>1.2.10.2天线分系统</w:t>
      </w:r>
      <w:bookmarkEnd w:id="108"/>
    </w:p>
    <w:p w:rsidR="009D420A" w:rsidRPr="00B01478" w:rsidP="009D420A">
      <w:pPr>
        <w:spacing w:after="0" w:line="360" w:lineRule="auto"/>
        <w:ind w:firstLine="420" w:firstLineChars="200"/>
        <w:rPr>
          <w:rFonts w:ascii="宋体" w:eastAsia="宋体" w:hAnsi="宋体"/>
          <w:sz w:val="21"/>
          <w:szCs w:val="21"/>
        </w:rPr>
      </w:pPr>
      <w:r w:rsidRPr="00B01478">
        <w:rPr>
          <w:rFonts w:ascii="宋体" w:eastAsia="宋体" w:hAnsi="宋体" w:cs="宋体" w:hint="eastAsia"/>
          <w:sz w:val="21"/>
          <w:szCs w:val="21"/>
        </w:rPr>
        <w:t>天线分系统由卡塞格伦天线、馈源、馈线、馈线支架和天线罩等组成。用于辐射微波能量和接收目标后向散射微波功率。天线罩根据使用需求选用锥形天线罩或球形天线罩。其中，锥形天线罩需与天线尺寸相匹配。具体指标见下表。</w:t>
      </w:r>
    </w:p>
    <w:p w:rsidR="009D420A" w:rsidRPr="00B01478" w:rsidP="009D420A">
      <w:pPr>
        <w:pStyle w:val="a2"/>
        <w:spacing w:line="360" w:lineRule="auto"/>
        <w:rPr>
          <w:rFonts w:ascii="宋体" w:hAnsi="宋体"/>
          <w:szCs w:val="21"/>
        </w:rPr>
      </w:pPr>
      <w:r w:rsidRPr="00B01478">
        <w:rPr>
          <w:rFonts w:ascii="宋体" w:hAnsi="宋体"/>
          <w:szCs w:val="21"/>
        </w:rPr>
        <w:t>表</w:t>
      </w:r>
      <w:r w:rsidRPr="00B01478">
        <w:rPr>
          <w:rFonts w:ascii="宋体" w:hAnsi="宋体" w:hint="eastAsia"/>
          <w:szCs w:val="21"/>
        </w:rPr>
        <w:t xml:space="preserve">2 </w:t>
      </w:r>
      <w:r w:rsidRPr="00B01478">
        <w:rPr>
          <w:rFonts w:ascii="宋体" w:hAnsi="宋体"/>
          <w:szCs w:val="21"/>
        </w:rPr>
        <w:t>天线技术性能指标表</w:t>
      </w:r>
    </w:p>
    <w:tbl>
      <w:tblPr>
        <w:tblStyle w:val="TableNormal0"/>
        <w:tblW w:w="8560" w:type="dxa"/>
        <w:tblInd w:w="2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1792"/>
        <w:gridCol w:w="1784"/>
        <w:gridCol w:w="4984"/>
      </w:tblGrid>
      <w:tr w:rsidTr="007D03CA">
        <w:tblPrEx>
          <w:tblW w:w="8560" w:type="dxa"/>
          <w:tblInd w:w="2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Ex>
        <w:trPr>
          <w:trHeight w:val="90"/>
        </w:trPr>
        <w:tc>
          <w:tcPr>
            <w:tcW w:w="3576"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项目</w:t>
            </w:r>
          </w:p>
        </w:tc>
        <w:tc>
          <w:tcPr>
            <w:tcW w:w="4984"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性能指标</w:t>
            </w:r>
          </w:p>
        </w:tc>
      </w:tr>
      <w:tr w:rsidTr="007D03CA">
        <w:tblPrEx>
          <w:tblW w:w="8560" w:type="dxa"/>
          <w:tblInd w:w="21" w:type="dxa"/>
          <w:tblLayout w:type="fixed"/>
          <w:tblLook w:val="04A0"/>
        </w:tblPrEx>
        <w:trPr>
          <w:trHeight w:val="240"/>
        </w:trPr>
        <w:tc>
          <w:tcPr>
            <w:tcW w:w="3576"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天线形式</w:t>
            </w:r>
          </w:p>
        </w:tc>
        <w:tc>
          <w:tcPr>
            <w:tcW w:w="4984"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卡塞格伦天线</w:t>
            </w:r>
          </w:p>
        </w:tc>
      </w:tr>
      <w:tr w:rsidTr="007D03CA">
        <w:tblPrEx>
          <w:tblW w:w="8560" w:type="dxa"/>
          <w:tblInd w:w="21" w:type="dxa"/>
          <w:tblLayout w:type="fixed"/>
          <w:tblLook w:val="04A0"/>
        </w:tblPrEx>
        <w:trPr>
          <w:trHeight w:val="237"/>
        </w:trPr>
        <w:tc>
          <w:tcPr>
            <w:tcW w:w="3576"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频率</w:t>
            </w:r>
          </w:p>
        </w:tc>
        <w:tc>
          <w:tcPr>
            <w:tcW w:w="4984"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34.5GHz～35.5GHz</w:t>
            </w:r>
          </w:p>
        </w:tc>
      </w:tr>
      <w:tr w:rsidTr="007D03CA">
        <w:tblPrEx>
          <w:tblW w:w="8560" w:type="dxa"/>
          <w:tblInd w:w="21" w:type="dxa"/>
          <w:tblLayout w:type="fixed"/>
          <w:tblLook w:val="04A0"/>
        </w:tblPrEx>
        <w:trPr>
          <w:trHeight w:val="239"/>
        </w:trPr>
        <w:tc>
          <w:tcPr>
            <w:tcW w:w="3576"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极化方式</w:t>
            </w:r>
          </w:p>
        </w:tc>
        <w:tc>
          <w:tcPr>
            <w:tcW w:w="4984"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线性水平、垂直极化</w:t>
            </w:r>
          </w:p>
        </w:tc>
      </w:tr>
      <w:tr w:rsidTr="007D03CA">
        <w:tblPrEx>
          <w:tblW w:w="8560" w:type="dxa"/>
          <w:tblInd w:w="21" w:type="dxa"/>
          <w:tblLayout w:type="fixed"/>
          <w:tblLook w:val="04A0"/>
        </w:tblPrEx>
        <w:trPr>
          <w:trHeight w:val="259"/>
        </w:trPr>
        <w:tc>
          <w:tcPr>
            <w:tcW w:w="3576"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天线有效口径</w:t>
            </w:r>
          </w:p>
        </w:tc>
        <w:tc>
          <w:tcPr>
            <w:tcW w:w="4984"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1.8m</w:t>
            </w:r>
          </w:p>
        </w:tc>
      </w:tr>
      <w:tr w:rsidTr="007D03CA">
        <w:tblPrEx>
          <w:tblW w:w="8560" w:type="dxa"/>
          <w:tblInd w:w="21" w:type="dxa"/>
          <w:tblLayout w:type="fixed"/>
          <w:tblLook w:val="04A0"/>
        </w:tblPrEx>
        <w:trPr>
          <w:trHeight w:val="280"/>
        </w:trPr>
        <w:tc>
          <w:tcPr>
            <w:tcW w:w="3576"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水平波束宽度（3dB）</w:t>
            </w:r>
          </w:p>
        </w:tc>
        <w:tc>
          <w:tcPr>
            <w:tcW w:w="4984"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≤0.4 °</w:t>
            </w:r>
          </w:p>
        </w:tc>
      </w:tr>
      <w:tr w:rsidTr="007D03CA">
        <w:tblPrEx>
          <w:tblW w:w="8560" w:type="dxa"/>
          <w:tblInd w:w="21" w:type="dxa"/>
          <w:tblLayout w:type="fixed"/>
          <w:tblLook w:val="04A0"/>
        </w:tblPrEx>
        <w:trPr>
          <w:trHeight w:val="237"/>
        </w:trPr>
        <w:tc>
          <w:tcPr>
            <w:tcW w:w="3576"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垂直波束宽度（3dB）</w:t>
            </w:r>
          </w:p>
        </w:tc>
        <w:tc>
          <w:tcPr>
            <w:tcW w:w="4984"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≤0.4 °</w:t>
            </w:r>
          </w:p>
        </w:tc>
      </w:tr>
      <w:tr w:rsidTr="007D03CA">
        <w:tblPrEx>
          <w:tblW w:w="8560" w:type="dxa"/>
          <w:tblInd w:w="21" w:type="dxa"/>
          <w:tblLayout w:type="fixed"/>
          <w:tblLook w:val="04A0"/>
        </w:tblPrEx>
        <w:trPr>
          <w:trHeight w:val="239"/>
        </w:trPr>
        <w:tc>
          <w:tcPr>
            <w:tcW w:w="3576" w:type="dxa"/>
            <w:gridSpan w:val="2"/>
          </w:tcPr>
          <w:p w:rsidR="009D420A" w:rsidRPr="00D039A0" w:rsidP="007D03CA">
            <w:pPr>
              <w:spacing w:after="0" w:line="360" w:lineRule="auto"/>
              <w:rPr>
                <w:rFonts w:ascii="宋体" w:eastAsia="宋体" w:hAnsi="宋体" w:cs="宋体"/>
                <w:sz w:val="21"/>
                <w:szCs w:val="21"/>
                <w:highlight w:val="yellow"/>
              </w:rPr>
            </w:pPr>
            <w:r w:rsidRPr="00D039A0">
              <w:rPr>
                <w:rFonts w:ascii="宋体" w:eastAsia="宋体" w:hAnsi="宋体" w:cs="宋体"/>
                <w:sz w:val="21"/>
                <w:szCs w:val="21"/>
                <w:highlight w:val="yellow"/>
              </w:rPr>
              <w:t>#</w:t>
            </w:r>
            <w:r w:rsidRPr="00D039A0">
              <w:rPr>
                <w:rFonts w:ascii="宋体" w:eastAsia="宋体" w:hAnsi="宋体" w:cs="宋体" w:hint="eastAsia"/>
                <w:sz w:val="21"/>
                <w:szCs w:val="21"/>
                <w:highlight w:val="yellow"/>
              </w:rPr>
              <w:t>3dB 波束宽度差</w:t>
            </w:r>
          </w:p>
        </w:tc>
        <w:tc>
          <w:tcPr>
            <w:tcW w:w="4984" w:type="dxa"/>
          </w:tcPr>
          <w:p w:rsidR="009D420A" w:rsidRPr="00D039A0" w:rsidP="007D03CA">
            <w:pPr>
              <w:spacing w:after="0" w:line="360" w:lineRule="auto"/>
              <w:rPr>
                <w:rFonts w:ascii="宋体" w:eastAsia="宋体" w:hAnsi="宋体" w:cs="宋体"/>
                <w:sz w:val="21"/>
                <w:szCs w:val="21"/>
                <w:highlight w:val="yellow"/>
              </w:rPr>
            </w:pPr>
            <w:r w:rsidRPr="00D039A0">
              <w:rPr>
                <w:rFonts w:ascii="宋体" w:eastAsia="宋体" w:hAnsi="宋体" w:cs="宋体" w:hint="eastAsia"/>
                <w:sz w:val="21"/>
                <w:szCs w:val="21"/>
                <w:highlight w:val="yellow"/>
              </w:rPr>
              <w:t>≤0.05 °</w:t>
            </w:r>
          </w:p>
        </w:tc>
      </w:tr>
      <w:tr w:rsidTr="007D03CA">
        <w:tblPrEx>
          <w:tblW w:w="8560" w:type="dxa"/>
          <w:tblInd w:w="21" w:type="dxa"/>
          <w:tblLayout w:type="fixed"/>
          <w:tblLook w:val="04A0"/>
        </w:tblPrEx>
        <w:trPr>
          <w:trHeight w:val="237"/>
        </w:trPr>
        <w:tc>
          <w:tcPr>
            <w:tcW w:w="3576"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波束（电轴）指向方向差</w:t>
            </w:r>
          </w:p>
        </w:tc>
        <w:tc>
          <w:tcPr>
            <w:tcW w:w="4984"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≤0.05 °</w:t>
            </w:r>
          </w:p>
        </w:tc>
      </w:tr>
      <w:tr w:rsidTr="007D03CA">
        <w:tblPrEx>
          <w:tblW w:w="8560" w:type="dxa"/>
          <w:tblInd w:w="21" w:type="dxa"/>
          <w:tblLayout w:type="fixed"/>
          <w:tblLook w:val="04A0"/>
        </w:tblPrEx>
        <w:trPr>
          <w:trHeight w:val="240"/>
        </w:trPr>
        <w:tc>
          <w:tcPr>
            <w:tcW w:w="1792" w:type="dxa"/>
            <w:vMerge w:val="restart"/>
            <w:tcBorders>
              <w:bottom w:val="nil"/>
            </w:tcBorders>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增益</w:t>
            </w:r>
          </w:p>
        </w:tc>
        <w:tc>
          <w:tcPr>
            <w:tcW w:w="1784"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水平</w:t>
            </w:r>
          </w:p>
        </w:tc>
        <w:tc>
          <w:tcPr>
            <w:tcW w:w="4984"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≥52dB</w:t>
            </w:r>
          </w:p>
        </w:tc>
      </w:tr>
      <w:tr w:rsidTr="007D03CA">
        <w:tblPrEx>
          <w:tblW w:w="8560" w:type="dxa"/>
          <w:tblInd w:w="21" w:type="dxa"/>
          <w:tblLayout w:type="fixed"/>
          <w:tblLook w:val="04A0"/>
        </w:tblPrEx>
        <w:trPr>
          <w:trHeight w:val="247"/>
        </w:trPr>
        <w:tc>
          <w:tcPr>
            <w:tcW w:w="1792" w:type="dxa"/>
            <w:vMerge/>
            <w:tcBorders>
              <w:top w:val="nil"/>
            </w:tcBorders>
          </w:tcPr>
          <w:p w:rsidR="009D420A" w:rsidRPr="00B01478" w:rsidP="007D03CA">
            <w:pPr>
              <w:spacing w:after="0" w:line="360" w:lineRule="auto"/>
              <w:rPr>
                <w:rFonts w:ascii="宋体" w:eastAsia="宋体" w:hAnsi="宋体" w:cs="宋体"/>
                <w:sz w:val="21"/>
                <w:szCs w:val="21"/>
              </w:rPr>
            </w:pPr>
          </w:p>
        </w:tc>
        <w:tc>
          <w:tcPr>
            <w:tcW w:w="1784"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垂直</w:t>
            </w:r>
          </w:p>
        </w:tc>
        <w:tc>
          <w:tcPr>
            <w:tcW w:w="4984"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≥52dB</w:t>
            </w:r>
          </w:p>
        </w:tc>
      </w:tr>
      <w:tr w:rsidTr="007D03CA">
        <w:tblPrEx>
          <w:tblW w:w="8560" w:type="dxa"/>
          <w:tblInd w:w="21" w:type="dxa"/>
          <w:tblLayout w:type="fixed"/>
          <w:tblLook w:val="04A0"/>
        </w:tblPrEx>
        <w:trPr>
          <w:trHeight w:val="237"/>
        </w:trPr>
        <w:tc>
          <w:tcPr>
            <w:tcW w:w="3576"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天线增益差</w:t>
            </w:r>
          </w:p>
        </w:tc>
        <w:tc>
          <w:tcPr>
            <w:tcW w:w="4984"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≤0.3dB</w:t>
            </w:r>
          </w:p>
        </w:tc>
      </w:tr>
      <w:tr w:rsidTr="007D03CA">
        <w:tblPrEx>
          <w:tblW w:w="8560" w:type="dxa"/>
          <w:tblInd w:w="21" w:type="dxa"/>
          <w:tblLayout w:type="fixed"/>
          <w:tblLook w:val="04A0"/>
        </w:tblPrEx>
        <w:trPr>
          <w:trHeight w:val="237"/>
        </w:trPr>
        <w:tc>
          <w:tcPr>
            <w:tcW w:w="3576" w:type="dxa"/>
            <w:gridSpan w:val="2"/>
          </w:tcPr>
          <w:p w:rsidR="009D420A" w:rsidRPr="00D039A0" w:rsidP="007D03CA">
            <w:pPr>
              <w:spacing w:after="0" w:line="360" w:lineRule="auto"/>
              <w:rPr>
                <w:rFonts w:ascii="宋体" w:eastAsia="宋体" w:hAnsi="宋体" w:cs="宋体"/>
                <w:sz w:val="21"/>
                <w:szCs w:val="21"/>
                <w:highlight w:val="yellow"/>
              </w:rPr>
            </w:pPr>
            <w:r w:rsidRPr="00D039A0">
              <w:rPr>
                <w:rFonts w:ascii="宋体" w:eastAsia="宋体" w:hAnsi="宋体" w:cs="宋体" w:hint="eastAsia"/>
                <w:sz w:val="21"/>
                <w:szCs w:val="21"/>
                <w:highlight w:val="yellow"/>
              </w:rPr>
              <w:t>#</w:t>
            </w:r>
            <w:r w:rsidRPr="00D039A0">
              <w:rPr>
                <w:rFonts w:ascii="宋体" w:eastAsia="宋体" w:hAnsi="宋体" w:cs="宋体" w:hint="eastAsia"/>
                <w:sz w:val="21"/>
                <w:szCs w:val="21"/>
                <w:highlight w:val="yellow"/>
              </w:rPr>
              <w:t>第一副瓣电平</w:t>
            </w:r>
          </w:p>
        </w:tc>
        <w:tc>
          <w:tcPr>
            <w:tcW w:w="4984" w:type="dxa"/>
          </w:tcPr>
          <w:p w:rsidR="009D420A" w:rsidRPr="00D039A0" w:rsidP="007D03CA">
            <w:pPr>
              <w:spacing w:after="0" w:line="360" w:lineRule="auto"/>
              <w:rPr>
                <w:rFonts w:ascii="宋体" w:eastAsia="宋体" w:hAnsi="宋体" w:cs="宋体"/>
                <w:sz w:val="21"/>
                <w:szCs w:val="21"/>
                <w:highlight w:val="yellow"/>
              </w:rPr>
            </w:pPr>
            <w:r w:rsidRPr="00D039A0">
              <w:rPr>
                <w:rFonts w:ascii="宋体" w:eastAsia="宋体" w:hAnsi="宋体" w:cs="宋体" w:hint="eastAsia"/>
                <w:sz w:val="21"/>
                <w:szCs w:val="21"/>
                <w:highlight w:val="yellow"/>
              </w:rPr>
              <w:t>≤-23dB</w:t>
            </w:r>
          </w:p>
        </w:tc>
      </w:tr>
      <w:tr w:rsidTr="007D03CA">
        <w:tblPrEx>
          <w:tblW w:w="8560" w:type="dxa"/>
          <w:tblInd w:w="21" w:type="dxa"/>
          <w:tblLayout w:type="fixed"/>
          <w:tblLook w:val="04A0"/>
        </w:tblPrEx>
        <w:trPr>
          <w:trHeight w:val="240"/>
        </w:trPr>
        <w:tc>
          <w:tcPr>
            <w:tcW w:w="3576" w:type="dxa"/>
            <w:gridSpan w:val="2"/>
          </w:tcPr>
          <w:p w:rsidR="009D420A" w:rsidRPr="00D039A0" w:rsidP="007D03CA">
            <w:pPr>
              <w:spacing w:after="0" w:line="360" w:lineRule="auto"/>
              <w:rPr>
                <w:rFonts w:ascii="宋体" w:eastAsia="宋体" w:hAnsi="宋体" w:cs="宋体"/>
                <w:sz w:val="21"/>
                <w:szCs w:val="21"/>
                <w:highlight w:val="yellow"/>
              </w:rPr>
            </w:pPr>
            <w:r w:rsidRPr="00D039A0">
              <w:rPr>
                <w:rFonts w:ascii="宋体" w:eastAsia="宋体" w:hAnsi="宋体" w:cs="宋体" w:hint="eastAsia"/>
                <w:sz w:val="21"/>
                <w:szCs w:val="21"/>
                <w:highlight w:val="yellow"/>
              </w:rPr>
              <w:t>#</w:t>
            </w:r>
            <w:r w:rsidRPr="00D039A0">
              <w:rPr>
                <w:rFonts w:ascii="宋体" w:eastAsia="宋体" w:hAnsi="宋体" w:cs="宋体" w:hint="eastAsia"/>
                <w:sz w:val="21"/>
                <w:szCs w:val="21"/>
                <w:highlight w:val="yellow"/>
              </w:rPr>
              <w:t>远端副瓣电平(±10°以外）</w:t>
            </w:r>
          </w:p>
        </w:tc>
        <w:tc>
          <w:tcPr>
            <w:tcW w:w="4984" w:type="dxa"/>
          </w:tcPr>
          <w:p w:rsidR="009D420A" w:rsidRPr="00D039A0" w:rsidP="007D03CA">
            <w:pPr>
              <w:spacing w:after="0" w:line="360" w:lineRule="auto"/>
              <w:rPr>
                <w:rFonts w:ascii="宋体" w:eastAsia="宋体" w:hAnsi="宋体" w:cs="宋体"/>
                <w:sz w:val="21"/>
                <w:szCs w:val="21"/>
                <w:highlight w:val="yellow"/>
              </w:rPr>
            </w:pPr>
            <w:r w:rsidRPr="00D039A0">
              <w:rPr>
                <w:rFonts w:ascii="宋体" w:eastAsia="宋体" w:hAnsi="宋体" w:cs="宋体" w:hint="eastAsia"/>
                <w:sz w:val="21"/>
                <w:szCs w:val="21"/>
                <w:highlight w:val="yellow"/>
              </w:rPr>
              <w:t>≤-40dB</w:t>
            </w:r>
          </w:p>
        </w:tc>
      </w:tr>
      <w:tr w:rsidTr="007D03CA">
        <w:tblPrEx>
          <w:tblW w:w="8560" w:type="dxa"/>
          <w:tblInd w:w="21" w:type="dxa"/>
          <w:tblLayout w:type="fixed"/>
          <w:tblLook w:val="04A0"/>
        </w:tblPrEx>
        <w:trPr>
          <w:trHeight w:val="237"/>
        </w:trPr>
        <w:tc>
          <w:tcPr>
            <w:tcW w:w="3576"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交叉极化隔离度</w:t>
            </w:r>
          </w:p>
        </w:tc>
        <w:tc>
          <w:tcPr>
            <w:tcW w:w="4984"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≥30dB</w:t>
            </w:r>
          </w:p>
        </w:tc>
      </w:tr>
      <w:tr w:rsidTr="007D03CA">
        <w:tblPrEx>
          <w:tblW w:w="8560" w:type="dxa"/>
          <w:tblInd w:w="21" w:type="dxa"/>
          <w:tblLayout w:type="fixed"/>
          <w:tblLook w:val="04A0"/>
        </w:tblPrEx>
        <w:trPr>
          <w:trHeight w:val="239"/>
        </w:trPr>
        <w:tc>
          <w:tcPr>
            <w:tcW w:w="3576" w:type="dxa"/>
            <w:gridSpan w:val="2"/>
          </w:tcPr>
          <w:p w:rsidR="009D420A" w:rsidRPr="00D039A0" w:rsidP="007D03CA">
            <w:pPr>
              <w:spacing w:after="0" w:line="360" w:lineRule="auto"/>
              <w:rPr>
                <w:rFonts w:ascii="宋体" w:eastAsia="宋体" w:hAnsi="宋体" w:cs="宋体"/>
                <w:sz w:val="21"/>
                <w:szCs w:val="21"/>
                <w:highlight w:val="yellow"/>
              </w:rPr>
            </w:pPr>
            <w:r w:rsidRPr="00D039A0">
              <w:rPr>
                <w:rFonts w:ascii="宋体" w:eastAsia="宋体" w:hAnsi="宋体" w:cs="宋体" w:hint="eastAsia"/>
                <w:sz w:val="21"/>
                <w:szCs w:val="21"/>
                <w:highlight w:val="yellow"/>
              </w:rPr>
              <w:t>#</w:t>
            </w:r>
            <w:r w:rsidRPr="00D039A0">
              <w:rPr>
                <w:rFonts w:ascii="宋体" w:eastAsia="宋体" w:hAnsi="宋体" w:cs="宋体" w:hint="eastAsia"/>
                <w:sz w:val="21"/>
                <w:szCs w:val="21"/>
                <w:highlight w:val="yellow"/>
              </w:rPr>
              <w:t>驻波比</w:t>
            </w:r>
          </w:p>
        </w:tc>
        <w:tc>
          <w:tcPr>
            <w:tcW w:w="4984" w:type="dxa"/>
          </w:tcPr>
          <w:p w:rsidR="009D420A" w:rsidRPr="00D039A0" w:rsidP="007D03CA">
            <w:pPr>
              <w:spacing w:after="0" w:line="360" w:lineRule="auto"/>
              <w:rPr>
                <w:rFonts w:ascii="宋体" w:eastAsia="宋体" w:hAnsi="宋体" w:cs="宋体"/>
                <w:sz w:val="21"/>
                <w:szCs w:val="21"/>
                <w:highlight w:val="yellow"/>
              </w:rPr>
            </w:pPr>
            <w:r w:rsidRPr="00D039A0">
              <w:rPr>
                <w:rFonts w:ascii="宋体" w:eastAsia="宋体" w:hAnsi="宋体" w:cs="宋体" w:hint="eastAsia"/>
                <w:sz w:val="21"/>
                <w:szCs w:val="21"/>
                <w:highlight w:val="yellow"/>
              </w:rPr>
              <w:t>≤1.5</w:t>
            </w:r>
          </w:p>
        </w:tc>
      </w:tr>
      <w:tr w:rsidTr="007D03CA">
        <w:tblPrEx>
          <w:tblW w:w="8560" w:type="dxa"/>
          <w:tblInd w:w="21" w:type="dxa"/>
          <w:tblLayout w:type="fixed"/>
          <w:tblLook w:val="04A0"/>
        </w:tblPrEx>
        <w:trPr>
          <w:trHeight w:val="242"/>
        </w:trPr>
        <w:tc>
          <w:tcPr>
            <w:tcW w:w="3576"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天线罩双程损耗</w:t>
            </w:r>
          </w:p>
        </w:tc>
        <w:tc>
          <w:tcPr>
            <w:tcW w:w="4984"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≤2dB</w:t>
            </w:r>
          </w:p>
        </w:tc>
      </w:tr>
    </w:tbl>
    <w:p w:rsidR="009D420A" w:rsidRPr="00B01478" w:rsidP="009D420A">
      <w:pPr>
        <w:pStyle w:val="Heading7"/>
        <w:spacing w:before="0"/>
        <w:rPr>
          <w:szCs w:val="21"/>
        </w:rPr>
      </w:pPr>
      <w:bookmarkStart w:id="109" w:name="_Toc15891"/>
      <w:r w:rsidRPr="00B01478">
        <w:rPr>
          <w:rFonts w:hint="eastAsia"/>
          <w:szCs w:val="21"/>
        </w:rPr>
        <w:t>1.2.10.3</w:t>
      </w:r>
      <w:r w:rsidRPr="00B01478">
        <w:rPr>
          <w:rFonts w:hint="eastAsia"/>
          <w:szCs w:val="21"/>
        </w:rPr>
        <w:t>馈线分系统</w:t>
      </w:r>
      <w:bookmarkEnd w:id="109"/>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馈线分系统主要由波导组成。馈线分系统分为两路，一路为水平支路，另一路为垂直支路，用于传输分配发射和接收信号。具体指标见下表。</w:t>
      </w:r>
    </w:p>
    <w:p w:rsidR="009D420A" w:rsidRPr="00B01478" w:rsidP="009D420A">
      <w:pPr>
        <w:pStyle w:val="a2"/>
        <w:spacing w:line="360" w:lineRule="auto"/>
        <w:rPr>
          <w:rFonts w:ascii="宋体" w:hAnsi="宋体"/>
          <w:szCs w:val="21"/>
        </w:rPr>
      </w:pPr>
      <w:r w:rsidRPr="00B01478">
        <w:rPr>
          <w:rFonts w:ascii="宋体" w:hAnsi="宋体"/>
          <w:szCs w:val="21"/>
        </w:rPr>
        <w:t>表</w:t>
      </w:r>
      <w:r w:rsidRPr="00B01478">
        <w:rPr>
          <w:rFonts w:ascii="宋体" w:hAnsi="宋体" w:hint="eastAsia"/>
          <w:szCs w:val="21"/>
        </w:rPr>
        <w:t>3</w:t>
      </w:r>
      <w:r w:rsidRPr="00B01478">
        <w:rPr>
          <w:rFonts w:ascii="宋体" w:hAnsi="宋体"/>
          <w:szCs w:val="21"/>
        </w:rPr>
        <w:t xml:space="preserve"> 馈线技术性能指标表</w:t>
      </w:r>
    </w:p>
    <w:tbl>
      <w:tblPr>
        <w:tblStyle w:val="TableNormal0"/>
        <w:tblW w:w="8599"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3550"/>
        <w:gridCol w:w="5049"/>
      </w:tblGrid>
      <w:tr w:rsidTr="007D03CA">
        <w:tblPrEx>
          <w:tblW w:w="8599"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Ex>
        <w:trPr>
          <w:trHeight w:val="239"/>
        </w:trPr>
        <w:tc>
          <w:tcPr>
            <w:tcW w:w="3550"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项目</w:t>
            </w:r>
          </w:p>
        </w:tc>
        <w:tc>
          <w:tcPr>
            <w:tcW w:w="5049"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性能指标</w:t>
            </w:r>
          </w:p>
        </w:tc>
      </w:tr>
      <w:tr w:rsidTr="007D03CA">
        <w:tblPrEx>
          <w:tblW w:w="8599" w:type="dxa"/>
          <w:tblInd w:w="2" w:type="dxa"/>
          <w:tblLayout w:type="fixed"/>
          <w:tblLook w:val="04A0"/>
        </w:tblPrEx>
        <w:trPr>
          <w:trHeight w:val="242"/>
        </w:trPr>
        <w:tc>
          <w:tcPr>
            <w:tcW w:w="3550"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水平/垂直支路系统损耗</w:t>
            </w:r>
          </w:p>
        </w:tc>
        <w:tc>
          <w:tcPr>
            <w:tcW w:w="5049"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≤3dB</w:t>
            </w:r>
          </w:p>
        </w:tc>
      </w:tr>
      <w:tr w:rsidTr="007D03CA">
        <w:tblPrEx>
          <w:tblW w:w="8599" w:type="dxa"/>
          <w:tblInd w:w="2" w:type="dxa"/>
          <w:tblLayout w:type="fixed"/>
          <w:tblLook w:val="04A0"/>
        </w:tblPrEx>
        <w:trPr>
          <w:trHeight w:val="239"/>
        </w:trPr>
        <w:tc>
          <w:tcPr>
            <w:tcW w:w="3550"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双通道馈线损耗差</w:t>
            </w:r>
          </w:p>
        </w:tc>
        <w:tc>
          <w:tcPr>
            <w:tcW w:w="5049"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≤0.5dB</w:t>
            </w:r>
          </w:p>
        </w:tc>
      </w:tr>
      <w:tr w:rsidTr="007D03CA">
        <w:tblPrEx>
          <w:tblW w:w="8599" w:type="dxa"/>
          <w:tblInd w:w="2" w:type="dxa"/>
          <w:tblLayout w:type="fixed"/>
          <w:tblLook w:val="04A0"/>
        </w:tblPrEx>
        <w:trPr>
          <w:trHeight w:val="242"/>
        </w:trPr>
        <w:tc>
          <w:tcPr>
            <w:tcW w:w="3550"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驻波比</w:t>
            </w:r>
          </w:p>
        </w:tc>
        <w:tc>
          <w:tcPr>
            <w:tcW w:w="5049"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≤1.5</w:t>
            </w:r>
          </w:p>
        </w:tc>
      </w:tr>
    </w:tbl>
    <w:p w:rsidR="009D420A" w:rsidRPr="00B01478" w:rsidP="009D420A">
      <w:pPr>
        <w:pStyle w:val="Heading7"/>
        <w:spacing w:before="0"/>
        <w:rPr>
          <w:szCs w:val="21"/>
        </w:rPr>
      </w:pPr>
      <w:bookmarkStart w:id="110" w:name="_Toc9007"/>
      <w:r w:rsidRPr="00B01478">
        <w:rPr>
          <w:rFonts w:hint="eastAsia"/>
          <w:szCs w:val="21"/>
        </w:rPr>
        <w:t>1.2.10.4</w:t>
      </w:r>
      <w:r w:rsidRPr="00B01478">
        <w:rPr>
          <w:rFonts w:hint="eastAsia"/>
          <w:szCs w:val="21"/>
        </w:rPr>
        <w:t>伺服转台分系统</w:t>
      </w:r>
      <w:bookmarkEnd w:id="110"/>
    </w:p>
    <w:p w:rsidR="009D420A" w:rsidRPr="00B01478" w:rsidP="009D420A">
      <w:pPr>
        <w:spacing w:after="0" w:line="360" w:lineRule="auto"/>
        <w:ind w:firstLine="420" w:firstLineChars="200"/>
        <w:rPr>
          <w:rFonts w:ascii="宋体" w:eastAsia="宋体" w:hAnsi="宋体" w:cs="宋体"/>
          <w:sz w:val="21"/>
          <w:szCs w:val="21"/>
        </w:rPr>
      </w:pPr>
      <w:bookmarkStart w:id="111" w:name="_Hlk123671344"/>
      <w:r w:rsidRPr="00B01478">
        <w:rPr>
          <w:rFonts w:ascii="宋体" w:eastAsia="宋体" w:hAnsi="宋体" w:cs="宋体" w:hint="eastAsia"/>
          <w:sz w:val="21"/>
          <w:szCs w:val="21"/>
        </w:rPr>
        <w:t>伺服转台分系统</w:t>
      </w:r>
      <w:bookmarkEnd w:id="111"/>
      <w:r w:rsidRPr="00B01478">
        <w:rPr>
          <w:rFonts w:ascii="宋体" w:eastAsia="宋体" w:hAnsi="宋体" w:cs="宋体" w:hint="eastAsia"/>
          <w:sz w:val="21"/>
          <w:szCs w:val="21"/>
        </w:rPr>
        <w:t>选用数字式伺服系统，以高精度伺服电机驱动，实现俯仰-2~182°、方位0~360°立体扫描，具有相应的电气、机械限位功能，具有电源开关和维护开关。电源开关和维护开关位于伺服转台分系统的接口面板，其中电源开关采用防水开关实现雷达整机（包括远程电源控制器）的上电和断电，维护开关采用按压或拨动式的应急开关，在云雷达维护维修或紧急情况下控制云雷达运行。伺服转台分系统应支持平面位置显示（PPI）、距离高度显示（RHI）、时间高度显示（THI）、方位扇扫（RPI）、体积扫描（VOL）、任意指向等多种扫描方式，各种扫描方式均由软件控制完成。接收数据处理控制分系统指令，完成对伺服转台的各种控制，并向数据处理控制分系统反馈伺服转台的工作状态和故障信息。</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云雷达观测时，根据观测目标制定合适的扫描模式，以实现最优观测。例如在晴空时，云雷达以THI观测为主，间隔一定时间进行VOL扫描，降水时采用VOL扫描，当发生强降水时进行特定指向RHI扫描，测雾时采用PPI或RPI扫描。</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扫描型云雷达的远程电源控制器安装在伺服转台分系统内部，接收数据处理控制分系统指令，实现云雷达主机的远程上电和断电。具体指标见下表。</w:t>
      </w:r>
    </w:p>
    <w:p w:rsidR="009D420A" w:rsidRPr="00B01478" w:rsidP="009D420A">
      <w:pPr>
        <w:pStyle w:val="a2"/>
        <w:spacing w:line="360" w:lineRule="auto"/>
        <w:rPr>
          <w:rFonts w:ascii="宋体" w:hAnsi="宋体"/>
          <w:szCs w:val="21"/>
        </w:rPr>
      </w:pPr>
    </w:p>
    <w:p w:rsidR="009D420A" w:rsidRPr="00B01478" w:rsidP="009D420A">
      <w:pPr>
        <w:pStyle w:val="a2"/>
        <w:spacing w:line="360" w:lineRule="auto"/>
        <w:rPr>
          <w:rFonts w:ascii="宋体" w:hAnsi="宋体"/>
          <w:szCs w:val="21"/>
        </w:rPr>
      </w:pPr>
      <w:r w:rsidRPr="00B01478">
        <w:rPr>
          <w:rFonts w:ascii="宋体" w:hAnsi="宋体" w:hint="eastAsia"/>
          <w:szCs w:val="21"/>
        </w:rPr>
        <w:t>表4 伺服转台系统技术性能指标表</w:t>
      </w:r>
    </w:p>
    <w:tbl>
      <w:tblPr>
        <w:tblStyle w:val="TableNormal0"/>
        <w:tblW w:w="8582" w:type="dxa"/>
        <w:tblInd w:w="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1701"/>
        <w:gridCol w:w="707"/>
        <w:gridCol w:w="6174"/>
      </w:tblGrid>
      <w:tr w:rsidTr="007D03CA">
        <w:tblPrEx>
          <w:tblW w:w="8582" w:type="dxa"/>
          <w:tblInd w:w="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Ex>
        <w:trPr>
          <w:trHeight w:val="242"/>
        </w:trPr>
        <w:tc>
          <w:tcPr>
            <w:tcW w:w="2408"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项目</w:t>
            </w:r>
          </w:p>
        </w:tc>
        <w:tc>
          <w:tcPr>
            <w:tcW w:w="6174"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性能指标</w:t>
            </w:r>
          </w:p>
        </w:tc>
      </w:tr>
      <w:tr w:rsidTr="007D03CA">
        <w:tblPrEx>
          <w:tblW w:w="8582" w:type="dxa"/>
          <w:tblInd w:w="9" w:type="dxa"/>
          <w:tblLayout w:type="fixed"/>
          <w:tblLook w:val="04A0"/>
        </w:tblPrEx>
        <w:trPr>
          <w:trHeight w:val="239"/>
        </w:trPr>
        <w:tc>
          <w:tcPr>
            <w:tcW w:w="2408"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天线扫描方式</w:t>
            </w:r>
          </w:p>
        </w:tc>
        <w:tc>
          <w:tcPr>
            <w:tcW w:w="6174"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PPI、RPI、RHI、THI、VOL、任意指向</w:t>
            </w:r>
          </w:p>
        </w:tc>
      </w:tr>
      <w:tr w:rsidTr="007D03CA">
        <w:tblPrEx>
          <w:tblW w:w="8582" w:type="dxa"/>
          <w:tblInd w:w="9" w:type="dxa"/>
          <w:tblLayout w:type="fixed"/>
          <w:tblLook w:val="04A0"/>
        </w:tblPrEx>
        <w:trPr>
          <w:trHeight w:val="237"/>
        </w:trPr>
        <w:tc>
          <w:tcPr>
            <w:tcW w:w="1701" w:type="dxa"/>
            <w:vMerge w:val="restart"/>
            <w:tcBorders>
              <w:bottom w:val="nil"/>
            </w:tcBorders>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天线扫描范围</w:t>
            </w:r>
          </w:p>
        </w:tc>
        <w:tc>
          <w:tcPr>
            <w:tcW w:w="707"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方位</w:t>
            </w:r>
          </w:p>
        </w:tc>
        <w:tc>
          <w:tcPr>
            <w:tcW w:w="6174"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0～360°连续扫描</w:t>
            </w:r>
          </w:p>
        </w:tc>
      </w:tr>
      <w:tr w:rsidTr="007D03CA">
        <w:tblPrEx>
          <w:tblW w:w="8582" w:type="dxa"/>
          <w:tblInd w:w="9" w:type="dxa"/>
          <w:tblLayout w:type="fixed"/>
          <w:tblLook w:val="04A0"/>
        </w:tblPrEx>
        <w:trPr>
          <w:trHeight w:val="240"/>
        </w:trPr>
        <w:tc>
          <w:tcPr>
            <w:tcW w:w="1701" w:type="dxa"/>
            <w:vMerge/>
            <w:tcBorders>
              <w:top w:val="nil"/>
            </w:tcBorders>
          </w:tcPr>
          <w:p w:rsidR="009D420A" w:rsidRPr="00B01478" w:rsidP="007D03CA">
            <w:pPr>
              <w:spacing w:after="0" w:line="360" w:lineRule="auto"/>
              <w:rPr>
                <w:rFonts w:ascii="宋体" w:eastAsia="宋体" w:hAnsi="宋体" w:cs="宋体"/>
                <w:sz w:val="21"/>
                <w:szCs w:val="21"/>
              </w:rPr>
            </w:pPr>
          </w:p>
        </w:tc>
        <w:tc>
          <w:tcPr>
            <w:tcW w:w="707"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俯仰</w:t>
            </w:r>
          </w:p>
        </w:tc>
        <w:tc>
          <w:tcPr>
            <w:tcW w:w="6174"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-2～182 °往返扫描</w:t>
            </w:r>
          </w:p>
        </w:tc>
      </w:tr>
      <w:tr w:rsidTr="007D03CA">
        <w:tblPrEx>
          <w:tblW w:w="8582" w:type="dxa"/>
          <w:tblInd w:w="9" w:type="dxa"/>
          <w:tblLayout w:type="fixed"/>
          <w:tblLook w:val="04A0"/>
        </w:tblPrEx>
        <w:trPr>
          <w:trHeight w:val="319"/>
        </w:trPr>
        <w:tc>
          <w:tcPr>
            <w:tcW w:w="1701" w:type="dxa"/>
            <w:vMerge w:val="restart"/>
            <w:tcBorders>
              <w:bottom w:val="nil"/>
            </w:tcBorders>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天线扫描速度</w:t>
            </w:r>
          </w:p>
        </w:tc>
        <w:tc>
          <w:tcPr>
            <w:tcW w:w="707"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方位</w:t>
            </w:r>
          </w:p>
        </w:tc>
        <w:tc>
          <w:tcPr>
            <w:tcW w:w="6174"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0～24°/s，误差不大于 5%</w:t>
            </w:r>
          </w:p>
        </w:tc>
      </w:tr>
      <w:tr w:rsidTr="007D03CA">
        <w:tblPrEx>
          <w:tblW w:w="8582" w:type="dxa"/>
          <w:tblInd w:w="9" w:type="dxa"/>
          <w:tblLayout w:type="fixed"/>
          <w:tblLook w:val="04A0"/>
        </w:tblPrEx>
        <w:trPr>
          <w:trHeight w:val="319"/>
        </w:trPr>
        <w:tc>
          <w:tcPr>
            <w:tcW w:w="1701" w:type="dxa"/>
            <w:vMerge/>
            <w:tcBorders>
              <w:top w:val="nil"/>
            </w:tcBorders>
          </w:tcPr>
          <w:p w:rsidR="009D420A" w:rsidRPr="00B01478" w:rsidP="007D03CA">
            <w:pPr>
              <w:spacing w:after="0" w:line="360" w:lineRule="auto"/>
              <w:rPr>
                <w:rFonts w:ascii="宋体" w:eastAsia="宋体" w:hAnsi="宋体" w:cs="宋体"/>
                <w:sz w:val="21"/>
                <w:szCs w:val="21"/>
              </w:rPr>
            </w:pPr>
          </w:p>
        </w:tc>
        <w:tc>
          <w:tcPr>
            <w:tcW w:w="707"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俯仰</w:t>
            </w:r>
          </w:p>
        </w:tc>
        <w:tc>
          <w:tcPr>
            <w:tcW w:w="6174"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0～12°/s，误差不大于 5%</w:t>
            </w:r>
          </w:p>
        </w:tc>
      </w:tr>
      <w:tr w:rsidTr="007D03CA">
        <w:tblPrEx>
          <w:tblW w:w="8582" w:type="dxa"/>
          <w:tblInd w:w="9" w:type="dxa"/>
          <w:tblLayout w:type="fixed"/>
          <w:tblLook w:val="04A0"/>
        </w:tblPrEx>
        <w:trPr>
          <w:trHeight w:val="239"/>
        </w:trPr>
        <w:tc>
          <w:tcPr>
            <w:tcW w:w="2408"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天线控制方式</w:t>
            </w:r>
          </w:p>
        </w:tc>
        <w:tc>
          <w:tcPr>
            <w:tcW w:w="6174"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预置全自动、人工干预自动/手动控制</w:t>
            </w:r>
          </w:p>
        </w:tc>
      </w:tr>
      <w:tr w:rsidTr="007D03CA">
        <w:tblPrEx>
          <w:tblW w:w="8582" w:type="dxa"/>
          <w:tblInd w:w="9" w:type="dxa"/>
          <w:tblLayout w:type="fixed"/>
          <w:tblLook w:val="04A0"/>
        </w:tblPrEx>
        <w:trPr>
          <w:trHeight w:val="309"/>
        </w:trPr>
        <w:tc>
          <w:tcPr>
            <w:tcW w:w="1701" w:type="dxa"/>
            <w:vMerge w:val="restart"/>
            <w:tcBorders>
              <w:bottom w:val="nil"/>
            </w:tcBorders>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天线定位精度</w:t>
            </w:r>
          </w:p>
        </w:tc>
        <w:tc>
          <w:tcPr>
            <w:tcW w:w="707"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方位</w:t>
            </w:r>
          </w:p>
        </w:tc>
        <w:tc>
          <w:tcPr>
            <w:tcW w:w="6174"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≤0.1°</w:t>
            </w:r>
          </w:p>
        </w:tc>
      </w:tr>
      <w:tr w:rsidTr="007D03CA">
        <w:tblPrEx>
          <w:tblW w:w="8582" w:type="dxa"/>
          <w:tblInd w:w="9" w:type="dxa"/>
          <w:tblLayout w:type="fixed"/>
          <w:tblLook w:val="04A0"/>
        </w:tblPrEx>
        <w:trPr>
          <w:trHeight w:val="261"/>
        </w:trPr>
        <w:tc>
          <w:tcPr>
            <w:tcW w:w="1701" w:type="dxa"/>
            <w:vMerge/>
            <w:tcBorders>
              <w:top w:val="nil"/>
            </w:tcBorders>
          </w:tcPr>
          <w:p w:rsidR="009D420A" w:rsidRPr="00B01478" w:rsidP="007D03CA">
            <w:pPr>
              <w:spacing w:after="0" w:line="360" w:lineRule="auto"/>
              <w:rPr>
                <w:rFonts w:ascii="宋体" w:eastAsia="宋体" w:hAnsi="宋体" w:cs="宋体"/>
                <w:sz w:val="21"/>
                <w:szCs w:val="21"/>
              </w:rPr>
            </w:pPr>
          </w:p>
        </w:tc>
        <w:tc>
          <w:tcPr>
            <w:tcW w:w="707"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俯仰</w:t>
            </w:r>
          </w:p>
        </w:tc>
        <w:tc>
          <w:tcPr>
            <w:tcW w:w="6174"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≤0.1°</w:t>
            </w:r>
          </w:p>
        </w:tc>
      </w:tr>
      <w:tr w:rsidTr="007D03CA">
        <w:tblPrEx>
          <w:tblW w:w="8582" w:type="dxa"/>
          <w:tblInd w:w="9" w:type="dxa"/>
          <w:tblLayout w:type="fixed"/>
          <w:tblLook w:val="04A0"/>
        </w:tblPrEx>
        <w:trPr>
          <w:trHeight w:val="292"/>
        </w:trPr>
        <w:tc>
          <w:tcPr>
            <w:tcW w:w="1701" w:type="dxa"/>
            <w:vMerge w:val="restart"/>
            <w:tcBorders>
              <w:bottom w:val="nil"/>
            </w:tcBorders>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天线控制精度</w:t>
            </w:r>
          </w:p>
        </w:tc>
        <w:tc>
          <w:tcPr>
            <w:tcW w:w="707"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方位</w:t>
            </w:r>
          </w:p>
        </w:tc>
        <w:tc>
          <w:tcPr>
            <w:tcW w:w="6174"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≤0.1°</w:t>
            </w:r>
          </w:p>
        </w:tc>
      </w:tr>
      <w:tr w:rsidTr="007D03CA">
        <w:tblPrEx>
          <w:tblW w:w="8582" w:type="dxa"/>
          <w:tblInd w:w="9" w:type="dxa"/>
          <w:tblLayout w:type="fixed"/>
          <w:tblLook w:val="04A0"/>
        </w:tblPrEx>
        <w:trPr>
          <w:trHeight w:val="297"/>
        </w:trPr>
        <w:tc>
          <w:tcPr>
            <w:tcW w:w="1701" w:type="dxa"/>
            <w:vMerge/>
            <w:tcBorders>
              <w:top w:val="nil"/>
            </w:tcBorders>
          </w:tcPr>
          <w:p w:rsidR="009D420A" w:rsidRPr="00B01478" w:rsidP="007D03CA">
            <w:pPr>
              <w:spacing w:after="0" w:line="360" w:lineRule="auto"/>
              <w:rPr>
                <w:rFonts w:ascii="宋体" w:eastAsia="宋体" w:hAnsi="宋体" w:cs="宋体"/>
                <w:sz w:val="21"/>
                <w:szCs w:val="21"/>
              </w:rPr>
            </w:pPr>
          </w:p>
        </w:tc>
        <w:tc>
          <w:tcPr>
            <w:tcW w:w="707"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俯仰</w:t>
            </w:r>
          </w:p>
        </w:tc>
        <w:tc>
          <w:tcPr>
            <w:tcW w:w="6174"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≤0.1°</w:t>
            </w:r>
          </w:p>
        </w:tc>
      </w:tr>
      <w:tr w:rsidTr="007D03CA">
        <w:tblPrEx>
          <w:tblW w:w="8582" w:type="dxa"/>
          <w:tblInd w:w="9" w:type="dxa"/>
          <w:tblLayout w:type="fixed"/>
          <w:tblLook w:val="04A0"/>
        </w:tblPrEx>
        <w:trPr>
          <w:trHeight w:val="237"/>
        </w:trPr>
        <w:tc>
          <w:tcPr>
            <w:tcW w:w="2408"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角度编码器字长</w:t>
            </w:r>
          </w:p>
        </w:tc>
        <w:tc>
          <w:tcPr>
            <w:tcW w:w="6174"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≥14 位</w:t>
            </w:r>
          </w:p>
        </w:tc>
      </w:tr>
      <w:tr w:rsidTr="007D03CA">
        <w:tblPrEx>
          <w:tblW w:w="8582" w:type="dxa"/>
          <w:tblInd w:w="9" w:type="dxa"/>
          <w:tblLayout w:type="fixed"/>
          <w:tblLook w:val="04A0"/>
        </w:tblPrEx>
        <w:trPr>
          <w:trHeight w:val="942"/>
        </w:trPr>
        <w:tc>
          <w:tcPr>
            <w:tcW w:w="2408" w:type="dxa"/>
            <w:gridSpan w:val="2"/>
          </w:tcPr>
          <w:p w:rsidR="009D420A" w:rsidRPr="00B01478" w:rsidP="007D03CA">
            <w:pPr>
              <w:spacing w:after="0" w:line="360" w:lineRule="auto"/>
              <w:rPr>
                <w:rFonts w:ascii="宋体" w:eastAsia="宋体" w:hAnsi="宋体" w:cs="宋体"/>
                <w:sz w:val="21"/>
                <w:szCs w:val="21"/>
              </w:rPr>
            </w:pPr>
          </w:p>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安全与保护</w:t>
            </w:r>
          </w:p>
        </w:tc>
        <w:tc>
          <w:tcPr>
            <w:tcW w:w="6174"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天线在方位、俯仰机构上应有电气、机械安全设施，具有电源开关和维护开关， 以保护天线在工作、维护及运输过程中的安全；方位、俯仰控制应有保护电路； 天线在俯仰角最低处应有机械安全装置，保证天线下俯不低于最低限位；具有 俯仰电源、方位电源故障监测以及伺服状态监测等。</w:t>
            </w:r>
          </w:p>
        </w:tc>
      </w:tr>
    </w:tbl>
    <w:p w:rsidR="009D420A" w:rsidRPr="00B01478" w:rsidP="009D420A">
      <w:pPr>
        <w:pStyle w:val="a2"/>
        <w:spacing w:line="360" w:lineRule="auto"/>
        <w:ind w:firstLine="0"/>
        <w:jc w:val="both"/>
        <w:rPr>
          <w:rFonts w:ascii="宋体" w:hAnsi="宋体" w:cs="宋体"/>
          <w:szCs w:val="21"/>
        </w:rPr>
      </w:pPr>
    </w:p>
    <w:p w:rsidR="009D420A" w:rsidRPr="00B01478" w:rsidP="009D420A">
      <w:pPr>
        <w:pStyle w:val="Heading7"/>
        <w:spacing w:before="0"/>
        <w:rPr>
          <w:szCs w:val="21"/>
        </w:rPr>
      </w:pPr>
      <w:bookmarkStart w:id="112" w:name="_Toc24276"/>
      <w:r w:rsidRPr="00B01478">
        <w:rPr>
          <w:rFonts w:hint="eastAsia"/>
          <w:szCs w:val="21"/>
        </w:rPr>
        <w:t>1.2.10.5</w:t>
      </w:r>
      <w:r w:rsidRPr="00B01478">
        <w:rPr>
          <w:rFonts w:hint="eastAsia"/>
          <w:szCs w:val="21"/>
        </w:rPr>
        <w:t>收发分系统</w:t>
      </w:r>
      <w:bookmarkEnd w:id="112"/>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收发分系统由发射机、接收机、定标模块及恒温系统等组成。发射机将来自频率源的射频激励信号功率放大，输出大功率微波信号，通过馈线分系统由天线分系统向空间辐射。接收数据处理控制分系统指令，完成对发射机的各种控制，并向数据处理控制分系统反馈发射</w:t>
      </w:r>
      <w:r w:rsidRPr="00B01478">
        <w:rPr>
          <w:rFonts w:ascii="宋体" w:eastAsia="宋体" w:hAnsi="宋体" w:cs="宋体" w:hint="eastAsia"/>
          <w:sz w:val="21"/>
          <w:szCs w:val="21"/>
        </w:rPr>
        <w:t>机的工作状态和故障信息。</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接收机主要由接收前端和数字中频信号处理器等组成。主要完成回波信号的放大、滤波和下变频，并输出模拟中频信号至数字中频信号处理器；数字中频信号处理包括触发信号产生、中频激励信号产生、A/D转换、数字下变频、脉冲压缩等，最后形成数字I/Q信号传送至数据处理控制分系统。频率源为云雷达各分机提供各种频率信号和激励信号，并以高稳定度、低相位噪声的晶振作为频率基准，保证频率源的所有输出信号具有高稳定度、低相位噪声、高谐波和杂散抑制等特性。接收数据处理控制分系统指令，完成对接收机的各种控制，并向数据处理控制分系统反馈接收机的工作状态和故障信息。</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收发分系统利用机内高精度定标模块，实现主要指标的标定，主要包括发射机脉冲峰值功率、接收机线性动态范围、接收灵敏度、回波强度、径向速度、速度谱宽、相位噪声、地物杂波抑制、水平和垂直通道幅相一致性等。为确保收发分系统运行稳定与使用寿命，对收发分系统采用整体恒温设计，避免收发分系统在极限温度环境下工作。具体指标见下表。</w:t>
      </w:r>
    </w:p>
    <w:p w:rsidR="009D420A" w:rsidRPr="00B01478" w:rsidP="009D420A">
      <w:pPr>
        <w:spacing w:after="0" w:line="360" w:lineRule="auto"/>
        <w:ind w:firstLine="420" w:firstLineChars="200"/>
        <w:rPr>
          <w:rFonts w:ascii="宋体" w:eastAsia="宋体" w:hAnsi="宋体" w:cs="宋体"/>
          <w:sz w:val="21"/>
          <w:szCs w:val="21"/>
        </w:rPr>
      </w:pPr>
    </w:p>
    <w:p w:rsidR="009D420A" w:rsidRPr="00B01478" w:rsidP="009D420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表6 发射机技术性能指标表</w:t>
      </w:r>
    </w:p>
    <w:tbl>
      <w:tblPr>
        <w:tblStyle w:val="TableNormal0"/>
        <w:tblW w:w="8560" w:type="dxa"/>
        <w:tblInd w:w="2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4072"/>
        <w:gridCol w:w="4488"/>
      </w:tblGrid>
      <w:tr w:rsidTr="007D03CA">
        <w:tblPrEx>
          <w:tblW w:w="8560" w:type="dxa"/>
          <w:tblInd w:w="2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Ex>
        <w:trPr>
          <w:trHeight w:val="244"/>
        </w:trPr>
        <w:tc>
          <w:tcPr>
            <w:tcW w:w="4072"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项目</w:t>
            </w:r>
          </w:p>
        </w:tc>
        <w:tc>
          <w:tcPr>
            <w:tcW w:w="4488"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性能指标</w:t>
            </w:r>
          </w:p>
        </w:tc>
      </w:tr>
      <w:tr w:rsidTr="007D03CA">
        <w:tblPrEx>
          <w:tblW w:w="8560" w:type="dxa"/>
          <w:tblInd w:w="21" w:type="dxa"/>
          <w:tblLayout w:type="fixed"/>
          <w:tblLook w:val="04A0"/>
        </w:tblPrEx>
        <w:trPr>
          <w:trHeight w:val="237"/>
        </w:trPr>
        <w:tc>
          <w:tcPr>
            <w:tcW w:w="4072"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发射机形式</w:t>
            </w:r>
          </w:p>
        </w:tc>
        <w:tc>
          <w:tcPr>
            <w:tcW w:w="4488"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全固态功率合成</w:t>
            </w:r>
          </w:p>
        </w:tc>
      </w:tr>
      <w:tr w:rsidTr="007D03CA">
        <w:tblPrEx>
          <w:tblW w:w="8560" w:type="dxa"/>
          <w:tblInd w:w="21" w:type="dxa"/>
          <w:tblLayout w:type="fixed"/>
          <w:tblLook w:val="04A0"/>
        </w:tblPrEx>
        <w:trPr>
          <w:trHeight w:val="239"/>
        </w:trPr>
        <w:tc>
          <w:tcPr>
            <w:tcW w:w="4072"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工作频率</w:t>
            </w:r>
          </w:p>
        </w:tc>
        <w:tc>
          <w:tcPr>
            <w:tcW w:w="4488"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34.5GHz～35.5GHz</w:t>
            </w:r>
          </w:p>
        </w:tc>
      </w:tr>
      <w:tr w:rsidTr="007D03CA">
        <w:tblPrEx>
          <w:tblW w:w="8560" w:type="dxa"/>
          <w:tblInd w:w="21" w:type="dxa"/>
          <w:tblLayout w:type="fixed"/>
          <w:tblLook w:val="04A0"/>
        </w:tblPrEx>
        <w:trPr>
          <w:trHeight w:val="239"/>
        </w:trPr>
        <w:tc>
          <w:tcPr>
            <w:tcW w:w="4072"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脉冲峰值功率</w:t>
            </w:r>
          </w:p>
        </w:tc>
        <w:tc>
          <w:tcPr>
            <w:tcW w:w="4488"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≥100W</w:t>
            </w:r>
          </w:p>
        </w:tc>
      </w:tr>
      <w:tr w:rsidTr="007D03CA">
        <w:tblPrEx>
          <w:tblW w:w="8560" w:type="dxa"/>
          <w:tblInd w:w="21" w:type="dxa"/>
          <w:tblLayout w:type="fixed"/>
          <w:tblLook w:val="04A0"/>
        </w:tblPrEx>
        <w:trPr>
          <w:trHeight w:val="239"/>
        </w:trPr>
        <w:tc>
          <w:tcPr>
            <w:tcW w:w="4072"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脉冲重复频率</w:t>
            </w:r>
          </w:p>
        </w:tc>
        <w:tc>
          <w:tcPr>
            <w:tcW w:w="4488"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1000Hz～10000Hz</w:t>
            </w:r>
          </w:p>
        </w:tc>
      </w:tr>
      <w:tr w:rsidTr="007D03CA">
        <w:tblPrEx>
          <w:tblW w:w="8560" w:type="dxa"/>
          <w:tblInd w:w="21" w:type="dxa"/>
          <w:tblLayout w:type="fixed"/>
          <w:tblLook w:val="04A0"/>
        </w:tblPrEx>
        <w:trPr>
          <w:trHeight w:val="237"/>
        </w:trPr>
        <w:tc>
          <w:tcPr>
            <w:tcW w:w="4072"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机内功率检测波动</w:t>
            </w:r>
          </w:p>
        </w:tc>
        <w:tc>
          <w:tcPr>
            <w:tcW w:w="4488"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≤0.2dB</w:t>
            </w:r>
          </w:p>
        </w:tc>
      </w:tr>
      <w:tr w:rsidTr="007D03CA">
        <w:tblPrEx>
          <w:tblW w:w="8560" w:type="dxa"/>
          <w:tblInd w:w="21" w:type="dxa"/>
          <w:tblLayout w:type="fixed"/>
          <w:tblLook w:val="04A0"/>
        </w:tblPrEx>
        <w:trPr>
          <w:trHeight w:val="239"/>
        </w:trPr>
        <w:tc>
          <w:tcPr>
            <w:tcW w:w="4072"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脉冲宽度</w:t>
            </w:r>
          </w:p>
        </w:tc>
        <w:tc>
          <w:tcPr>
            <w:tcW w:w="4488"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0.2 μs～40μs（可调），0.2 μs 必选</w:t>
            </w:r>
          </w:p>
        </w:tc>
      </w:tr>
      <w:tr w:rsidTr="007D03CA">
        <w:tblPrEx>
          <w:tblW w:w="8560" w:type="dxa"/>
          <w:tblInd w:w="21" w:type="dxa"/>
          <w:tblLayout w:type="fixed"/>
          <w:tblLook w:val="04A0"/>
        </w:tblPrEx>
        <w:trPr>
          <w:trHeight w:val="237"/>
        </w:trPr>
        <w:tc>
          <w:tcPr>
            <w:tcW w:w="4072"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谐波和杂散抑制</w:t>
            </w:r>
          </w:p>
        </w:tc>
        <w:tc>
          <w:tcPr>
            <w:tcW w:w="4488"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≥40dB</w:t>
            </w:r>
          </w:p>
        </w:tc>
      </w:tr>
      <w:tr w:rsidTr="007D03CA">
        <w:tblPrEx>
          <w:tblW w:w="8560" w:type="dxa"/>
          <w:tblInd w:w="21" w:type="dxa"/>
          <w:tblLayout w:type="fixed"/>
          <w:tblLook w:val="04A0"/>
        </w:tblPrEx>
        <w:trPr>
          <w:trHeight w:val="244"/>
        </w:trPr>
        <w:tc>
          <w:tcPr>
            <w:tcW w:w="4072"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极限改善因子</w:t>
            </w:r>
          </w:p>
        </w:tc>
        <w:tc>
          <w:tcPr>
            <w:tcW w:w="4488"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≥40dB</w:t>
            </w:r>
          </w:p>
        </w:tc>
      </w:tr>
    </w:tbl>
    <w:p w:rsidR="009D420A" w:rsidRPr="00B01478" w:rsidP="009D420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表7 接收机技术性能指标表</w:t>
      </w:r>
    </w:p>
    <w:tbl>
      <w:tblPr>
        <w:tblStyle w:val="TableNormal0"/>
        <w:tblW w:w="8591" w:type="dxa"/>
        <w:tblInd w:w="-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3900"/>
        <w:gridCol w:w="12"/>
        <w:gridCol w:w="4679"/>
      </w:tblGrid>
      <w:tr w:rsidTr="007D03CA">
        <w:tblPrEx>
          <w:tblW w:w="8591" w:type="dxa"/>
          <w:tblInd w:w="-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Ex>
        <w:trPr>
          <w:trHeight w:val="241"/>
        </w:trPr>
        <w:tc>
          <w:tcPr>
            <w:tcW w:w="3900"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项目</w:t>
            </w:r>
          </w:p>
        </w:tc>
        <w:tc>
          <w:tcPr>
            <w:tcW w:w="4691"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性能指标</w:t>
            </w:r>
          </w:p>
        </w:tc>
      </w:tr>
      <w:tr w:rsidTr="007D03CA">
        <w:tblPrEx>
          <w:tblW w:w="8591" w:type="dxa"/>
          <w:tblInd w:w="-8" w:type="dxa"/>
          <w:tblLayout w:type="fixed"/>
          <w:tblLook w:val="04A0"/>
        </w:tblPrEx>
        <w:trPr>
          <w:trHeight w:val="237"/>
        </w:trPr>
        <w:tc>
          <w:tcPr>
            <w:tcW w:w="3900"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工作频率</w:t>
            </w:r>
          </w:p>
        </w:tc>
        <w:tc>
          <w:tcPr>
            <w:tcW w:w="4691"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34.5GHz～35.5GHz</w:t>
            </w:r>
          </w:p>
        </w:tc>
      </w:tr>
      <w:tr w:rsidTr="007D03CA">
        <w:tblPrEx>
          <w:tblW w:w="8591" w:type="dxa"/>
          <w:tblInd w:w="-8" w:type="dxa"/>
          <w:tblLayout w:type="fixed"/>
          <w:tblLook w:val="04A0"/>
        </w:tblPrEx>
        <w:trPr>
          <w:trHeight w:val="239"/>
        </w:trPr>
        <w:tc>
          <w:tcPr>
            <w:tcW w:w="3900"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噪声系数（不含环形器和限幅器）</w:t>
            </w:r>
          </w:p>
        </w:tc>
        <w:tc>
          <w:tcPr>
            <w:tcW w:w="4691"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≤5dB</w:t>
            </w:r>
          </w:p>
        </w:tc>
      </w:tr>
      <w:tr w:rsidTr="007D03CA">
        <w:tblPrEx>
          <w:tblW w:w="8591" w:type="dxa"/>
          <w:tblInd w:w="-8" w:type="dxa"/>
          <w:tblLayout w:type="fixed"/>
          <w:tblLook w:val="04A0"/>
        </w:tblPrEx>
        <w:trPr>
          <w:trHeight w:val="236"/>
        </w:trPr>
        <w:tc>
          <w:tcPr>
            <w:tcW w:w="3900"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线性动态范围</w:t>
            </w:r>
          </w:p>
        </w:tc>
        <w:tc>
          <w:tcPr>
            <w:tcW w:w="4691"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≥80dB（带宽 1MHz）</w:t>
            </w:r>
          </w:p>
        </w:tc>
      </w:tr>
      <w:tr w:rsidTr="007D03CA">
        <w:tblPrEx>
          <w:tblW w:w="8591" w:type="dxa"/>
          <w:tblInd w:w="-8" w:type="dxa"/>
          <w:tblLayout w:type="fixed"/>
          <w:tblLook w:val="04A0"/>
        </w:tblPrEx>
        <w:trPr>
          <w:trHeight w:val="239"/>
        </w:trPr>
        <w:tc>
          <w:tcPr>
            <w:tcW w:w="3900"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最小可测功率（灵敏度）</w:t>
            </w:r>
          </w:p>
        </w:tc>
        <w:tc>
          <w:tcPr>
            <w:tcW w:w="4691"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≤-100dBm（带宽 5MHz）</w:t>
            </w:r>
          </w:p>
        </w:tc>
      </w:tr>
      <w:tr w:rsidTr="007D03CA">
        <w:tblPrEx>
          <w:tblW w:w="8591" w:type="dxa"/>
          <w:tblInd w:w="-8" w:type="dxa"/>
          <w:tblLayout w:type="fixed"/>
          <w:tblLook w:val="04A0"/>
        </w:tblPrEx>
        <w:trPr>
          <w:trHeight w:val="237"/>
        </w:trPr>
        <w:tc>
          <w:tcPr>
            <w:tcW w:w="3900"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镜频抑制度</w:t>
            </w:r>
          </w:p>
        </w:tc>
        <w:tc>
          <w:tcPr>
            <w:tcW w:w="4691"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≥60dB</w:t>
            </w:r>
          </w:p>
        </w:tc>
      </w:tr>
      <w:tr w:rsidTr="007D03CA">
        <w:tblPrEx>
          <w:tblW w:w="8591" w:type="dxa"/>
          <w:tblInd w:w="-8" w:type="dxa"/>
          <w:tblLayout w:type="fixed"/>
          <w:tblLook w:val="04A0"/>
        </w:tblPrEx>
        <w:trPr>
          <w:trHeight w:val="244"/>
        </w:trPr>
        <w:tc>
          <w:tcPr>
            <w:tcW w:w="3900"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中频输出杂散</w:t>
            </w:r>
          </w:p>
        </w:tc>
        <w:tc>
          <w:tcPr>
            <w:tcW w:w="4691"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≤-60dBc</w:t>
            </w:r>
          </w:p>
        </w:tc>
      </w:tr>
      <w:tr w:rsidTr="007D03CA">
        <w:tblPrEx>
          <w:tblW w:w="8591" w:type="dxa"/>
          <w:tblInd w:w="-8" w:type="dxa"/>
          <w:tblLayout w:type="fixed"/>
          <w:tblLook w:val="04A0"/>
        </w:tblPrEx>
        <w:trPr>
          <w:trHeight w:val="239"/>
        </w:trPr>
        <w:tc>
          <w:tcPr>
            <w:tcW w:w="3912"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谐波和杂散抑制</w:t>
            </w:r>
          </w:p>
        </w:tc>
        <w:tc>
          <w:tcPr>
            <w:tcW w:w="4679"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≥60dB</w:t>
            </w:r>
          </w:p>
        </w:tc>
      </w:tr>
      <w:tr w:rsidTr="007D03CA">
        <w:tblPrEx>
          <w:tblW w:w="8591" w:type="dxa"/>
          <w:tblInd w:w="-8" w:type="dxa"/>
          <w:tblLayout w:type="fixed"/>
          <w:tblLook w:val="04A0"/>
        </w:tblPrEx>
        <w:trPr>
          <w:trHeight w:val="242"/>
        </w:trPr>
        <w:tc>
          <w:tcPr>
            <w:tcW w:w="3912" w:type="dxa"/>
            <w:gridSpan w:val="2"/>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数字中频 A/D 位数</w:t>
            </w:r>
          </w:p>
        </w:tc>
        <w:tc>
          <w:tcPr>
            <w:tcW w:w="4679"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≥16 位</w:t>
            </w:r>
          </w:p>
        </w:tc>
      </w:tr>
    </w:tbl>
    <w:p w:rsidR="009D420A" w:rsidRPr="00B01478" w:rsidP="009D420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表8 恒温系统技术性能指标表</w:t>
      </w:r>
    </w:p>
    <w:tbl>
      <w:tblPr>
        <w:tblStyle w:val="TableNormal0"/>
        <w:tblW w:w="8610" w:type="dxa"/>
        <w:tblInd w:w="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3981"/>
        <w:gridCol w:w="4629"/>
      </w:tblGrid>
      <w:tr w:rsidTr="007D03CA">
        <w:tblPrEx>
          <w:tblW w:w="8610" w:type="dxa"/>
          <w:tblInd w:w="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Ex>
        <w:trPr>
          <w:trHeight w:val="240"/>
        </w:trPr>
        <w:tc>
          <w:tcPr>
            <w:tcW w:w="3981"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环境温度</w:t>
            </w:r>
          </w:p>
        </w:tc>
        <w:tc>
          <w:tcPr>
            <w:tcW w:w="4629"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收发分系统机箱内部温度</w:t>
            </w:r>
          </w:p>
        </w:tc>
      </w:tr>
      <w:tr w:rsidTr="007D03CA">
        <w:tblPrEx>
          <w:tblW w:w="8610" w:type="dxa"/>
          <w:tblInd w:w="7" w:type="dxa"/>
          <w:tblLayout w:type="fixed"/>
          <w:tblLook w:val="04A0"/>
        </w:tblPrEx>
        <w:trPr>
          <w:trHeight w:val="238"/>
        </w:trPr>
        <w:tc>
          <w:tcPr>
            <w:tcW w:w="3981"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&lt;0℃</w:t>
            </w:r>
          </w:p>
        </w:tc>
        <w:tc>
          <w:tcPr>
            <w:tcW w:w="4629"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≥0℃</w:t>
            </w:r>
          </w:p>
        </w:tc>
      </w:tr>
      <w:tr w:rsidTr="007D03CA">
        <w:tblPrEx>
          <w:tblW w:w="8610" w:type="dxa"/>
          <w:tblInd w:w="7" w:type="dxa"/>
          <w:tblLayout w:type="fixed"/>
          <w:tblLook w:val="04A0"/>
        </w:tblPrEx>
        <w:trPr>
          <w:trHeight w:val="241"/>
        </w:trPr>
        <w:tc>
          <w:tcPr>
            <w:tcW w:w="3981"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≥0℃</w:t>
            </w:r>
          </w:p>
        </w:tc>
        <w:tc>
          <w:tcPr>
            <w:tcW w:w="4629"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30±5℃</w:t>
            </w:r>
          </w:p>
        </w:tc>
      </w:tr>
    </w:tbl>
    <w:p w:rsidR="009D420A" w:rsidRPr="00B01478" w:rsidP="009D420A">
      <w:pPr>
        <w:pStyle w:val="Heading7"/>
        <w:spacing w:before="0"/>
        <w:rPr>
          <w:szCs w:val="21"/>
        </w:rPr>
      </w:pPr>
      <w:bookmarkStart w:id="113" w:name="_Toc3819"/>
      <w:r w:rsidRPr="00B01478">
        <w:rPr>
          <w:rFonts w:hint="eastAsia"/>
          <w:szCs w:val="21"/>
        </w:rPr>
        <w:t>1.2.10.6</w:t>
      </w:r>
      <w:r w:rsidRPr="00B01478">
        <w:rPr>
          <w:rFonts w:hint="eastAsia"/>
          <w:szCs w:val="21"/>
        </w:rPr>
        <w:t>供电分系统</w:t>
      </w:r>
      <w:bookmarkEnd w:id="113"/>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供电分系统主要由收发分系统低纹波电源、恒温系统电源以及配套连接器等组成。供电分系统采用交流电输入，为收发分系统提供多路高质量直流电源，同时为收发分系统的恒温系统提供直流电源。</w:t>
      </w:r>
      <w:r w:rsidRPr="00B01478">
        <w:rPr>
          <w:rFonts w:ascii="宋体" w:eastAsia="宋体" w:hAnsi="宋体" w:cs="宋体" w:hint="eastAsia"/>
          <w:sz w:val="21"/>
          <w:szCs w:val="21"/>
        </w:rPr>
        <w:t>具体指标见下表。</w:t>
      </w:r>
    </w:p>
    <w:p w:rsidR="009D420A" w:rsidRPr="00B01478" w:rsidP="009D420A">
      <w:pPr>
        <w:pStyle w:val="Heading8"/>
        <w:rPr>
          <w:szCs w:val="21"/>
        </w:rPr>
      </w:pPr>
      <w:bookmarkStart w:id="114" w:name="_Toc10690"/>
      <w:r w:rsidRPr="00B01478">
        <w:rPr>
          <w:rFonts w:hint="eastAsia"/>
          <w:szCs w:val="21"/>
        </w:rPr>
        <w:t>1.2.10.6.1</w:t>
      </w:r>
      <w:r w:rsidRPr="00B01478">
        <w:rPr>
          <w:rFonts w:hint="eastAsia"/>
          <w:szCs w:val="21"/>
        </w:rPr>
        <w:t>数据处理控制分系统</w:t>
      </w:r>
      <w:bookmarkEnd w:id="114"/>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数据处理控制分系统主要由云雷达控制终端和数据处理终端组成。数据处理控制分系统与云雷达主机之间通过光纤连接，实现云雷达的远程控制、运行状态监控、关键参数在线监测分析、数据统一处理与输出，同时具有业务过程管理、数据查询与显示等功能，从而达到自动化保障云雷达运行维护和远程无人值守目的。</w:t>
      </w:r>
    </w:p>
    <w:p w:rsidR="009D420A" w:rsidRPr="00B01478" w:rsidP="009D420A">
      <w:pPr>
        <w:pStyle w:val="Heading8"/>
        <w:rPr>
          <w:szCs w:val="21"/>
        </w:rPr>
      </w:pPr>
      <w:bookmarkStart w:id="115" w:name="_Toc7007"/>
      <w:r w:rsidRPr="00B01478">
        <w:rPr>
          <w:rFonts w:hint="eastAsia"/>
          <w:szCs w:val="21"/>
        </w:rPr>
        <w:t>1.2.10.6.2</w:t>
      </w:r>
      <w:r w:rsidRPr="00B01478">
        <w:rPr>
          <w:rFonts w:hint="eastAsia"/>
          <w:szCs w:val="21"/>
        </w:rPr>
        <w:t>数据处理</w:t>
      </w:r>
      <w:bookmarkEnd w:id="115"/>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根据云雷达偏振体制进行数据处理和质量控制，生成基数据产品和物理量产品。</w:t>
      </w:r>
    </w:p>
    <w:p w:rsidR="009D420A" w:rsidRPr="00B01478" w:rsidP="009D420A">
      <w:pPr>
        <w:pStyle w:val="Heading8"/>
        <w:rPr>
          <w:szCs w:val="21"/>
        </w:rPr>
      </w:pPr>
      <w:bookmarkStart w:id="116" w:name="_Toc30163"/>
      <w:r w:rsidRPr="00B01478">
        <w:rPr>
          <w:rFonts w:hint="eastAsia"/>
          <w:szCs w:val="21"/>
        </w:rPr>
        <w:t>1.2.10.6.3</w:t>
      </w:r>
      <w:r w:rsidRPr="00B01478">
        <w:rPr>
          <w:rFonts w:hint="eastAsia"/>
          <w:szCs w:val="21"/>
        </w:rPr>
        <w:t>状态监测</w:t>
      </w:r>
      <w:bookmarkEnd w:id="116"/>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在线监测云雷达运行状态和关键参数，包括云雷达的静态参数、运行模式参数、运行环境参数、在线定时标定参数、在线实时标定参数、在线实时状态与预警参数等。</w:t>
      </w:r>
    </w:p>
    <w:p w:rsidR="009D420A" w:rsidRPr="00B01478" w:rsidP="009D420A">
      <w:pPr>
        <w:pStyle w:val="a2"/>
        <w:spacing w:line="360" w:lineRule="auto"/>
        <w:rPr>
          <w:rFonts w:ascii="宋体" w:hAnsi="宋体"/>
          <w:szCs w:val="21"/>
        </w:rPr>
      </w:pPr>
    </w:p>
    <w:p w:rsidR="009D420A" w:rsidRPr="00B01478" w:rsidP="009D420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表9 在线监测参数列表</w:t>
      </w:r>
    </w:p>
    <w:tbl>
      <w:tblPr>
        <w:tblStyle w:val="TableNormal"/>
        <w:tblW w:w="85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2"/>
        <w:gridCol w:w="3686"/>
        <w:gridCol w:w="4013"/>
      </w:tblGrid>
      <w:tr w:rsidTr="007D03CA">
        <w:tblPrEx>
          <w:tblW w:w="85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序 号</w:t>
            </w:r>
          </w:p>
        </w:tc>
        <w:tc>
          <w:tcPr>
            <w:tcW w:w="3686"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监测参数</w:t>
            </w:r>
          </w:p>
        </w:tc>
        <w:tc>
          <w:tcPr>
            <w:tcW w:w="4013"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备注</w:t>
            </w:r>
          </w:p>
        </w:tc>
      </w:tr>
      <w:tr w:rsidTr="007D03CA">
        <w:tblPrEx>
          <w:tblW w:w="8511" w:type="dxa"/>
          <w:jc w:val="center"/>
          <w:tblLayout w:type="fixed"/>
          <w:tblLook w:val="04A0"/>
        </w:tblPrEx>
        <w:trPr>
          <w:trHeight w:val="284"/>
          <w:jc w:val="center"/>
        </w:trPr>
        <w:tc>
          <w:tcPr>
            <w:tcW w:w="8511" w:type="dxa"/>
            <w:gridSpan w:val="3"/>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云雷达静态参数</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雷达站号</w:t>
            </w:r>
          </w:p>
        </w:tc>
        <w:tc>
          <w:tcPr>
            <w:tcW w:w="4013" w:type="dxa"/>
          </w:tcPr>
          <w:p w:rsidR="009D420A" w:rsidRPr="00B01478" w:rsidP="007D03CA">
            <w:pPr>
              <w:spacing w:after="0" w:line="360" w:lineRule="auto"/>
              <w:rPr>
                <w:rFonts w:ascii="宋体" w:eastAsia="宋体" w:hAnsi="宋体" w:cs="宋体"/>
                <w:sz w:val="21"/>
                <w:szCs w:val="21"/>
              </w:rPr>
            </w:pP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站点名称</w:t>
            </w:r>
          </w:p>
        </w:tc>
        <w:tc>
          <w:tcPr>
            <w:tcW w:w="4013" w:type="dxa"/>
          </w:tcPr>
          <w:p w:rsidR="009D420A" w:rsidRPr="00B01478" w:rsidP="007D03CA">
            <w:pPr>
              <w:spacing w:after="0" w:line="360" w:lineRule="auto"/>
              <w:rPr>
                <w:rFonts w:ascii="宋体" w:eastAsia="宋体" w:hAnsi="宋体" w:cs="宋体"/>
                <w:sz w:val="21"/>
                <w:szCs w:val="21"/>
              </w:rPr>
            </w:pPr>
          </w:p>
        </w:tc>
      </w:tr>
      <w:tr w:rsidTr="007D03CA">
        <w:tblPrEx>
          <w:tblW w:w="8511" w:type="dxa"/>
          <w:jc w:val="center"/>
          <w:tblLayout w:type="fixed"/>
          <w:tblLook w:val="04A0"/>
        </w:tblPrEx>
        <w:trPr>
          <w:trHeight w:val="90"/>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纬度</w:t>
            </w:r>
          </w:p>
        </w:tc>
        <w:tc>
          <w:tcPr>
            <w:tcW w:w="4013"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单位：度</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经度</w:t>
            </w:r>
          </w:p>
        </w:tc>
        <w:tc>
          <w:tcPr>
            <w:tcW w:w="4013"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单位：度</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海拔高度</w:t>
            </w:r>
          </w:p>
        </w:tc>
        <w:tc>
          <w:tcPr>
            <w:tcW w:w="4013"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单位：米</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雷达类型</w:t>
            </w:r>
          </w:p>
        </w:tc>
        <w:tc>
          <w:tcPr>
            <w:tcW w:w="4013"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扫描型云雷达或垂直型云雷达</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工作频率</w:t>
            </w:r>
          </w:p>
        </w:tc>
        <w:tc>
          <w:tcPr>
            <w:tcW w:w="4013"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单位：MHz</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水平通道天线增益</w:t>
            </w:r>
          </w:p>
        </w:tc>
        <w:tc>
          <w:tcPr>
            <w:tcW w:w="4013"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单位：dB</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垂直通道天线增益</w:t>
            </w:r>
          </w:p>
        </w:tc>
        <w:tc>
          <w:tcPr>
            <w:tcW w:w="4013"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单位：dB</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水平极化方位波束宽度</w:t>
            </w:r>
          </w:p>
        </w:tc>
        <w:tc>
          <w:tcPr>
            <w:tcW w:w="4013"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单位：度</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水平极化俯仰波束宽度</w:t>
            </w:r>
          </w:p>
        </w:tc>
        <w:tc>
          <w:tcPr>
            <w:tcW w:w="4013"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单位：度</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垂直极化方位波束宽度</w:t>
            </w:r>
          </w:p>
        </w:tc>
        <w:tc>
          <w:tcPr>
            <w:tcW w:w="4013"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单位：度</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垂直极化俯仰波束宽度</w:t>
            </w:r>
          </w:p>
        </w:tc>
        <w:tc>
          <w:tcPr>
            <w:tcW w:w="4013"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单位：度</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水平发射支路总损耗</w:t>
            </w:r>
          </w:p>
        </w:tc>
        <w:tc>
          <w:tcPr>
            <w:tcW w:w="4013"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单位：dB</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垂直发射支路总损耗</w:t>
            </w:r>
          </w:p>
        </w:tc>
        <w:tc>
          <w:tcPr>
            <w:tcW w:w="4013"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单位：dB</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水平接收支路总损耗</w:t>
            </w:r>
          </w:p>
        </w:tc>
        <w:tc>
          <w:tcPr>
            <w:tcW w:w="4013"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单位：dB</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垂直接收支路总损耗</w:t>
            </w:r>
          </w:p>
        </w:tc>
        <w:tc>
          <w:tcPr>
            <w:tcW w:w="4013"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单位：dB</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其他损耗</w:t>
            </w:r>
          </w:p>
        </w:tc>
        <w:tc>
          <w:tcPr>
            <w:tcW w:w="4013"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单位：dB</w:t>
            </w:r>
          </w:p>
        </w:tc>
      </w:tr>
      <w:tr w:rsidTr="007D03CA">
        <w:tblPrEx>
          <w:tblW w:w="8511" w:type="dxa"/>
          <w:jc w:val="center"/>
          <w:tblLayout w:type="fixed"/>
          <w:tblLook w:val="04A0"/>
        </w:tblPrEx>
        <w:trPr>
          <w:trHeight w:val="284"/>
          <w:jc w:val="center"/>
        </w:trPr>
        <w:tc>
          <w:tcPr>
            <w:tcW w:w="8511" w:type="dxa"/>
            <w:gridSpan w:val="3"/>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云雷达运行模式参数</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时间</w:t>
            </w:r>
          </w:p>
        </w:tc>
        <w:tc>
          <w:tcPr>
            <w:tcW w:w="4013"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单位：秒</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扫描模式</w:t>
            </w:r>
          </w:p>
        </w:tc>
        <w:tc>
          <w:tcPr>
            <w:tcW w:w="4013" w:type="dxa"/>
            <w:noWrap/>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扫描模式名称</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系统状态</w:t>
            </w:r>
          </w:p>
        </w:tc>
        <w:tc>
          <w:tcPr>
            <w:tcW w:w="4013" w:type="dxa"/>
            <w:noWrap/>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正常、可用、需维护、故障、关机</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当前扫描收发模式</w:t>
            </w:r>
          </w:p>
        </w:tc>
        <w:tc>
          <w:tcPr>
            <w:tcW w:w="4013" w:type="dxa"/>
            <w:noWrap/>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单发单收、单发双收、双发双收</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当前扫描PRF</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单位：Hz</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当前扫描发射机脉宽</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单位：us</w:t>
            </w:r>
          </w:p>
        </w:tc>
      </w:tr>
      <w:tr w:rsidTr="007D03CA">
        <w:tblPrEx>
          <w:tblW w:w="8511" w:type="dxa"/>
          <w:jc w:val="center"/>
          <w:tblLayout w:type="fixed"/>
          <w:tblLook w:val="04A0"/>
        </w:tblPrEx>
        <w:trPr>
          <w:trHeight w:val="284"/>
          <w:jc w:val="center"/>
        </w:trPr>
        <w:tc>
          <w:tcPr>
            <w:tcW w:w="8511" w:type="dxa"/>
            <w:gridSpan w:val="3"/>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云雷达运行环境参数</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收发箱温度</w:t>
            </w:r>
          </w:p>
        </w:tc>
        <w:tc>
          <w:tcPr>
            <w:tcW w:w="4013" w:type="dxa"/>
            <w:noWrap/>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发射机温度</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水平通道接收机温度</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垂直通道接收机温度</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w:t>
            </w:r>
          </w:p>
        </w:tc>
      </w:tr>
      <w:tr w:rsidTr="007D03CA">
        <w:tblPrEx>
          <w:tblW w:w="8511" w:type="dxa"/>
          <w:jc w:val="center"/>
          <w:tblLayout w:type="fixed"/>
          <w:tblLook w:val="04A0"/>
        </w:tblPrEx>
        <w:trPr>
          <w:trHeight w:val="284"/>
          <w:jc w:val="center"/>
        </w:trPr>
        <w:tc>
          <w:tcPr>
            <w:tcW w:w="8511" w:type="dxa"/>
            <w:gridSpan w:val="3"/>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云雷达在线定时标定参数</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TD标定期望值</w:t>
            </w:r>
          </w:p>
        </w:tc>
        <w:tc>
          <w:tcPr>
            <w:tcW w:w="4013" w:type="dxa"/>
            <w:noWrap/>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单位：dB 发射机延迟信号测试</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TD标定测量值</w:t>
            </w:r>
          </w:p>
        </w:tc>
        <w:tc>
          <w:tcPr>
            <w:tcW w:w="4013" w:type="dxa"/>
            <w:noWrap/>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单位：dB 发射机延迟信号测试</w:t>
            </w:r>
          </w:p>
        </w:tc>
      </w:tr>
      <w:tr w:rsidTr="007D03CA">
        <w:tblPrEx>
          <w:tblW w:w="8511" w:type="dxa"/>
          <w:jc w:val="center"/>
          <w:tblLayout w:type="fixed"/>
          <w:tblLook w:val="04A0"/>
        </w:tblPrEx>
        <w:trPr>
          <w:trHeight w:val="279"/>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水平通道相位噪声</w:t>
            </w:r>
          </w:p>
        </w:tc>
        <w:tc>
          <w:tcPr>
            <w:tcW w:w="4013" w:type="dxa"/>
            <w:noWrap/>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单位：度 杂波抑制测试</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垂直通道相位噪声</w:t>
            </w:r>
          </w:p>
        </w:tc>
        <w:tc>
          <w:tcPr>
            <w:tcW w:w="4013" w:type="dxa"/>
            <w:noWrap/>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双偏振预留，单位：度 杂波抑制测试</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水平通道滤波前功率</w:t>
            </w:r>
          </w:p>
        </w:tc>
        <w:tc>
          <w:tcPr>
            <w:tcW w:w="4013" w:type="dxa"/>
            <w:noWrap/>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单位：dB  杂波抑制测试</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水平通道滤波后功率</w:t>
            </w:r>
          </w:p>
        </w:tc>
        <w:tc>
          <w:tcPr>
            <w:tcW w:w="4013" w:type="dxa"/>
            <w:noWrap/>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单位：dB  杂波抑制测试</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垂直通道滤波前功率</w:t>
            </w:r>
          </w:p>
        </w:tc>
        <w:tc>
          <w:tcPr>
            <w:tcW w:w="4013" w:type="dxa"/>
            <w:noWrap/>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双偏振预留，单位：dB 杂波抑制测试</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垂直通道滤波后功率</w:t>
            </w:r>
          </w:p>
        </w:tc>
        <w:tc>
          <w:tcPr>
            <w:tcW w:w="4013" w:type="dxa"/>
            <w:noWrap/>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双偏振预留，单位：dB 杂波抑制测试</w:t>
            </w:r>
          </w:p>
        </w:tc>
      </w:tr>
      <w:tr w:rsidTr="007D03CA">
        <w:tblPrEx>
          <w:tblW w:w="8511" w:type="dxa"/>
          <w:jc w:val="center"/>
          <w:tblLayout w:type="fixed"/>
          <w:tblLook w:val="04A0"/>
        </w:tblPrEx>
        <w:trPr>
          <w:trHeight w:val="284"/>
          <w:jc w:val="center"/>
        </w:trPr>
        <w:tc>
          <w:tcPr>
            <w:tcW w:w="8511" w:type="dxa"/>
            <w:gridSpan w:val="3"/>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云雷达在线实时标定参数</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水平通道发射机峰值功率</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单位：W</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水平通道发射机平均功率</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单位：W</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垂直通道发射机峰值功率</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单位：W</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垂直通道发射机平均功率</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单位：W</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水平通道噪声系数</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单位：K/dB</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垂直通道噪声系数</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双偏振预留, 单位：K/dB</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水平通道速度期望值</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单位：m/s 连续波标定</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水平通道速度测量值</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单位：m/s连续波标定</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垂直通道速度期望值</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单位：m/s 连续波标定</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垂直通道速度测量值</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单位：m/s连续波标定</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水平通道谱宽期望值</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单位：m/s连续波标定</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水平通道谱宽测量值</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单位：m/s连续波标定</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垂直通道谱宽期望值</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单位：m/s 连续波标定</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垂直通道谱宽测量值</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单位：m/s 连续波标定</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ZDR标定值</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双偏振预留，单位：dB 差分反射率标定值</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ΦDP标定值</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双偏振预留，单位：度 差分相位标定值</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水平通道不同脉宽噪声电平</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单位：dB</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垂直通道不同脉宽噪声电平</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双偏振预留，单位：dB</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水平通道不同脉冲反射率期望值</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w:t>
            </w:r>
            <w:r w:rsidRPr="00B01478">
              <w:rPr>
                <w:rFonts w:ascii="宋体" w:eastAsia="宋体" w:hAnsi="宋体" w:cs="宋体" w:hint="eastAsia"/>
                <w:sz w:val="21"/>
                <w:szCs w:val="21"/>
              </w:rPr>
              <w:t>dBZ</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水平通道不同脉冲反射率测量值</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w:t>
            </w:r>
            <w:r w:rsidRPr="00B01478">
              <w:rPr>
                <w:rFonts w:ascii="宋体" w:eastAsia="宋体" w:hAnsi="宋体" w:cs="宋体" w:hint="eastAsia"/>
                <w:sz w:val="21"/>
                <w:szCs w:val="21"/>
              </w:rPr>
              <w:t>dBZ</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垂直通道不同脉冲反射率期望值</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w:t>
            </w:r>
            <w:r w:rsidRPr="00B01478">
              <w:rPr>
                <w:rFonts w:ascii="宋体" w:eastAsia="宋体" w:hAnsi="宋体" w:cs="宋体" w:hint="eastAsia"/>
                <w:sz w:val="21"/>
                <w:szCs w:val="21"/>
              </w:rPr>
              <w:t>dBZ</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垂直通道不同脉冲反射率测量值</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w:t>
            </w:r>
            <w:r w:rsidRPr="00B01478">
              <w:rPr>
                <w:rFonts w:ascii="宋体" w:eastAsia="宋体" w:hAnsi="宋体" w:cs="宋体" w:hint="eastAsia"/>
                <w:sz w:val="21"/>
                <w:szCs w:val="21"/>
              </w:rPr>
              <w:t>dBZ</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水平通道不同脉冲宽度系统标定常数期望值</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单位：dB</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水平通道不同脉冲宽度系统标定常数测量值</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单位：dB</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垂直通道不同脉冲宽度系统标定常数期望值</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单位：dB</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垂直通道不同脉冲宽度系统标定常数测量值</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单位：dB</w:t>
            </w:r>
          </w:p>
        </w:tc>
      </w:tr>
      <w:tr w:rsidTr="007D03CA">
        <w:tblPrEx>
          <w:tblW w:w="8511" w:type="dxa"/>
          <w:jc w:val="center"/>
          <w:tblLayout w:type="fixed"/>
          <w:tblLook w:val="04A0"/>
        </w:tblPrEx>
        <w:trPr>
          <w:trHeight w:val="284"/>
          <w:jc w:val="center"/>
        </w:trPr>
        <w:tc>
          <w:tcPr>
            <w:tcW w:w="8511" w:type="dxa"/>
            <w:gridSpan w:val="3"/>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云雷达在线实时状态与预警参数</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数字中频通信状态</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连接正常、连接断开</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雷达维护开关状态</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维护、正常</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俯仰上限位预警</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告警、不告警</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俯仰下限位预警</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告警、不告警</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方位电机预警</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告警、不告警</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俯仰电机预警</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告警、不告警</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功放状态预警</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告警、不告警</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功放过温预警</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告警、不告警</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功放过占空比预警</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告警、不告警</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频综采样时钟预警</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告警、不告警</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第一本振预警</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告警、不告警</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第二本振预警</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告警、不告警</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发射机激励预警</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告警、不告警</w:t>
            </w:r>
          </w:p>
        </w:tc>
      </w:tr>
      <w:tr w:rsidTr="007D03CA">
        <w:tblPrEx>
          <w:tblW w:w="8511" w:type="dxa"/>
          <w:jc w:val="center"/>
          <w:tblLayout w:type="fixed"/>
          <w:tblLook w:val="04A0"/>
        </w:tblPrEx>
        <w:trPr>
          <w:trHeight w:val="284"/>
          <w:jc w:val="center"/>
        </w:trPr>
        <w:tc>
          <w:tcPr>
            <w:tcW w:w="812" w:type="dxa"/>
          </w:tcPr>
          <w:p w:rsidR="009D420A" w:rsidRPr="00B01478" w:rsidP="007D03CA">
            <w:pPr>
              <w:spacing w:after="0" w:line="360" w:lineRule="auto"/>
              <w:rPr>
                <w:rFonts w:ascii="宋体" w:eastAsia="宋体" w:hAnsi="宋体" w:cs="宋体"/>
                <w:sz w:val="21"/>
                <w:szCs w:val="21"/>
              </w:rPr>
            </w:pPr>
          </w:p>
        </w:tc>
        <w:tc>
          <w:tcPr>
            <w:tcW w:w="368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中频激励预警</w:t>
            </w:r>
          </w:p>
        </w:tc>
        <w:tc>
          <w:tcPr>
            <w:tcW w:w="4013" w:type="dxa"/>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告警、不告警</w:t>
            </w:r>
          </w:p>
        </w:tc>
      </w:tr>
    </w:tbl>
    <w:p w:rsidR="009D420A" w:rsidRPr="00B01478" w:rsidP="009D420A">
      <w:pPr>
        <w:pStyle w:val="Heading8"/>
        <w:rPr>
          <w:szCs w:val="21"/>
        </w:rPr>
      </w:pPr>
      <w:bookmarkStart w:id="117" w:name="_Toc14214"/>
      <w:r w:rsidRPr="00B01478">
        <w:rPr>
          <w:rFonts w:hint="eastAsia"/>
          <w:szCs w:val="21"/>
        </w:rPr>
        <w:t>1.2.10.6.4</w:t>
      </w:r>
      <w:r w:rsidRPr="00B01478">
        <w:rPr>
          <w:rFonts w:hint="eastAsia"/>
          <w:szCs w:val="21"/>
        </w:rPr>
        <w:t>远程控制</w:t>
      </w:r>
      <w:bookmarkEnd w:id="117"/>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具有远程控制功能，包括：云雷达主机开断电、切换观测模式、修改适配参数等。</w:t>
      </w:r>
    </w:p>
    <w:p w:rsidR="009D420A" w:rsidRPr="00B01478" w:rsidP="009D420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表10 远程控制命令列表</w:t>
      </w:r>
    </w:p>
    <w:tbl>
      <w:tblPr>
        <w:tblStyle w:val="TableNormal"/>
        <w:tblW w:w="85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33"/>
        <w:gridCol w:w="3846"/>
        <w:gridCol w:w="3875"/>
      </w:tblGrid>
      <w:tr w:rsidTr="007D03CA">
        <w:tblPrEx>
          <w:tblW w:w="85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833"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序号</w:t>
            </w:r>
          </w:p>
        </w:tc>
        <w:tc>
          <w:tcPr>
            <w:tcW w:w="384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命令类型</w:t>
            </w:r>
          </w:p>
        </w:tc>
        <w:tc>
          <w:tcPr>
            <w:tcW w:w="3875"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含义</w:t>
            </w:r>
          </w:p>
        </w:tc>
      </w:tr>
      <w:tr w:rsidTr="007D03CA">
        <w:tblPrEx>
          <w:tblW w:w="8554" w:type="dxa"/>
          <w:jc w:val="center"/>
          <w:tblLayout w:type="fixed"/>
          <w:tblLook w:val="04A0"/>
        </w:tblPrEx>
        <w:trPr>
          <w:jc w:val="center"/>
        </w:trPr>
        <w:tc>
          <w:tcPr>
            <w:tcW w:w="833"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1</w:t>
            </w:r>
          </w:p>
        </w:tc>
        <w:tc>
          <w:tcPr>
            <w:tcW w:w="384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状态信息请求</w:t>
            </w:r>
          </w:p>
        </w:tc>
        <w:tc>
          <w:tcPr>
            <w:tcW w:w="3875"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云雷达立即响应状态信息报文</w:t>
            </w:r>
          </w:p>
        </w:tc>
      </w:tr>
      <w:tr w:rsidTr="007D03CA">
        <w:tblPrEx>
          <w:tblW w:w="8554" w:type="dxa"/>
          <w:jc w:val="center"/>
          <w:tblLayout w:type="fixed"/>
          <w:tblLook w:val="04A0"/>
        </w:tblPrEx>
        <w:trPr>
          <w:jc w:val="center"/>
        </w:trPr>
        <w:tc>
          <w:tcPr>
            <w:tcW w:w="833"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2</w:t>
            </w:r>
          </w:p>
        </w:tc>
        <w:tc>
          <w:tcPr>
            <w:tcW w:w="384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请求控制权限</w:t>
            </w:r>
          </w:p>
        </w:tc>
        <w:tc>
          <w:tcPr>
            <w:tcW w:w="3875"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请求控制权限或释放控制权限</w:t>
            </w:r>
          </w:p>
        </w:tc>
      </w:tr>
      <w:tr w:rsidTr="007D03CA">
        <w:tblPrEx>
          <w:tblW w:w="8554" w:type="dxa"/>
          <w:jc w:val="center"/>
          <w:tblLayout w:type="fixed"/>
          <w:tblLook w:val="04A0"/>
        </w:tblPrEx>
        <w:trPr>
          <w:jc w:val="center"/>
        </w:trPr>
        <w:tc>
          <w:tcPr>
            <w:tcW w:w="833"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3</w:t>
            </w:r>
          </w:p>
        </w:tc>
        <w:tc>
          <w:tcPr>
            <w:tcW w:w="384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控制云雷达运行</w:t>
            </w:r>
          </w:p>
        </w:tc>
        <w:tc>
          <w:tcPr>
            <w:tcW w:w="3875"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控制云雷达开始或停止探测</w:t>
            </w:r>
          </w:p>
        </w:tc>
      </w:tr>
      <w:tr w:rsidTr="007D03CA">
        <w:tblPrEx>
          <w:tblW w:w="8554" w:type="dxa"/>
          <w:jc w:val="center"/>
          <w:tblLayout w:type="fixed"/>
          <w:tblLook w:val="04A0"/>
        </w:tblPrEx>
        <w:trPr>
          <w:jc w:val="center"/>
        </w:trPr>
        <w:tc>
          <w:tcPr>
            <w:tcW w:w="833"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4</w:t>
            </w:r>
          </w:p>
        </w:tc>
        <w:tc>
          <w:tcPr>
            <w:tcW w:w="384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电源控制</w:t>
            </w:r>
          </w:p>
        </w:tc>
        <w:tc>
          <w:tcPr>
            <w:tcW w:w="3875"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控制云雷达上电或断电</w:t>
            </w:r>
          </w:p>
        </w:tc>
      </w:tr>
      <w:tr w:rsidTr="007D03CA">
        <w:tblPrEx>
          <w:tblW w:w="8554" w:type="dxa"/>
          <w:jc w:val="center"/>
          <w:tblLayout w:type="fixed"/>
          <w:tblLook w:val="04A0"/>
        </w:tblPrEx>
        <w:trPr>
          <w:jc w:val="center"/>
        </w:trPr>
        <w:tc>
          <w:tcPr>
            <w:tcW w:w="833"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5</w:t>
            </w:r>
          </w:p>
        </w:tc>
        <w:tc>
          <w:tcPr>
            <w:tcW w:w="384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扫描控制-添加执行任务</w:t>
            </w:r>
          </w:p>
        </w:tc>
        <w:tc>
          <w:tcPr>
            <w:tcW w:w="3875"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增加任务到当前执行任务列表</w:t>
            </w:r>
          </w:p>
        </w:tc>
      </w:tr>
      <w:tr w:rsidTr="007D03CA">
        <w:tblPrEx>
          <w:tblW w:w="8554" w:type="dxa"/>
          <w:jc w:val="center"/>
          <w:tblLayout w:type="fixed"/>
          <w:tblLook w:val="04A0"/>
        </w:tblPrEx>
        <w:trPr>
          <w:jc w:val="center"/>
        </w:trPr>
        <w:tc>
          <w:tcPr>
            <w:tcW w:w="833"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6</w:t>
            </w:r>
          </w:p>
        </w:tc>
        <w:tc>
          <w:tcPr>
            <w:tcW w:w="384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扫描控制-删除执行任务</w:t>
            </w:r>
          </w:p>
        </w:tc>
        <w:tc>
          <w:tcPr>
            <w:tcW w:w="3875"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删除执行任务列表已存在任务</w:t>
            </w:r>
          </w:p>
        </w:tc>
      </w:tr>
      <w:tr w:rsidTr="007D03CA">
        <w:tblPrEx>
          <w:tblW w:w="8554" w:type="dxa"/>
          <w:jc w:val="center"/>
          <w:tblLayout w:type="fixed"/>
          <w:tblLook w:val="04A0"/>
        </w:tblPrEx>
        <w:trPr>
          <w:jc w:val="center"/>
        </w:trPr>
        <w:tc>
          <w:tcPr>
            <w:tcW w:w="833"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7</w:t>
            </w:r>
          </w:p>
        </w:tc>
        <w:tc>
          <w:tcPr>
            <w:tcW w:w="384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获取执行任务列表中指定任务参数</w:t>
            </w:r>
          </w:p>
        </w:tc>
        <w:tc>
          <w:tcPr>
            <w:tcW w:w="3875"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获取执行任务列表中扫描参数</w:t>
            </w:r>
          </w:p>
        </w:tc>
      </w:tr>
      <w:tr w:rsidTr="007D03CA">
        <w:tblPrEx>
          <w:tblW w:w="8554" w:type="dxa"/>
          <w:jc w:val="center"/>
          <w:tblLayout w:type="fixed"/>
          <w:tblLook w:val="04A0"/>
        </w:tblPrEx>
        <w:trPr>
          <w:jc w:val="center"/>
        </w:trPr>
        <w:tc>
          <w:tcPr>
            <w:tcW w:w="833"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8</w:t>
            </w:r>
          </w:p>
        </w:tc>
        <w:tc>
          <w:tcPr>
            <w:tcW w:w="384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增加可用任务列表配置</w:t>
            </w:r>
          </w:p>
        </w:tc>
        <w:tc>
          <w:tcPr>
            <w:tcW w:w="3875"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增加扫描配置</w:t>
            </w:r>
          </w:p>
        </w:tc>
      </w:tr>
      <w:tr w:rsidTr="007D03CA">
        <w:tblPrEx>
          <w:tblW w:w="8554" w:type="dxa"/>
          <w:jc w:val="center"/>
          <w:tblLayout w:type="fixed"/>
          <w:tblLook w:val="04A0"/>
        </w:tblPrEx>
        <w:trPr>
          <w:jc w:val="center"/>
        </w:trPr>
        <w:tc>
          <w:tcPr>
            <w:tcW w:w="833"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9</w:t>
            </w:r>
          </w:p>
        </w:tc>
        <w:tc>
          <w:tcPr>
            <w:tcW w:w="384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删除可用任务列表配置</w:t>
            </w:r>
          </w:p>
        </w:tc>
        <w:tc>
          <w:tcPr>
            <w:tcW w:w="3875"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删除可用任务列表中已存在的任务</w:t>
            </w:r>
          </w:p>
        </w:tc>
      </w:tr>
      <w:tr w:rsidTr="007D03CA">
        <w:tblPrEx>
          <w:tblW w:w="8554" w:type="dxa"/>
          <w:jc w:val="center"/>
          <w:tblLayout w:type="fixed"/>
          <w:tblLook w:val="04A0"/>
        </w:tblPrEx>
        <w:trPr>
          <w:jc w:val="center"/>
        </w:trPr>
        <w:tc>
          <w:tcPr>
            <w:tcW w:w="833"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10</w:t>
            </w:r>
          </w:p>
        </w:tc>
        <w:tc>
          <w:tcPr>
            <w:tcW w:w="384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获取可用任务列表中指定任务参数</w:t>
            </w:r>
          </w:p>
        </w:tc>
        <w:tc>
          <w:tcPr>
            <w:tcW w:w="3875"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获取参数的可用任务列表中已存在的任务</w:t>
            </w:r>
          </w:p>
        </w:tc>
      </w:tr>
      <w:tr w:rsidTr="007D03CA">
        <w:tblPrEx>
          <w:tblW w:w="8554" w:type="dxa"/>
          <w:jc w:val="center"/>
          <w:tblLayout w:type="fixed"/>
          <w:tblLook w:val="04A0"/>
        </w:tblPrEx>
        <w:trPr>
          <w:jc w:val="center"/>
        </w:trPr>
        <w:tc>
          <w:tcPr>
            <w:tcW w:w="833"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11</w:t>
            </w:r>
          </w:p>
        </w:tc>
        <w:tc>
          <w:tcPr>
            <w:tcW w:w="3846"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获取云雷达支持脉宽列表</w:t>
            </w:r>
          </w:p>
        </w:tc>
        <w:tc>
          <w:tcPr>
            <w:tcW w:w="3875"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获取云雷达支持脉宽列表</w:t>
            </w:r>
          </w:p>
        </w:tc>
      </w:tr>
    </w:tbl>
    <w:p w:rsidR="009D420A" w:rsidRPr="00B01478" w:rsidP="009D420A">
      <w:pPr>
        <w:pStyle w:val="Heading8"/>
        <w:rPr>
          <w:szCs w:val="21"/>
        </w:rPr>
      </w:pPr>
      <w:bookmarkStart w:id="118" w:name="_Toc8815"/>
      <w:r w:rsidRPr="00B01478">
        <w:rPr>
          <w:rFonts w:hint="eastAsia"/>
          <w:szCs w:val="21"/>
        </w:rPr>
        <w:t>1.2.10.6.5</w:t>
      </w:r>
      <w:r w:rsidRPr="00B01478">
        <w:rPr>
          <w:rFonts w:hint="eastAsia"/>
          <w:szCs w:val="21"/>
        </w:rPr>
        <w:t>业务过程管理</w:t>
      </w:r>
      <w:bookmarkEnd w:id="118"/>
    </w:p>
    <w:p w:rsidR="009D420A" w:rsidRPr="00B01478" w:rsidP="009D420A">
      <w:pPr>
        <w:spacing w:after="0" w:line="360" w:lineRule="auto"/>
        <w:ind w:firstLine="420" w:firstLineChars="200"/>
        <w:rPr>
          <w:rFonts w:ascii="宋体" w:eastAsia="宋体" w:hAnsi="宋体" w:cs="宋体"/>
          <w:sz w:val="21"/>
          <w:szCs w:val="21"/>
        </w:rPr>
      </w:pPr>
      <w:bookmarkStart w:id="119" w:name="_Hlk522871009"/>
      <w:r w:rsidRPr="00B01478">
        <w:rPr>
          <w:rFonts w:ascii="宋体" w:eastAsia="宋体" w:hAnsi="宋体" w:cs="宋体" w:hint="eastAsia"/>
          <w:sz w:val="21"/>
          <w:szCs w:val="21"/>
        </w:rPr>
        <w:t>云雷达应具有基本的业务过程管理功能，业务过程应包括日常维护、系统维修、故障管理和测试标定等。</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（1）日常维护：录入维护记录，具有历史记录查询功能。</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（2）系统维修：录入系统维修、更换器件记录，具有历史记录查询和统计功能。</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（3）故障管理：对系统出现故障和报警的时间、内容和等级等内容进行记录，并对故障进行统计，方便分析设备各分系统的故障情况。</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（4）测试定标：定标情况显示和定标提示以及部分关键指标的统计显示，并对定标状态和定标结果进行分析。</w:t>
      </w:r>
    </w:p>
    <w:p w:rsidR="009D420A" w:rsidRPr="00B01478" w:rsidP="009D420A">
      <w:pPr>
        <w:pStyle w:val="Heading7"/>
        <w:spacing w:before="0"/>
        <w:rPr>
          <w:szCs w:val="21"/>
        </w:rPr>
      </w:pPr>
      <w:bookmarkStart w:id="120" w:name="_Toc10266"/>
      <w:bookmarkEnd w:id="119"/>
      <w:r w:rsidRPr="00B01478">
        <w:rPr>
          <w:rFonts w:hint="eastAsia"/>
          <w:szCs w:val="21"/>
        </w:rPr>
        <w:t>1.2.10.7</w:t>
      </w:r>
      <w:r w:rsidRPr="00B01478">
        <w:rPr>
          <w:rFonts w:hint="eastAsia"/>
          <w:szCs w:val="21"/>
        </w:rPr>
        <w:t>数据查询与显示</w:t>
      </w:r>
      <w:bookmarkEnd w:id="120"/>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对云雷达所产生的数据和信息进行处理，并用图形、图表等方式提供给有关人员，用于天气现象分析和预报使用。具有以下功能：</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（1）观测数据及产品图形显示；</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（2）具备对监测的所有参数显示及超限告警提示显示功能；</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（3）气象产品查询，可通过时间轴，日期窗口灵活选择查询功能；</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（4）游标引导，鼠标位置显示、数值及产品信息显示；</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（5）图像处理显示，具有同时观测多仰角多要素同时显示功能。</w:t>
      </w:r>
    </w:p>
    <w:p w:rsidR="009D420A" w:rsidRPr="00B01478" w:rsidP="009D420A">
      <w:pPr>
        <w:pStyle w:val="Heading7"/>
        <w:spacing w:before="0"/>
        <w:rPr>
          <w:szCs w:val="21"/>
        </w:rPr>
      </w:pPr>
      <w:bookmarkStart w:id="121" w:name="_Toc149"/>
      <w:r w:rsidRPr="00B01478">
        <w:rPr>
          <w:rFonts w:hint="eastAsia"/>
          <w:szCs w:val="21"/>
        </w:rPr>
        <w:t>1.2.10.8</w:t>
      </w:r>
      <w:r w:rsidRPr="00B01478">
        <w:rPr>
          <w:rFonts w:hint="eastAsia"/>
          <w:szCs w:val="21"/>
        </w:rPr>
        <w:t>信号处理器技术指标</w:t>
      </w:r>
      <w:bookmarkEnd w:id="121"/>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信号处理器技术指标主要包括脉冲压缩主副瓣比、距离库数、地物杂波抑制比等</w:t>
      </w:r>
      <w:r w:rsidRPr="00B01478">
        <w:rPr>
          <w:rFonts w:ascii="宋体" w:eastAsia="宋体" w:hAnsi="宋体" w:cs="宋体" w:hint="eastAsia"/>
          <w:sz w:val="21"/>
          <w:szCs w:val="21"/>
        </w:rPr>
        <w:t>。</w:t>
      </w:r>
      <w:r w:rsidRPr="00B01478">
        <w:rPr>
          <w:rFonts w:ascii="宋体" w:eastAsia="宋体" w:hAnsi="宋体" w:cs="宋体"/>
          <w:sz w:val="21"/>
          <w:szCs w:val="21"/>
        </w:rPr>
        <w:t>具体指标见下表。</w:t>
      </w:r>
    </w:p>
    <w:p w:rsidR="009D420A" w:rsidRPr="00B01478" w:rsidP="009D420A">
      <w:pPr>
        <w:spacing w:after="0" w:line="360" w:lineRule="auto"/>
        <w:jc w:val="center"/>
        <w:rPr>
          <w:rFonts w:ascii="宋体" w:eastAsia="宋体" w:hAnsi="宋体" w:cs="宋体"/>
          <w:sz w:val="21"/>
          <w:szCs w:val="21"/>
        </w:rPr>
      </w:pPr>
      <w:r w:rsidRPr="00B01478">
        <w:rPr>
          <w:rFonts w:ascii="宋体" w:eastAsia="宋体" w:hAnsi="宋体" w:cs="宋体"/>
          <w:sz w:val="21"/>
          <w:szCs w:val="21"/>
        </w:rPr>
        <w:t>表</w:t>
      </w:r>
      <w:r w:rsidRPr="00B01478">
        <w:rPr>
          <w:rFonts w:ascii="宋体" w:eastAsia="宋体" w:hAnsi="宋体" w:cs="宋体" w:hint="eastAsia"/>
          <w:sz w:val="21"/>
          <w:szCs w:val="21"/>
        </w:rPr>
        <w:t>11</w:t>
      </w:r>
      <w:r w:rsidRPr="00B01478">
        <w:rPr>
          <w:rFonts w:ascii="宋体" w:eastAsia="宋体" w:hAnsi="宋体" w:cs="宋体"/>
          <w:sz w:val="21"/>
          <w:szCs w:val="21"/>
        </w:rPr>
        <w:t xml:space="preserve"> 恒温系统技术性能指标表</w:t>
      </w:r>
    </w:p>
    <w:tbl>
      <w:tblPr>
        <w:tblStyle w:val="TableNormal0"/>
        <w:tblW w:w="8596" w:type="dxa"/>
        <w:tblInd w:w="1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3830"/>
        <w:gridCol w:w="4766"/>
      </w:tblGrid>
      <w:tr w:rsidTr="007D03CA">
        <w:tblPrEx>
          <w:tblW w:w="8596" w:type="dxa"/>
          <w:tblInd w:w="1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Ex>
        <w:trPr>
          <w:trHeight w:val="253"/>
        </w:trPr>
        <w:tc>
          <w:tcPr>
            <w:tcW w:w="3830"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项目</w:t>
            </w:r>
          </w:p>
        </w:tc>
        <w:tc>
          <w:tcPr>
            <w:tcW w:w="4766"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性能指标</w:t>
            </w:r>
          </w:p>
        </w:tc>
      </w:tr>
      <w:tr w:rsidTr="007D03CA">
        <w:tblPrEx>
          <w:tblW w:w="8596" w:type="dxa"/>
          <w:tblInd w:w="14" w:type="dxa"/>
          <w:tblLayout w:type="fixed"/>
          <w:tblLook w:val="04A0"/>
        </w:tblPrEx>
        <w:trPr>
          <w:trHeight w:val="237"/>
        </w:trPr>
        <w:tc>
          <w:tcPr>
            <w:tcW w:w="3830"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脉冲压缩主副瓣比</w:t>
            </w:r>
          </w:p>
        </w:tc>
        <w:tc>
          <w:tcPr>
            <w:tcW w:w="4766"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≥40dB（脉压比≥100）</w:t>
            </w:r>
          </w:p>
        </w:tc>
      </w:tr>
      <w:tr w:rsidTr="007D03CA">
        <w:tblPrEx>
          <w:tblW w:w="8596" w:type="dxa"/>
          <w:tblInd w:w="14" w:type="dxa"/>
          <w:tblLayout w:type="fixed"/>
          <w:tblLook w:val="04A0"/>
        </w:tblPrEx>
        <w:trPr>
          <w:trHeight w:val="239"/>
        </w:trPr>
        <w:tc>
          <w:tcPr>
            <w:tcW w:w="3830"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距离库长度</w:t>
            </w:r>
          </w:p>
        </w:tc>
        <w:tc>
          <w:tcPr>
            <w:tcW w:w="4766"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30m</w:t>
            </w:r>
          </w:p>
        </w:tc>
      </w:tr>
      <w:tr w:rsidTr="007D03CA">
        <w:tblPrEx>
          <w:tblW w:w="8596" w:type="dxa"/>
          <w:tblInd w:w="14" w:type="dxa"/>
          <w:tblLayout w:type="fixed"/>
          <w:tblLook w:val="04A0"/>
        </w:tblPrEx>
        <w:trPr>
          <w:trHeight w:val="237"/>
        </w:trPr>
        <w:tc>
          <w:tcPr>
            <w:tcW w:w="3830"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距离库数</w:t>
            </w:r>
          </w:p>
        </w:tc>
        <w:tc>
          <w:tcPr>
            <w:tcW w:w="4766"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≥1000 个</w:t>
            </w:r>
          </w:p>
        </w:tc>
      </w:tr>
      <w:tr w:rsidTr="007D03CA">
        <w:tblPrEx>
          <w:tblW w:w="8596" w:type="dxa"/>
          <w:tblInd w:w="14" w:type="dxa"/>
          <w:tblLayout w:type="fixed"/>
          <w:tblLook w:val="04A0"/>
        </w:tblPrEx>
        <w:trPr>
          <w:trHeight w:val="239"/>
        </w:trPr>
        <w:tc>
          <w:tcPr>
            <w:tcW w:w="3830"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处理方式</w:t>
            </w:r>
          </w:p>
        </w:tc>
        <w:tc>
          <w:tcPr>
            <w:tcW w:w="4766"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FFT（</w:t>
            </w:r>
            <w:r w:rsidRPr="00B01478">
              <w:rPr>
                <w:rFonts w:ascii="宋体" w:eastAsia="宋体" w:hAnsi="宋体" w:cs="宋体"/>
                <w:sz w:val="21"/>
                <w:szCs w:val="21"/>
              </w:rPr>
              <w:t>FFT</w:t>
            </w:r>
            <w:r w:rsidRPr="00B01478">
              <w:rPr>
                <w:rFonts w:ascii="宋体" w:eastAsia="宋体" w:hAnsi="宋体" w:cs="宋体"/>
                <w:sz w:val="21"/>
                <w:szCs w:val="21"/>
              </w:rPr>
              <w:t xml:space="preserve"> 点数：32～1024）/PPP（处理对数：16～1024）</w:t>
            </w:r>
          </w:p>
        </w:tc>
      </w:tr>
      <w:tr w:rsidTr="007D03CA">
        <w:tblPrEx>
          <w:tblW w:w="8596" w:type="dxa"/>
          <w:tblInd w:w="14" w:type="dxa"/>
          <w:tblLayout w:type="fixed"/>
          <w:tblLook w:val="04A0"/>
        </w:tblPrEx>
        <w:trPr>
          <w:trHeight w:val="237"/>
        </w:trPr>
        <w:tc>
          <w:tcPr>
            <w:tcW w:w="3830"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相关系数处理方式</w:t>
            </w:r>
          </w:p>
        </w:tc>
        <w:tc>
          <w:tcPr>
            <w:tcW w:w="4766"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一阶相关或多阶相关</w:t>
            </w:r>
          </w:p>
        </w:tc>
      </w:tr>
      <w:tr w:rsidTr="007D03CA">
        <w:tblPrEx>
          <w:tblW w:w="8596" w:type="dxa"/>
          <w:tblInd w:w="14" w:type="dxa"/>
          <w:tblLayout w:type="fixed"/>
          <w:tblLook w:val="04A0"/>
        </w:tblPrEx>
        <w:trPr>
          <w:trHeight w:val="237"/>
        </w:trPr>
        <w:tc>
          <w:tcPr>
            <w:tcW w:w="3830"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地物杂波抑制比</w:t>
            </w:r>
          </w:p>
        </w:tc>
        <w:tc>
          <w:tcPr>
            <w:tcW w:w="4766"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≥42dB</w:t>
            </w:r>
          </w:p>
        </w:tc>
      </w:tr>
      <w:tr w:rsidTr="007D03CA">
        <w:tblPrEx>
          <w:tblW w:w="8596" w:type="dxa"/>
          <w:tblInd w:w="14" w:type="dxa"/>
          <w:tblLayout w:type="fixed"/>
          <w:tblLook w:val="04A0"/>
        </w:tblPrEx>
        <w:trPr>
          <w:trHeight w:val="239"/>
        </w:trPr>
        <w:tc>
          <w:tcPr>
            <w:tcW w:w="3830"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距离退折叠方法</w:t>
            </w:r>
          </w:p>
        </w:tc>
        <w:tc>
          <w:tcPr>
            <w:tcW w:w="4766"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相位编码或其他等效方法</w:t>
            </w:r>
          </w:p>
        </w:tc>
      </w:tr>
      <w:tr w:rsidTr="007D03CA">
        <w:tblPrEx>
          <w:tblW w:w="8596" w:type="dxa"/>
          <w:tblInd w:w="14" w:type="dxa"/>
          <w:tblLayout w:type="fixed"/>
          <w:tblLook w:val="04A0"/>
        </w:tblPrEx>
        <w:trPr>
          <w:trHeight w:val="242"/>
        </w:trPr>
        <w:tc>
          <w:tcPr>
            <w:tcW w:w="3830"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速度退模糊方法</w:t>
            </w:r>
          </w:p>
        </w:tc>
        <w:tc>
          <w:tcPr>
            <w:tcW w:w="4766" w:type="dxa"/>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双重频或其他等效方法</w:t>
            </w:r>
          </w:p>
        </w:tc>
      </w:tr>
    </w:tbl>
    <w:p w:rsidR="009D420A" w:rsidRPr="00B01478" w:rsidP="009D420A">
      <w:pPr>
        <w:pStyle w:val="Heading7"/>
        <w:spacing w:before="0"/>
        <w:rPr>
          <w:szCs w:val="21"/>
        </w:rPr>
      </w:pPr>
      <w:bookmarkStart w:id="122" w:name="_Toc17574"/>
      <w:r w:rsidRPr="00B01478">
        <w:rPr>
          <w:rFonts w:hint="eastAsia"/>
          <w:szCs w:val="21"/>
        </w:rPr>
        <w:t>1.2.10.9</w:t>
      </w:r>
      <w:r w:rsidRPr="00B01478">
        <w:rPr>
          <w:rFonts w:hint="eastAsia"/>
          <w:szCs w:val="21"/>
        </w:rPr>
        <w:t>气象产品</w:t>
      </w:r>
      <w:bookmarkEnd w:id="122"/>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气象产品包含以下内容。</w:t>
      </w:r>
    </w:p>
    <w:p w:rsidR="009D420A" w:rsidRPr="00B01478" w:rsidP="009D420A">
      <w:pPr>
        <w:pStyle w:val="a2"/>
        <w:spacing w:line="360" w:lineRule="auto"/>
        <w:rPr>
          <w:rFonts w:ascii="宋体" w:hAnsi="宋体"/>
          <w:szCs w:val="21"/>
        </w:rPr>
      </w:pPr>
      <w:r w:rsidRPr="00B01478">
        <w:rPr>
          <w:rFonts w:ascii="宋体" w:hAnsi="宋体" w:hint="eastAsia"/>
          <w:szCs w:val="21"/>
        </w:rPr>
        <w:t>表12 恒温系统技术性能指标表</w:t>
      </w:r>
    </w:p>
    <w:tbl>
      <w:tblPr>
        <w:tblStyle w:val="TableNormal0"/>
        <w:tblW w:w="8620"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3845"/>
        <w:gridCol w:w="4775"/>
      </w:tblGrid>
      <w:tr w:rsidTr="007D03CA">
        <w:tblPrEx>
          <w:tblW w:w="8620"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Ex>
        <w:trPr>
          <w:trHeight w:val="90"/>
        </w:trPr>
        <w:tc>
          <w:tcPr>
            <w:tcW w:w="3845" w:type="dxa"/>
          </w:tcPr>
          <w:p w:rsidR="009D420A" w:rsidRPr="00B01478" w:rsidP="007D03CA">
            <w:pPr>
              <w:pStyle w:val="a2"/>
              <w:spacing w:line="360" w:lineRule="auto"/>
              <w:jc w:val="both"/>
              <w:rPr>
                <w:rFonts w:ascii="宋体" w:hAnsi="宋体" w:cs="宋体"/>
                <w:szCs w:val="21"/>
              </w:rPr>
            </w:pPr>
            <w:r w:rsidRPr="00B01478">
              <w:rPr>
                <w:rFonts w:ascii="宋体" w:hAnsi="宋体" w:cs="宋体" w:hint="eastAsia"/>
                <w:szCs w:val="21"/>
              </w:rPr>
              <w:t>产品类型</w:t>
            </w:r>
          </w:p>
        </w:tc>
        <w:tc>
          <w:tcPr>
            <w:tcW w:w="4775" w:type="dxa"/>
          </w:tcPr>
          <w:p w:rsidR="009D420A" w:rsidRPr="00B01478" w:rsidP="007D03CA">
            <w:pPr>
              <w:pStyle w:val="a2"/>
              <w:spacing w:line="360" w:lineRule="auto"/>
              <w:jc w:val="both"/>
              <w:rPr>
                <w:rFonts w:ascii="宋体" w:hAnsi="宋体" w:cs="宋体"/>
                <w:szCs w:val="21"/>
              </w:rPr>
            </w:pPr>
            <w:r w:rsidRPr="00B01478">
              <w:rPr>
                <w:rFonts w:ascii="宋体" w:hAnsi="宋体" w:cs="宋体" w:hint="eastAsia"/>
                <w:szCs w:val="21"/>
              </w:rPr>
              <w:t>产品名称</w:t>
            </w:r>
          </w:p>
        </w:tc>
      </w:tr>
      <w:tr w:rsidTr="007D03CA">
        <w:tblPrEx>
          <w:tblW w:w="8620" w:type="dxa"/>
          <w:tblInd w:w="2" w:type="dxa"/>
          <w:tblLayout w:type="fixed"/>
          <w:tblLook w:val="04A0"/>
        </w:tblPrEx>
        <w:trPr>
          <w:trHeight w:val="237"/>
        </w:trPr>
        <w:tc>
          <w:tcPr>
            <w:tcW w:w="3845" w:type="dxa"/>
          </w:tcPr>
          <w:p w:rsidR="009D420A" w:rsidRPr="00B01478" w:rsidP="007D03CA">
            <w:pPr>
              <w:pStyle w:val="a2"/>
              <w:spacing w:line="360" w:lineRule="auto"/>
              <w:jc w:val="both"/>
              <w:rPr>
                <w:rFonts w:ascii="宋体" w:hAnsi="宋体" w:cs="宋体"/>
                <w:szCs w:val="21"/>
              </w:rPr>
            </w:pPr>
            <w:r w:rsidRPr="00B01478">
              <w:rPr>
                <w:rFonts w:ascii="宋体" w:hAnsi="宋体" w:cs="宋体" w:hint="eastAsia"/>
                <w:szCs w:val="21"/>
              </w:rPr>
              <w:t>原始数据产品</w:t>
            </w:r>
          </w:p>
        </w:tc>
        <w:tc>
          <w:tcPr>
            <w:tcW w:w="4775" w:type="dxa"/>
          </w:tcPr>
          <w:p w:rsidR="009D420A" w:rsidRPr="00B01478" w:rsidP="007D03CA">
            <w:pPr>
              <w:pStyle w:val="a2"/>
              <w:spacing w:line="360" w:lineRule="auto"/>
              <w:jc w:val="both"/>
              <w:rPr>
                <w:rFonts w:ascii="宋体" w:hAnsi="宋体" w:cs="宋体"/>
                <w:szCs w:val="21"/>
              </w:rPr>
            </w:pPr>
            <w:r w:rsidRPr="00B01478">
              <w:rPr>
                <w:rFonts w:ascii="宋体" w:hAnsi="宋体" w:cs="宋体" w:hint="eastAsia"/>
                <w:szCs w:val="21"/>
              </w:rPr>
              <w:t>功率谱（FFT）</w:t>
            </w:r>
          </w:p>
        </w:tc>
      </w:tr>
      <w:tr w:rsidTr="007D03CA">
        <w:tblPrEx>
          <w:tblW w:w="8620" w:type="dxa"/>
          <w:tblInd w:w="2" w:type="dxa"/>
          <w:tblLayout w:type="fixed"/>
          <w:tblLook w:val="04A0"/>
        </w:tblPrEx>
        <w:trPr>
          <w:trHeight w:val="563"/>
        </w:trPr>
        <w:tc>
          <w:tcPr>
            <w:tcW w:w="3845" w:type="dxa"/>
          </w:tcPr>
          <w:p w:rsidR="009D420A" w:rsidRPr="00B01478" w:rsidP="007D03CA">
            <w:pPr>
              <w:pStyle w:val="a2"/>
              <w:spacing w:line="360" w:lineRule="auto"/>
              <w:jc w:val="both"/>
              <w:rPr>
                <w:rFonts w:ascii="宋体" w:hAnsi="宋体" w:cs="宋体"/>
                <w:szCs w:val="21"/>
              </w:rPr>
            </w:pPr>
            <w:r w:rsidRPr="00B01478">
              <w:rPr>
                <w:rFonts w:ascii="宋体" w:hAnsi="宋体" w:cs="宋体" w:hint="eastAsia"/>
                <w:szCs w:val="21"/>
              </w:rPr>
              <w:t>基数据产品</w:t>
            </w:r>
          </w:p>
        </w:tc>
        <w:tc>
          <w:tcPr>
            <w:tcW w:w="4775" w:type="dxa"/>
          </w:tcPr>
          <w:p w:rsidR="009D420A" w:rsidRPr="00B01478" w:rsidP="007D03CA">
            <w:pPr>
              <w:pStyle w:val="a2"/>
              <w:spacing w:line="360" w:lineRule="auto"/>
              <w:jc w:val="both"/>
              <w:rPr>
                <w:rFonts w:ascii="宋体" w:hAnsi="宋体" w:cs="宋体"/>
                <w:szCs w:val="21"/>
              </w:rPr>
            </w:pPr>
            <w:r w:rsidRPr="00B01478">
              <w:rPr>
                <w:rFonts w:ascii="宋体" w:hAnsi="宋体" w:cs="宋体" w:hint="eastAsia"/>
                <w:szCs w:val="21"/>
              </w:rPr>
              <w:t>反射率因子（Z）</w:t>
            </w:r>
          </w:p>
          <w:p w:rsidR="009D420A" w:rsidRPr="00B01478" w:rsidP="007D03CA">
            <w:pPr>
              <w:pStyle w:val="a2"/>
              <w:spacing w:line="360" w:lineRule="auto"/>
              <w:jc w:val="both"/>
              <w:rPr>
                <w:rFonts w:ascii="宋体" w:hAnsi="宋体" w:cs="宋体"/>
                <w:szCs w:val="21"/>
              </w:rPr>
            </w:pPr>
            <w:r w:rsidRPr="00B01478">
              <w:rPr>
                <w:rFonts w:ascii="宋体" w:hAnsi="宋体" w:cs="宋体" w:hint="eastAsia"/>
                <w:szCs w:val="21"/>
              </w:rPr>
              <w:t>径向速度（V）</w:t>
            </w:r>
          </w:p>
          <w:p w:rsidR="009D420A" w:rsidRPr="00B01478" w:rsidP="007D03CA">
            <w:pPr>
              <w:pStyle w:val="a2"/>
              <w:spacing w:line="360" w:lineRule="auto"/>
              <w:jc w:val="both"/>
              <w:rPr>
                <w:rFonts w:ascii="宋体" w:hAnsi="宋体" w:cs="宋体"/>
                <w:szCs w:val="21"/>
              </w:rPr>
            </w:pPr>
            <w:r w:rsidRPr="00B01478">
              <w:rPr>
                <w:rFonts w:ascii="宋体" w:hAnsi="宋体" w:cs="宋体" w:hint="eastAsia"/>
                <w:szCs w:val="21"/>
              </w:rPr>
              <w:t>速度谱宽（W）</w:t>
            </w:r>
          </w:p>
          <w:p w:rsidR="009D420A" w:rsidRPr="00B01478" w:rsidP="007D03CA">
            <w:pPr>
              <w:pStyle w:val="a2"/>
              <w:spacing w:line="360" w:lineRule="auto"/>
              <w:jc w:val="both"/>
              <w:rPr>
                <w:rFonts w:ascii="宋体" w:hAnsi="宋体" w:cs="宋体"/>
                <w:szCs w:val="21"/>
              </w:rPr>
            </w:pPr>
            <w:r w:rsidRPr="00B01478">
              <w:rPr>
                <w:rFonts w:ascii="宋体" w:hAnsi="宋体" w:cs="宋体" w:hint="eastAsia"/>
                <w:szCs w:val="21"/>
              </w:rPr>
              <w:t>信噪比（SNR）</w:t>
            </w:r>
          </w:p>
          <w:p w:rsidR="009D420A" w:rsidRPr="00B01478" w:rsidP="007D03CA">
            <w:pPr>
              <w:pStyle w:val="a2"/>
              <w:spacing w:line="360" w:lineRule="auto"/>
              <w:jc w:val="both"/>
              <w:rPr>
                <w:rFonts w:ascii="宋体" w:hAnsi="宋体" w:cs="宋体"/>
                <w:szCs w:val="21"/>
              </w:rPr>
            </w:pPr>
            <w:r w:rsidRPr="00B01478">
              <w:rPr>
                <w:rFonts w:ascii="宋体" w:hAnsi="宋体" w:cs="宋体" w:hint="eastAsia"/>
                <w:szCs w:val="21"/>
              </w:rPr>
              <w:t>退偏振比（LDR）（单发双收偏振模式） 差分反射率因子（ZDR）</w:t>
            </w:r>
          </w:p>
          <w:p w:rsidR="009D420A" w:rsidRPr="00B01478" w:rsidP="007D03CA">
            <w:pPr>
              <w:pStyle w:val="a2"/>
              <w:spacing w:line="360" w:lineRule="auto"/>
              <w:jc w:val="both"/>
              <w:rPr>
                <w:rFonts w:ascii="宋体" w:hAnsi="宋体" w:cs="宋体"/>
                <w:szCs w:val="21"/>
              </w:rPr>
            </w:pPr>
            <w:r w:rsidRPr="00B01478">
              <w:rPr>
                <w:rFonts w:ascii="宋体" w:hAnsi="宋体" w:cs="宋体" w:hint="eastAsia"/>
                <w:szCs w:val="21"/>
              </w:rPr>
              <w:t>差分传播相移(ΦDP）</w:t>
            </w:r>
          </w:p>
          <w:p w:rsidR="009D420A" w:rsidRPr="00B01478" w:rsidP="007D03CA">
            <w:pPr>
              <w:pStyle w:val="a2"/>
              <w:spacing w:line="360" w:lineRule="auto"/>
              <w:jc w:val="both"/>
              <w:rPr>
                <w:rFonts w:ascii="宋体" w:hAnsi="宋体" w:cs="宋体"/>
                <w:szCs w:val="21"/>
              </w:rPr>
            </w:pPr>
            <w:r w:rsidRPr="00B01478">
              <w:rPr>
                <w:rFonts w:ascii="宋体" w:hAnsi="宋体" w:cs="宋体" w:hint="eastAsia"/>
                <w:szCs w:val="21"/>
              </w:rPr>
              <w:t>差分传播相移率（KDP）</w:t>
            </w:r>
          </w:p>
          <w:p w:rsidR="009D420A" w:rsidRPr="00B01478" w:rsidP="007D03CA">
            <w:pPr>
              <w:pStyle w:val="a2"/>
              <w:spacing w:line="360" w:lineRule="auto"/>
              <w:jc w:val="both"/>
              <w:rPr>
                <w:rFonts w:ascii="宋体" w:hAnsi="宋体" w:cs="宋体"/>
                <w:szCs w:val="21"/>
              </w:rPr>
            </w:pPr>
            <w:r w:rsidRPr="00B01478">
              <w:rPr>
                <w:rFonts w:ascii="宋体" w:hAnsi="宋体" w:cs="宋体" w:hint="eastAsia"/>
                <w:szCs w:val="21"/>
              </w:rPr>
              <w:t>相关系数(ρHV）</w:t>
            </w:r>
          </w:p>
        </w:tc>
      </w:tr>
      <w:tr w:rsidTr="007D03CA">
        <w:tblPrEx>
          <w:tblW w:w="8620" w:type="dxa"/>
          <w:tblInd w:w="2" w:type="dxa"/>
          <w:tblLayout w:type="fixed"/>
          <w:tblLook w:val="04A0"/>
        </w:tblPrEx>
        <w:trPr>
          <w:trHeight w:val="1174"/>
        </w:trPr>
        <w:tc>
          <w:tcPr>
            <w:tcW w:w="3845" w:type="dxa"/>
          </w:tcPr>
          <w:p w:rsidR="009D420A" w:rsidRPr="00B01478" w:rsidP="007D03CA">
            <w:pPr>
              <w:pStyle w:val="a2"/>
              <w:spacing w:line="360" w:lineRule="auto"/>
              <w:jc w:val="both"/>
              <w:rPr>
                <w:rFonts w:ascii="宋体" w:hAnsi="宋体" w:cs="宋体"/>
                <w:szCs w:val="21"/>
              </w:rPr>
            </w:pPr>
            <w:r w:rsidRPr="00B01478">
              <w:rPr>
                <w:rFonts w:ascii="宋体" w:hAnsi="宋体" w:cs="宋体" w:hint="eastAsia"/>
                <w:szCs w:val="21"/>
              </w:rPr>
              <w:t>物理量产品</w:t>
            </w:r>
          </w:p>
        </w:tc>
        <w:tc>
          <w:tcPr>
            <w:tcW w:w="4775" w:type="dxa"/>
          </w:tcPr>
          <w:p w:rsidR="009D420A" w:rsidRPr="00B01478" w:rsidP="007D03CA">
            <w:pPr>
              <w:pStyle w:val="a2"/>
              <w:spacing w:line="360" w:lineRule="auto"/>
              <w:jc w:val="both"/>
              <w:rPr>
                <w:rFonts w:ascii="宋体" w:hAnsi="宋体" w:cs="宋体"/>
                <w:szCs w:val="21"/>
              </w:rPr>
            </w:pPr>
            <w:r w:rsidRPr="00B01478">
              <w:rPr>
                <w:rFonts w:ascii="宋体" w:hAnsi="宋体" w:cs="宋体" w:hint="eastAsia"/>
                <w:szCs w:val="21"/>
              </w:rPr>
              <w:t>云顶高度（CT） 云底高度（CB） 云量（CC）</w:t>
            </w:r>
          </w:p>
          <w:p w:rsidR="009D420A" w:rsidRPr="00B01478" w:rsidP="007D03CA">
            <w:pPr>
              <w:pStyle w:val="a2"/>
              <w:spacing w:line="360" w:lineRule="auto"/>
              <w:jc w:val="both"/>
              <w:rPr>
                <w:rFonts w:ascii="宋体" w:hAnsi="宋体" w:cs="宋体"/>
                <w:szCs w:val="21"/>
              </w:rPr>
            </w:pPr>
            <w:r w:rsidRPr="00B01478">
              <w:rPr>
                <w:rFonts w:ascii="宋体" w:hAnsi="宋体" w:cs="宋体" w:hint="eastAsia"/>
                <w:szCs w:val="21"/>
              </w:rPr>
              <w:t>云粒子相态（CHCL） 零度层高度（BB）</w:t>
            </w:r>
          </w:p>
        </w:tc>
      </w:tr>
    </w:tbl>
    <w:p w:rsidR="009D420A" w:rsidRPr="00B01478" w:rsidP="009D420A">
      <w:pPr>
        <w:spacing w:after="0" w:line="360" w:lineRule="auto"/>
        <w:ind w:firstLine="420" w:firstLineChars="200"/>
        <w:rPr>
          <w:rFonts w:ascii="宋体" w:eastAsia="宋体" w:hAnsi="宋体" w:cs="宋体"/>
          <w:sz w:val="21"/>
          <w:szCs w:val="21"/>
        </w:rPr>
      </w:pPr>
    </w:p>
    <w:p w:rsidR="009D420A" w:rsidRPr="00B01478" w:rsidP="009D420A">
      <w:pPr>
        <w:spacing w:after="0" w:line="360" w:lineRule="auto"/>
        <w:rPr>
          <w:rFonts w:ascii="宋体" w:eastAsia="宋体" w:hAnsi="宋体"/>
          <w:sz w:val="21"/>
          <w:szCs w:val="21"/>
        </w:rPr>
      </w:pPr>
    </w:p>
    <w:p w:rsidR="009D420A" w:rsidRPr="00B01478" w:rsidP="009D420A">
      <w:pPr>
        <w:spacing w:after="0"/>
        <w:rPr>
          <w:sz w:val="21"/>
          <w:szCs w:val="21"/>
        </w:rPr>
      </w:pPr>
    </w:p>
    <w:p w:rsidR="009D420A" w:rsidRPr="00B01478" w:rsidP="009D420A">
      <w:pPr>
        <w:pStyle w:val="Heading6"/>
        <w:spacing w:before="0"/>
        <w:rPr>
          <w:szCs w:val="21"/>
        </w:rPr>
      </w:pPr>
      <w:r w:rsidRPr="00B01478">
        <w:rPr>
          <w:rFonts w:hint="eastAsia"/>
          <w:szCs w:val="21"/>
        </w:rPr>
        <w:t>1.2.11</w:t>
      </w:r>
      <w:r w:rsidRPr="00B01478">
        <w:rPr>
          <w:rFonts w:hint="eastAsia"/>
          <w:szCs w:val="21"/>
        </w:rPr>
        <w:t>小型旋翼无人机</w:t>
      </w:r>
    </w:p>
    <w:p w:rsidR="009D420A" w:rsidRPr="00B01478" w:rsidP="009D420A">
      <w:pPr>
        <w:pStyle w:val="12"/>
        <w:spacing w:line="360" w:lineRule="auto"/>
        <w:contextualSpacing/>
        <w:rPr>
          <w:rFonts w:ascii="宋体" w:hAnsi="宋体" w:cs="宋体"/>
          <w:szCs w:val="21"/>
        </w:rPr>
      </w:pPr>
      <w:r w:rsidRPr="00B01478">
        <w:rPr>
          <w:rFonts w:ascii="宋体" w:hAnsi="宋体" w:cs="宋体" w:hint="eastAsia"/>
          <w:szCs w:val="21"/>
        </w:rPr>
        <w:t>小型旋翼无人机由无人机平台、无人机遥控器、云台相机组成，同时支持搭载国内无人机气象模块负载，进行气象多参数多要素测量。支持飞行轨迹编程、远程控制、一键起降功能，配备专业化操作软件，操作简单易上手;具有模块化吊舱设计，可根据任务需要搭载不同任务吊舱。</w:t>
      </w:r>
    </w:p>
    <w:p w:rsidR="009D420A" w:rsidRPr="00B01478" w:rsidP="009D420A">
      <w:pPr>
        <w:pStyle w:val="12"/>
        <w:spacing w:line="360" w:lineRule="auto"/>
        <w:ind w:firstLine="0" w:firstLineChars="0"/>
        <w:contextualSpacing/>
        <w:jc w:val="center"/>
        <w:rPr>
          <w:rFonts w:ascii="宋体" w:hAnsi="宋体"/>
          <w:b/>
          <w:bCs/>
          <w:spacing w:val="-10"/>
          <w:szCs w:val="21"/>
        </w:rPr>
      </w:pPr>
      <w:r w:rsidRPr="00B01478">
        <w:rPr>
          <w:rFonts w:ascii="宋体" w:hAnsi="宋体" w:hint="eastAsia"/>
          <w:b/>
          <w:bCs/>
          <w:spacing w:val="-10"/>
          <w:szCs w:val="21"/>
        </w:rPr>
        <w:t>小型旋翼无人机技术参数</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02"/>
        <w:gridCol w:w="6294"/>
      </w:tblGrid>
      <w:tr w:rsidTr="007D03CA">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85"/>
          <w:jc w:val="center"/>
        </w:trPr>
        <w:tc>
          <w:tcPr>
            <w:tcW w:w="1252" w:type="pct"/>
            <w:noWrap/>
            <w:vAlign w:val="center"/>
          </w:tcPr>
          <w:p w:rsidR="009D420A" w:rsidRPr="00B01478" w:rsidP="007D03CA">
            <w:pPr>
              <w:spacing w:after="0" w:line="360" w:lineRule="auto"/>
              <w:rPr>
                <w:rFonts w:ascii="宋体" w:eastAsia="宋体" w:hAnsi="宋体" w:cs="宋体"/>
                <w:sz w:val="21"/>
                <w:szCs w:val="21"/>
              </w:rPr>
            </w:pPr>
            <w:bookmarkStart w:id="123" w:name="OLE_LINK17"/>
            <w:r w:rsidRPr="00B01478">
              <w:rPr>
                <w:rFonts w:ascii="宋体" w:eastAsia="宋体" w:hAnsi="宋体" w:cs="宋体" w:hint="eastAsia"/>
                <w:sz w:val="21"/>
                <w:szCs w:val="21"/>
              </w:rPr>
              <w:t>项目</w:t>
            </w:r>
          </w:p>
        </w:tc>
        <w:tc>
          <w:tcPr>
            <w:tcW w:w="3748" w:type="pct"/>
            <w:noWrap/>
            <w:vAlign w:val="bottom"/>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参数</w:t>
            </w:r>
          </w:p>
        </w:tc>
      </w:tr>
      <w:tr w:rsidTr="007D03CA">
        <w:tblPrEx>
          <w:tblW w:w="5000" w:type="pct"/>
          <w:jc w:val="center"/>
          <w:tblLook w:val="04A0"/>
        </w:tblPrEx>
        <w:trPr>
          <w:trHeight w:val="285"/>
          <w:jc w:val="center"/>
        </w:trPr>
        <w:tc>
          <w:tcPr>
            <w:tcW w:w="1252" w:type="pct"/>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飞行高度</w:t>
            </w:r>
          </w:p>
        </w:tc>
        <w:tc>
          <w:tcPr>
            <w:tcW w:w="3748" w:type="pct"/>
            <w:noWrap/>
            <w:vAlign w:val="bottom"/>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0～500m（电子限高）；</w:t>
            </w:r>
          </w:p>
        </w:tc>
      </w:tr>
      <w:tr w:rsidTr="007D03CA">
        <w:tblPrEx>
          <w:tblW w:w="5000" w:type="pct"/>
          <w:jc w:val="center"/>
          <w:tblLook w:val="04A0"/>
        </w:tblPrEx>
        <w:trPr>
          <w:trHeight w:val="285"/>
          <w:jc w:val="center"/>
        </w:trPr>
        <w:tc>
          <w:tcPr>
            <w:tcW w:w="1252" w:type="pct"/>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电池</w:t>
            </w:r>
          </w:p>
        </w:tc>
        <w:tc>
          <w:tcPr>
            <w:tcW w:w="3748" w:type="pct"/>
            <w:noWrap/>
            <w:vAlign w:val="bottom"/>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2块智能动力电池，提供≥30min续航；</w:t>
            </w:r>
          </w:p>
        </w:tc>
      </w:tr>
      <w:tr w:rsidTr="007D03CA">
        <w:tblPrEx>
          <w:tblW w:w="5000" w:type="pct"/>
          <w:jc w:val="center"/>
          <w:tblLook w:val="04A0"/>
        </w:tblPrEx>
        <w:trPr>
          <w:trHeight w:val="285"/>
          <w:jc w:val="center"/>
        </w:trPr>
        <w:tc>
          <w:tcPr>
            <w:tcW w:w="1252" w:type="pct"/>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地面站遥控距离</w:t>
            </w:r>
          </w:p>
        </w:tc>
        <w:tc>
          <w:tcPr>
            <w:tcW w:w="3748" w:type="pct"/>
            <w:noWrap/>
            <w:vAlign w:val="bottom"/>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大于5km；</w:t>
            </w:r>
          </w:p>
        </w:tc>
      </w:tr>
      <w:tr w:rsidTr="007D03CA">
        <w:tblPrEx>
          <w:tblW w:w="5000" w:type="pct"/>
          <w:jc w:val="center"/>
          <w:tblLook w:val="04A0"/>
        </w:tblPrEx>
        <w:trPr>
          <w:trHeight w:val="285"/>
          <w:jc w:val="center"/>
        </w:trPr>
        <w:tc>
          <w:tcPr>
            <w:tcW w:w="1252" w:type="pct"/>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重量</w:t>
            </w:r>
          </w:p>
        </w:tc>
        <w:tc>
          <w:tcPr>
            <w:tcW w:w="3748" w:type="pct"/>
            <w:noWrap/>
            <w:vAlign w:val="bottom"/>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小于20kg，满足便携性要求；</w:t>
            </w:r>
          </w:p>
        </w:tc>
      </w:tr>
      <w:tr w:rsidTr="007D03CA">
        <w:tblPrEx>
          <w:tblW w:w="5000" w:type="pct"/>
          <w:jc w:val="center"/>
          <w:tblLook w:val="04A0"/>
        </w:tblPrEx>
        <w:trPr>
          <w:trHeight w:val="1140"/>
          <w:jc w:val="center"/>
        </w:trPr>
        <w:tc>
          <w:tcPr>
            <w:tcW w:w="1252" w:type="pct"/>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工作频率（参考）</w:t>
            </w:r>
          </w:p>
        </w:tc>
        <w:tc>
          <w:tcPr>
            <w:tcW w:w="3748" w:type="pct"/>
            <w:vAlign w:val="bottom"/>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2.4000 GHz 至 2.4835 GHz</w:t>
            </w:r>
            <w:r w:rsidRPr="00B01478">
              <w:rPr>
                <w:rFonts w:ascii="宋体" w:eastAsia="宋体" w:hAnsi="宋体" w:cs="宋体" w:hint="eastAsia"/>
                <w:sz w:val="21"/>
                <w:szCs w:val="21"/>
              </w:rPr>
              <w:br/>
              <w:t>5.150 GHz 至 5.250 GHz（CE：5.170 GHz 至 5.250 GHz）</w:t>
            </w:r>
            <w:r w:rsidRPr="00B01478">
              <w:rPr>
                <w:rFonts w:ascii="宋体" w:eastAsia="宋体" w:hAnsi="宋体" w:cs="宋体" w:hint="eastAsia"/>
                <w:sz w:val="21"/>
                <w:szCs w:val="21"/>
              </w:rPr>
              <w:br/>
              <w:t>5.725 GHz 至 5.850 GHz</w:t>
            </w:r>
          </w:p>
        </w:tc>
      </w:tr>
      <w:tr w:rsidTr="007D03CA">
        <w:tblPrEx>
          <w:tblW w:w="5000" w:type="pct"/>
          <w:jc w:val="center"/>
          <w:tblLook w:val="04A0"/>
        </w:tblPrEx>
        <w:trPr>
          <w:trHeight w:val="285"/>
          <w:jc w:val="center"/>
        </w:trPr>
        <w:tc>
          <w:tcPr>
            <w:tcW w:w="1252" w:type="pct"/>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最长飞行时间</w:t>
            </w:r>
          </w:p>
        </w:tc>
        <w:tc>
          <w:tcPr>
            <w:tcW w:w="3748" w:type="pct"/>
            <w:noWrap/>
            <w:vAlign w:val="bottom"/>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30min以上</w:t>
            </w:r>
          </w:p>
        </w:tc>
      </w:tr>
      <w:tr w:rsidTr="007D03CA">
        <w:tblPrEx>
          <w:tblW w:w="5000" w:type="pct"/>
          <w:jc w:val="center"/>
          <w:tblLook w:val="04A0"/>
        </w:tblPrEx>
        <w:trPr>
          <w:trHeight w:val="285"/>
          <w:jc w:val="center"/>
        </w:trPr>
        <w:tc>
          <w:tcPr>
            <w:tcW w:w="1252" w:type="pct"/>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IP 防护等级</w:t>
            </w:r>
          </w:p>
        </w:tc>
        <w:tc>
          <w:tcPr>
            <w:tcW w:w="3748" w:type="pct"/>
            <w:noWrap/>
            <w:vAlign w:val="bottom"/>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IP55</w:t>
            </w:r>
          </w:p>
        </w:tc>
      </w:tr>
      <w:tr w:rsidTr="007D03CA">
        <w:tblPrEx>
          <w:tblW w:w="5000" w:type="pct"/>
          <w:jc w:val="center"/>
          <w:tblLook w:val="04A0"/>
        </w:tblPrEx>
        <w:trPr>
          <w:trHeight w:val="285"/>
          <w:jc w:val="center"/>
        </w:trPr>
        <w:tc>
          <w:tcPr>
            <w:tcW w:w="1252" w:type="pct"/>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云台：</w:t>
            </w:r>
          </w:p>
        </w:tc>
        <w:tc>
          <w:tcPr>
            <w:tcW w:w="3748" w:type="pct"/>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高清摄像，有效像素2.1亿，图传。</w:t>
            </w:r>
          </w:p>
        </w:tc>
      </w:tr>
      <w:tr w:rsidTr="007D03CA">
        <w:tblPrEx>
          <w:tblW w:w="5000" w:type="pct"/>
          <w:jc w:val="center"/>
          <w:tblLook w:val="04A0"/>
        </w:tblPrEx>
        <w:trPr>
          <w:trHeight w:val="285"/>
          <w:jc w:val="center"/>
        </w:trPr>
        <w:tc>
          <w:tcPr>
            <w:tcW w:w="1252" w:type="pct"/>
            <w:vMerge w:val="restart"/>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功能</w:t>
            </w:r>
          </w:p>
        </w:tc>
        <w:tc>
          <w:tcPr>
            <w:tcW w:w="3748" w:type="pct"/>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支持可编程飞行轨迹；</w:t>
            </w:r>
          </w:p>
        </w:tc>
      </w:tr>
      <w:tr w:rsidTr="007D03CA">
        <w:tblPrEx>
          <w:tblW w:w="5000" w:type="pct"/>
          <w:jc w:val="center"/>
          <w:tblLook w:val="04A0"/>
        </w:tblPrEx>
        <w:trPr>
          <w:trHeight w:val="285"/>
          <w:jc w:val="center"/>
        </w:trPr>
        <w:tc>
          <w:tcPr>
            <w:tcW w:w="1252" w:type="pct"/>
            <w:vMerge/>
            <w:vAlign w:val="center"/>
          </w:tcPr>
          <w:p w:rsidR="009D420A" w:rsidRPr="00B01478" w:rsidP="007D03CA">
            <w:pPr>
              <w:spacing w:after="0" w:line="360" w:lineRule="auto"/>
              <w:rPr>
                <w:rFonts w:ascii="宋体" w:eastAsia="宋体" w:hAnsi="宋体" w:cs="宋体"/>
                <w:sz w:val="21"/>
                <w:szCs w:val="21"/>
              </w:rPr>
            </w:pPr>
          </w:p>
        </w:tc>
        <w:tc>
          <w:tcPr>
            <w:tcW w:w="3748" w:type="pct"/>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支持远程控制；</w:t>
            </w:r>
          </w:p>
        </w:tc>
      </w:tr>
      <w:tr w:rsidTr="007D03CA">
        <w:tblPrEx>
          <w:tblW w:w="5000" w:type="pct"/>
          <w:jc w:val="center"/>
          <w:tblLook w:val="04A0"/>
        </w:tblPrEx>
        <w:trPr>
          <w:trHeight w:val="285"/>
          <w:jc w:val="center"/>
        </w:trPr>
        <w:tc>
          <w:tcPr>
            <w:tcW w:w="1252" w:type="pct"/>
            <w:vMerge/>
            <w:vAlign w:val="center"/>
          </w:tcPr>
          <w:p w:rsidR="009D420A" w:rsidRPr="00B01478" w:rsidP="007D03CA">
            <w:pPr>
              <w:spacing w:after="0" w:line="360" w:lineRule="auto"/>
              <w:rPr>
                <w:rFonts w:ascii="宋体" w:eastAsia="宋体" w:hAnsi="宋体" w:cs="宋体"/>
                <w:sz w:val="21"/>
                <w:szCs w:val="21"/>
              </w:rPr>
            </w:pPr>
          </w:p>
        </w:tc>
        <w:tc>
          <w:tcPr>
            <w:tcW w:w="3748" w:type="pct"/>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支持一键起飞降落；</w:t>
            </w:r>
          </w:p>
        </w:tc>
      </w:tr>
      <w:tr w:rsidTr="007D03CA">
        <w:tblPrEx>
          <w:tblW w:w="5000" w:type="pct"/>
          <w:jc w:val="center"/>
          <w:tblLook w:val="04A0"/>
        </w:tblPrEx>
        <w:trPr>
          <w:trHeight w:val="285"/>
          <w:jc w:val="center"/>
        </w:trPr>
        <w:tc>
          <w:tcPr>
            <w:tcW w:w="1252" w:type="pct"/>
            <w:vMerge/>
            <w:vAlign w:val="center"/>
          </w:tcPr>
          <w:p w:rsidR="009D420A" w:rsidRPr="00B01478" w:rsidP="007D03CA">
            <w:pPr>
              <w:spacing w:after="0" w:line="360" w:lineRule="auto"/>
              <w:rPr>
                <w:rFonts w:ascii="宋体" w:eastAsia="宋体" w:hAnsi="宋体" w:cs="宋体"/>
                <w:sz w:val="21"/>
                <w:szCs w:val="21"/>
              </w:rPr>
            </w:pPr>
          </w:p>
        </w:tc>
        <w:tc>
          <w:tcPr>
            <w:tcW w:w="3748" w:type="pct"/>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模块化吊舱设计；</w:t>
            </w:r>
          </w:p>
        </w:tc>
      </w:tr>
      <w:tr w:rsidTr="007D03CA">
        <w:tblPrEx>
          <w:tblW w:w="5000" w:type="pct"/>
          <w:jc w:val="center"/>
          <w:tblLook w:val="04A0"/>
        </w:tblPrEx>
        <w:trPr>
          <w:trHeight w:val="510"/>
          <w:jc w:val="center"/>
        </w:trPr>
        <w:tc>
          <w:tcPr>
            <w:tcW w:w="1252" w:type="pct"/>
            <w:vMerge/>
            <w:vAlign w:val="center"/>
          </w:tcPr>
          <w:p w:rsidR="009D420A" w:rsidRPr="00B01478" w:rsidP="007D03CA">
            <w:pPr>
              <w:spacing w:after="0" w:line="360" w:lineRule="auto"/>
              <w:rPr>
                <w:rFonts w:ascii="宋体" w:eastAsia="宋体" w:hAnsi="宋体" w:cs="宋体"/>
                <w:sz w:val="21"/>
                <w:szCs w:val="21"/>
              </w:rPr>
            </w:pPr>
          </w:p>
        </w:tc>
        <w:tc>
          <w:tcPr>
            <w:tcW w:w="3748" w:type="pct"/>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搭载气象参数多要素测量（温度、湿度和气压等）；</w:t>
            </w:r>
          </w:p>
        </w:tc>
      </w:tr>
      <w:tr w:rsidTr="007D03CA">
        <w:tblPrEx>
          <w:tblW w:w="5000" w:type="pct"/>
          <w:jc w:val="center"/>
          <w:tblLook w:val="04A0"/>
        </w:tblPrEx>
        <w:trPr>
          <w:trHeight w:val="285"/>
          <w:jc w:val="center"/>
        </w:trPr>
        <w:tc>
          <w:tcPr>
            <w:tcW w:w="1252" w:type="pct"/>
            <w:vMerge/>
            <w:vAlign w:val="center"/>
          </w:tcPr>
          <w:p w:rsidR="009D420A" w:rsidRPr="00B01478" w:rsidP="007D03CA">
            <w:pPr>
              <w:spacing w:after="0" w:line="360" w:lineRule="auto"/>
              <w:rPr>
                <w:rFonts w:ascii="宋体" w:eastAsia="宋体" w:hAnsi="宋体" w:cs="宋体"/>
                <w:sz w:val="21"/>
                <w:szCs w:val="21"/>
              </w:rPr>
            </w:pPr>
          </w:p>
        </w:tc>
        <w:tc>
          <w:tcPr>
            <w:tcW w:w="3748" w:type="pct"/>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配备专业软件，操作简单；</w:t>
            </w:r>
          </w:p>
        </w:tc>
      </w:tr>
      <w:tr w:rsidTr="007D03CA">
        <w:tblPrEx>
          <w:tblW w:w="5000" w:type="pct"/>
          <w:jc w:val="center"/>
          <w:tblLook w:val="04A0"/>
        </w:tblPrEx>
        <w:trPr>
          <w:trHeight w:val="593"/>
          <w:jc w:val="center"/>
        </w:trPr>
        <w:tc>
          <w:tcPr>
            <w:tcW w:w="1252" w:type="pct"/>
            <w:vMerge/>
            <w:vAlign w:val="center"/>
          </w:tcPr>
          <w:p w:rsidR="009D420A" w:rsidRPr="00B01478" w:rsidP="007D03CA">
            <w:pPr>
              <w:spacing w:after="0" w:line="360" w:lineRule="auto"/>
              <w:rPr>
                <w:rFonts w:ascii="宋体" w:eastAsia="宋体" w:hAnsi="宋体" w:cs="宋体"/>
                <w:sz w:val="21"/>
                <w:szCs w:val="21"/>
              </w:rPr>
            </w:pPr>
          </w:p>
        </w:tc>
        <w:tc>
          <w:tcPr>
            <w:tcW w:w="3748" w:type="pct"/>
            <w:noWrap/>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支持手机与平板的APP应用，支持数据的二次开发。</w:t>
            </w:r>
          </w:p>
        </w:tc>
      </w:tr>
      <w:tr w:rsidTr="007D03CA">
        <w:tblPrEx>
          <w:tblW w:w="5000" w:type="pct"/>
          <w:jc w:val="center"/>
          <w:tblLook w:val="04A0"/>
        </w:tblPrEx>
        <w:trPr>
          <w:trHeight w:val="593"/>
          <w:jc w:val="center"/>
        </w:trPr>
        <w:tc>
          <w:tcPr>
            <w:tcW w:w="1252" w:type="pct"/>
            <w:vAlign w:val="center"/>
          </w:tcPr>
          <w:p w:rsidR="009D420A" w:rsidRPr="007D03CA" w:rsidP="007D03CA">
            <w:pPr>
              <w:spacing w:after="0" w:line="360" w:lineRule="auto"/>
              <w:rPr>
                <w:rFonts w:ascii="宋体" w:eastAsia="宋体" w:hAnsi="宋体" w:cs="宋体"/>
                <w:sz w:val="21"/>
                <w:szCs w:val="21"/>
                <w:highlight w:val="yellow"/>
              </w:rPr>
            </w:pPr>
            <w:r>
              <w:rPr>
                <w:rFonts w:ascii="宋体" w:eastAsia="宋体" w:hAnsi="宋体" w:cs="宋体" w:hint="eastAsia"/>
                <w:sz w:val="21"/>
                <w:szCs w:val="21"/>
                <w:highlight w:val="yellow"/>
              </w:rPr>
              <w:t>*</w:t>
            </w:r>
            <w:r w:rsidRPr="007D03CA" w:rsidR="007D03CA">
              <w:rPr>
                <w:rFonts w:ascii="宋体" w:eastAsia="宋体" w:hAnsi="宋体" w:cs="宋体" w:hint="eastAsia"/>
                <w:sz w:val="21"/>
                <w:szCs w:val="21"/>
                <w:highlight w:val="yellow"/>
              </w:rPr>
              <w:t>质保</w:t>
            </w:r>
          </w:p>
        </w:tc>
        <w:tc>
          <w:tcPr>
            <w:tcW w:w="3748" w:type="pct"/>
            <w:noWrap/>
            <w:vAlign w:val="center"/>
          </w:tcPr>
          <w:p w:rsidR="009D420A" w:rsidRPr="007D03CA" w:rsidP="007D03CA">
            <w:pPr>
              <w:spacing w:after="0" w:line="360" w:lineRule="auto"/>
              <w:rPr>
                <w:rFonts w:ascii="宋体" w:eastAsia="宋体" w:hAnsi="宋体" w:cs="宋体"/>
                <w:sz w:val="21"/>
                <w:szCs w:val="21"/>
                <w:highlight w:val="yellow"/>
              </w:rPr>
            </w:pPr>
            <w:r w:rsidRPr="007D03CA">
              <w:rPr>
                <w:rFonts w:ascii="宋体" w:eastAsia="宋体" w:hAnsi="宋体" w:cs="宋体" w:hint="eastAsia"/>
                <w:sz w:val="21"/>
                <w:szCs w:val="21"/>
                <w:highlight w:val="yellow"/>
              </w:rPr>
              <w:t>≥8年</w:t>
            </w:r>
            <w:r w:rsidRPr="007D03CA" w:rsidR="007D03CA">
              <w:rPr>
                <w:rFonts w:ascii="宋体" w:eastAsia="宋体" w:hAnsi="宋体" w:cs="宋体" w:hint="eastAsia"/>
                <w:sz w:val="21"/>
                <w:szCs w:val="21"/>
                <w:highlight w:val="yellow"/>
              </w:rPr>
              <w:t xml:space="preserve"> </w:t>
            </w:r>
          </w:p>
        </w:tc>
      </w:tr>
    </w:tbl>
    <w:bookmarkEnd w:id="123"/>
    <w:p w:rsidR="009D420A" w:rsidRPr="00B01478" w:rsidP="009D420A">
      <w:pPr>
        <w:pStyle w:val="Heading4"/>
        <w:spacing w:before="0" w:after="0" w:line="360" w:lineRule="auto"/>
      </w:pPr>
      <w:r w:rsidRPr="00B01478">
        <w:rPr>
          <w:rFonts w:hint="eastAsia"/>
        </w:rPr>
        <w:t>2.指挥模组</w:t>
      </w:r>
    </w:p>
    <w:p w:rsidR="009D420A" w:rsidRPr="00B01478" w:rsidP="009D420A">
      <w:pPr>
        <w:pStyle w:val="Heading5"/>
        <w:spacing w:before="0" w:after="0" w:line="360" w:lineRule="auto"/>
        <w:rPr>
          <w:szCs w:val="21"/>
        </w:rPr>
      </w:pPr>
      <w:bookmarkStart w:id="124" w:name="OLE_LINK49"/>
      <w:r w:rsidRPr="00B01478">
        <w:rPr>
          <w:rFonts w:hint="eastAsia"/>
          <w:szCs w:val="21"/>
        </w:rPr>
        <w:t>2.1</w:t>
      </w:r>
      <w:r w:rsidRPr="00B01478">
        <w:rPr>
          <w:rFonts w:hint="eastAsia"/>
          <w:szCs w:val="21"/>
        </w:rPr>
        <w:t>指挥模组组成要求</w:t>
      </w:r>
    </w:p>
    <w:bookmarkEnd w:id="124"/>
    <w:p w:rsidR="009D420A" w:rsidRPr="00B01478" w:rsidP="009D420A">
      <w:pPr>
        <w:pStyle w:val="12"/>
        <w:spacing w:line="360" w:lineRule="auto"/>
        <w:contextualSpacing/>
        <w:rPr>
          <w:rFonts w:ascii="宋体" w:hAnsi="宋体" w:cs="宋体"/>
          <w:szCs w:val="21"/>
        </w:rPr>
      </w:pPr>
      <w:r w:rsidRPr="00B01478">
        <w:rPr>
          <w:rFonts w:ascii="宋体" w:hAnsi="宋体" w:cs="宋体" w:hint="eastAsia"/>
          <w:szCs w:val="21"/>
        </w:rPr>
        <w:t>方舱主要由设备舱、工作舱、空调系统、供电系统、录像设备、方舱升降机构（适用于移动式方舱）、电动天窗、方舱调平仪和便携式大气参数探测设备存储舱等组成。方舱外形尺寸需满足指挥模组功能要求。方舱内部配置大屏显示器，转接口，2联座沙发柜≥2”。</w:t>
      </w:r>
    </w:p>
    <w:p w:rsidR="009D420A" w:rsidRPr="00B01478" w:rsidP="009D420A">
      <w:pPr>
        <w:pStyle w:val="Heading5"/>
        <w:spacing w:before="0" w:after="0" w:line="360" w:lineRule="auto"/>
        <w:rPr>
          <w:szCs w:val="21"/>
        </w:rPr>
      </w:pPr>
      <w:r w:rsidRPr="00B01478">
        <w:rPr>
          <w:rFonts w:hint="eastAsia"/>
          <w:szCs w:val="21"/>
        </w:rPr>
        <w:t>2.2</w:t>
      </w:r>
      <w:r w:rsidRPr="00B01478">
        <w:rPr>
          <w:rFonts w:hint="eastAsia"/>
          <w:szCs w:val="21"/>
        </w:rPr>
        <w:t>指挥模组技术性能要求</w:t>
      </w:r>
    </w:p>
    <w:p w:rsidR="009D420A" w:rsidRPr="00B01478" w:rsidP="009D420A">
      <w:pPr>
        <w:pStyle w:val="Heading6"/>
        <w:spacing w:before="0"/>
        <w:rPr>
          <w:rStyle w:val="5"/>
          <w:rFonts w:ascii="宋体" w:hAnsi="宋体"/>
          <w:bCs/>
          <w:szCs w:val="21"/>
        </w:rPr>
      </w:pPr>
      <w:r w:rsidRPr="00B01478">
        <w:rPr>
          <w:rFonts w:hint="eastAsia"/>
          <w:szCs w:val="21"/>
        </w:rPr>
        <w:t>2.2.1</w:t>
      </w:r>
      <w:r w:rsidRPr="00B01478">
        <w:rPr>
          <w:rFonts w:hint="eastAsia"/>
          <w:szCs w:val="21"/>
        </w:rPr>
        <w:t>指挥模组</w:t>
      </w:r>
      <w:r w:rsidRPr="00B01478">
        <w:rPr>
          <w:rStyle w:val="5"/>
          <w:rFonts w:ascii="宋体" w:hAnsi="宋体" w:hint="eastAsia"/>
          <w:b/>
          <w:bCs/>
          <w:szCs w:val="21"/>
        </w:rPr>
        <w:t>方舱主箱体</w:t>
      </w:r>
    </w:p>
    <w:p w:rsidR="009D420A" w:rsidRPr="00B01478" w:rsidP="009D420A">
      <w:pPr>
        <w:spacing w:after="0" w:line="360" w:lineRule="auto"/>
        <w:ind w:firstLine="420" w:firstLineChars="200"/>
        <w:rPr>
          <w:rFonts w:ascii="宋体" w:eastAsia="宋体" w:hAnsi="宋体"/>
          <w:sz w:val="21"/>
          <w:szCs w:val="21"/>
        </w:rPr>
      </w:pPr>
      <w:r w:rsidRPr="00B01478">
        <w:rPr>
          <w:rFonts w:ascii="宋体" w:eastAsia="宋体" w:hAnsi="宋体" w:hint="eastAsia"/>
          <w:sz w:val="21"/>
          <w:szCs w:val="21"/>
        </w:rPr>
        <w:t>采用直角方舱，宽度</w:t>
      </w:r>
      <w:r w:rsidRPr="00B01478">
        <w:rPr>
          <w:rFonts w:ascii="仿宋_GB2312" w:eastAsia="仿宋_GB2312" w:hAnsi="仿宋_GB2312" w:cs="仿宋_GB2312" w:hint="eastAsia"/>
          <w:snapToGrid w:val="0"/>
          <w:color w:val="000000"/>
          <w:sz w:val="21"/>
          <w:szCs w:val="21"/>
        </w:rPr>
        <w:t>≤</w:t>
      </w:r>
      <w:r w:rsidRPr="00B01478">
        <w:rPr>
          <w:rFonts w:ascii="宋体" w:eastAsia="宋体" w:hAnsi="宋体" w:hint="eastAsia"/>
          <w:sz w:val="21"/>
          <w:szCs w:val="21"/>
        </w:rPr>
        <w:t>2438mm，配备8个角安装方舱角件，厢体按钢骨架铝合金蒙皮进行制作，外蒙皮选用厚度≥2mm铝板，选用高密度的阻燃聚氨酯泡沫作为夹芯层（隔热芯材），大板中所用的骨架为钢骨架焊接而成，内外蒙皮与骨架粘接固定, 厢体骨架整体防腐处理。内饰型材及外包型材、门结构采用铝型材。各开孔和承重处均设置骨架的预埋件，满足车厢的承重要求和安装要求。</w:t>
      </w:r>
    </w:p>
    <w:p w:rsidR="009D420A" w:rsidRPr="00B01478" w:rsidP="009D420A">
      <w:pPr>
        <w:pStyle w:val="Heading6"/>
        <w:spacing w:before="0"/>
        <w:rPr>
          <w:szCs w:val="21"/>
        </w:rPr>
      </w:pPr>
      <w:r w:rsidRPr="00B01478">
        <w:rPr>
          <w:rFonts w:hint="eastAsia"/>
          <w:szCs w:val="21"/>
        </w:rPr>
        <w:t>2.2.2</w:t>
      </w:r>
      <w:r w:rsidRPr="00B01478">
        <w:rPr>
          <w:rFonts w:hint="eastAsia"/>
          <w:szCs w:val="21"/>
        </w:rPr>
        <w:t>方舱主箱体配套设施</w:t>
      </w:r>
    </w:p>
    <w:tbl>
      <w:tblPr>
        <w:tblStyle w:val="TableNormal"/>
        <w:tblW w:w="50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28"/>
        <w:gridCol w:w="5813"/>
        <w:gridCol w:w="710"/>
        <w:gridCol w:w="903"/>
      </w:tblGrid>
      <w:tr w:rsidTr="007D03CA">
        <w:tblPrEx>
          <w:tblW w:w="50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699"/>
        </w:trPr>
        <w:tc>
          <w:tcPr>
            <w:tcW w:w="659"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设施名称</w:t>
            </w:r>
          </w:p>
        </w:tc>
        <w:tc>
          <w:tcPr>
            <w:tcW w:w="3398"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功能要求</w:t>
            </w:r>
          </w:p>
        </w:tc>
        <w:tc>
          <w:tcPr>
            <w:tcW w:w="415"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数量</w:t>
            </w:r>
          </w:p>
        </w:tc>
        <w:tc>
          <w:tcPr>
            <w:tcW w:w="528"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单位</w:t>
            </w:r>
          </w:p>
        </w:tc>
      </w:tr>
      <w:tr w:rsidTr="007D03CA">
        <w:tblPrEx>
          <w:tblW w:w="5094" w:type="pct"/>
          <w:tblLook w:val="04A0"/>
        </w:tblPrEx>
        <w:trPr>
          <w:trHeight w:val="699"/>
        </w:trPr>
        <w:tc>
          <w:tcPr>
            <w:tcW w:w="659"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舱体自卸举升机构</w:t>
            </w:r>
          </w:p>
        </w:tc>
        <w:tc>
          <w:tcPr>
            <w:tcW w:w="3398"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配备1套舱体自卸举升机构。</w:t>
            </w:r>
            <w:r w:rsidRPr="00B01478">
              <w:rPr>
                <w:rFonts w:ascii="宋体" w:eastAsia="宋体" w:hAnsi="宋体" w:hint="eastAsia"/>
                <w:sz w:val="21"/>
                <w:szCs w:val="21"/>
              </w:rPr>
              <w:br/>
              <w:t>a）额定提升重量：≥满足舱体设计使用重量要求，并具备30%以上冗余能力；</w:t>
            </w:r>
            <w:r w:rsidRPr="00B01478">
              <w:rPr>
                <w:rFonts w:ascii="宋体" w:eastAsia="宋体" w:hAnsi="宋体" w:hint="eastAsia"/>
                <w:sz w:val="21"/>
                <w:szCs w:val="21"/>
              </w:rPr>
              <w:br/>
              <w:t>b）额定举升高度：≥1500mm；</w:t>
            </w:r>
            <w:r w:rsidRPr="00B01478">
              <w:rPr>
                <w:rFonts w:ascii="宋体" w:eastAsia="宋体" w:hAnsi="宋体" w:hint="eastAsia"/>
                <w:sz w:val="21"/>
                <w:szCs w:val="21"/>
              </w:rPr>
              <w:br/>
              <w:t>c）升降时间(单程)：≤15min；</w:t>
            </w:r>
            <w:r w:rsidRPr="00B01478">
              <w:rPr>
                <w:rFonts w:ascii="宋体" w:eastAsia="宋体" w:hAnsi="宋体" w:hint="eastAsia"/>
                <w:sz w:val="21"/>
                <w:szCs w:val="21"/>
              </w:rPr>
              <w:br/>
              <w:t>d）调平时间：≤3min（6m长方舱所需时间）；</w:t>
            </w:r>
            <w:r w:rsidRPr="00B01478">
              <w:rPr>
                <w:rFonts w:ascii="宋体" w:eastAsia="宋体" w:hAnsi="宋体" w:hint="eastAsia"/>
                <w:sz w:val="21"/>
                <w:szCs w:val="21"/>
              </w:rPr>
              <w:br/>
              <w:t>e）调平精度：≤0.5度；</w:t>
            </w:r>
            <w:r w:rsidRPr="00B01478">
              <w:rPr>
                <w:rFonts w:ascii="宋体" w:eastAsia="宋体" w:hAnsi="宋体" w:hint="eastAsia"/>
                <w:sz w:val="21"/>
                <w:szCs w:val="21"/>
              </w:rPr>
              <w:br/>
              <w:t>f）工作方式</w:t>
            </w:r>
            <w:r w:rsidRPr="00B01478">
              <w:rPr>
                <w:rFonts w:ascii="宋体" w:eastAsia="宋体" w:hAnsi="宋体" w:cs="宋体"/>
                <w:sz w:val="21"/>
                <w:szCs w:val="21"/>
              </w:rPr>
              <w:t>：液压或液压或电动（可手动），支腿左右可自动横向扩展</w:t>
            </w:r>
            <w:r w:rsidRPr="00B01478">
              <w:rPr>
                <w:rFonts w:ascii="宋体" w:eastAsia="宋体" w:hAnsi="宋体" w:hint="eastAsia"/>
                <w:sz w:val="21"/>
                <w:szCs w:val="21"/>
              </w:rPr>
              <w:t>。</w:t>
            </w:r>
          </w:p>
        </w:tc>
        <w:tc>
          <w:tcPr>
            <w:tcW w:w="415"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528"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套</w:t>
            </w:r>
          </w:p>
        </w:tc>
      </w:tr>
      <w:tr w:rsidTr="007D03CA">
        <w:tblPrEx>
          <w:tblW w:w="5094" w:type="pct"/>
          <w:tblLook w:val="04A0"/>
        </w:tblPrEx>
        <w:trPr>
          <w:trHeight w:val="280"/>
        </w:trPr>
        <w:tc>
          <w:tcPr>
            <w:tcW w:w="659"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登舱门</w:t>
            </w:r>
          </w:p>
        </w:tc>
        <w:tc>
          <w:tcPr>
            <w:tcW w:w="3398" w:type="pct"/>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侧开门开启角度≥90°，采用三点锁紧机构，入户门配备机械锁，在舱内能够将门打开。</w:t>
            </w:r>
          </w:p>
        </w:tc>
        <w:tc>
          <w:tcPr>
            <w:tcW w:w="415"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528"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套</w:t>
            </w:r>
          </w:p>
        </w:tc>
      </w:tr>
      <w:tr w:rsidTr="007D03CA">
        <w:tblPrEx>
          <w:tblW w:w="5094" w:type="pct"/>
          <w:tblLook w:val="04A0"/>
        </w:tblPrEx>
        <w:trPr>
          <w:trHeight w:val="280"/>
        </w:trPr>
        <w:tc>
          <w:tcPr>
            <w:tcW w:w="659"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采光窗</w:t>
            </w:r>
          </w:p>
        </w:tc>
        <w:tc>
          <w:tcPr>
            <w:tcW w:w="3398" w:type="pct"/>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采用双层钢化玻璃。</w:t>
            </w:r>
          </w:p>
        </w:tc>
        <w:tc>
          <w:tcPr>
            <w:tcW w:w="415"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528"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套</w:t>
            </w:r>
          </w:p>
        </w:tc>
      </w:tr>
      <w:tr w:rsidTr="007D03CA">
        <w:tblPrEx>
          <w:tblW w:w="5094" w:type="pct"/>
          <w:tblLook w:val="04A0"/>
        </w:tblPrEx>
        <w:trPr>
          <w:trHeight w:val="520"/>
        </w:trPr>
        <w:tc>
          <w:tcPr>
            <w:tcW w:w="659"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发电机检修门</w:t>
            </w:r>
          </w:p>
        </w:tc>
        <w:tc>
          <w:tcPr>
            <w:tcW w:w="3398" w:type="pct"/>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采用高强度铝合金结构，门板上配备百叶窗式格栅，用于设备通风散热。</w:t>
            </w:r>
          </w:p>
        </w:tc>
        <w:tc>
          <w:tcPr>
            <w:tcW w:w="415"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528"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套</w:t>
            </w:r>
          </w:p>
        </w:tc>
      </w:tr>
      <w:tr w:rsidTr="007D03CA">
        <w:tblPrEx>
          <w:tblW w:w="5094" w:type="pct"/>
          <w:tblLook w:val="04A0"/>
        </w:tblPrEx>
        <w:trPr>
          <w:trHeight w:val="280"/>
        </w:trPr>
        <w:tc>
          <w:tcPr>
            <w:tcW w:w="659"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采光窗帘</w:t>
            </w:r>
          </w:p>
        </w:tc>
        <w:tc>
          <w:tcPr>
            <w:tcW w:w="3398"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采用避光防蚊一体式窗帘。</w:t>
            </w:r>
          </w:p>
        </w:tc>
        <w:tc>
          <w:tcPr>
            <w:tcW w:w="415"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528"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套</w:t>
            </w:r>
          </w:p>
        </w:tc>
      </w:tr>
      <w:tr w:rsidTr="007D03CA">
        <w:tblPrEx>
          <w:tblW w:w="5094" w:type="pct"/>
          <w:tblLook w:val="04A0"/>
        </w:tblPrEx>
        <w:trPr>
          <w:trHeight w:val="280"/>
        </w:trPr>
        <w:tc>
          <w:tcPr>
            <w:tcW w:w="659"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设备机柜</w:t>
            </w:r>
          </w:p>
        </w:tc>
        <w:tc>
          <w:tcPr>
            <w:tcW w:w="3398"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标准19英寸机架，表面喷塑，包含安装件、减震等，尺寸符合设备上装要求。</w:t>
            </w:r>
          </w:p>
        </w:tc>
        <w:tc>
          <w:tcPr>
            <w:tcW w:w="415"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528"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套</w:t>
            </w:r>
          </w:p>
        </w:tc>
      </w:tr>
      <w:tr w:rsidTr="007D03CA">
        <w:tblPrEx>
          <w:tblW w:w="5094" w:type="pct"/>
          <w:tblLook w:val="04A0"/>
        </w:tblPrEx>
        <w:trPr>
          <w:trHeight w:val="280"/>
        </w:trPr>
        <w:tc>
          <w:tcPr>
            <w:tcW w:w="659"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舱体地板</w:t>
            </w:r>
          </w:p>
        </w:tc>
        <w:tc>
          <w:tcPr>
            <w:tcW w:w="3398"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会议区和操作区表面铺地板革，发电机区铺设花纹铝板。</w:t>
            </w:r>
          </w:p>
        </w:tc>
        <w:tc>
          <w:tcPr>
            <w:tcW w:w="415"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528"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套</w:t>
            </w:r>
          </w:p>
        </w:tc>
      </w:tr>
      <w:tr w:rsidTr="007D03CA">
        <w:tblPrEx>
          <w:tblW w:w="5094" w:type="pct"/>
          <w:tblLook w:val="04A0"/>
        </w:tblPrEx>
        <w:trPr>
          <w:trHeight w:val="520"/>
        </w:trPr>
        <w:tc>
          <w:tcPr>
            <w:tcW w:w="659"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舱内基础内饰</w:t>
            </w:r>
          </w:p>
        </w:tc>
        <w:tc>
          <w:tcPr>
            <w:tcW w:w="3398"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对</w:t>
            </w:r>
            <w:r w:rsidRPr="00B01478">
              <w:rPr>
                <w:rFonts w:ascii="宋体" w:eastAsia="宋体" w:hAnsi="宋体" w:cs="宋体"/>
                <w:sz w:val="21"/>
                <w:szCs w:val="21"/>
              </w:rPr>
              <w:t>厢体内部进行平整处理，会议区和操作区表面喷漆或软包装饰，发电区墙面喷漆处理。</w:t>
            </w:r>
          </w:p>
        </w:tc>
        <w:tc>
          <w:tcPr>
            <w:tcW w:w="415"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528"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套</w:t>
            </w:r>
          </w:p>
        </w:tc>
      </w:tr>
      <w:tr w:rsidTr="007D03CA">
        <w:tblPrEx>
          <w:tblW w:w="5094" w:type="pct"/>
          <w:tblLook w:val="04A0"/>
        </w:tblPrEx>
        <w:trPr>
          <w:trHeight w:val="280"/>
        </w:trPr>
        <w:tc>
          <w:tcPr>
            <w:tcW w:w="659"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机柜台面</w:t>
            </w:r>
          </w:p>
        </w:tc>
        <w:tc>
          <w:tcPr>
            <w:tcW w:w="3398"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采用环保免漆板制作。</w:t>
            </w:r>
          </w:p>
        </w:tc>
        <w:tc>
          <w:tcPr>
            <w:tcW w:w="415"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528"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套</w:t>
            </w:r>
          </w:p>
        </w:tc>
      </w:tr>
      <w:tr w:rsidTr="007D03CA">
        <w:tblPrEx>
          <w:tblW w:w="5094" w:type="pct"/>
          <w:tblLook w:val="04A0"/>
        </w:tblPrEx>
        <w:trPr>
          <w:trHeight w:val="280"/>
        </w:trPr>
        <w:tc>
          <w:tcPr>
            <w:tcW w:w="659"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操作员座椅</w:t>
            </w:r>
          </w:p>
        </w:tc>
        <w:tc>
          <w:tcPr>
            <w:tcW w:w="3398"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可旋转、前后滑移。</w:t>
            </w:r>
          </w:p>
        </w:tc>
        <w:tc>
          <w:tcPr>
            <w:tcW w:w="415"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528"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套</w:t>
            </w:r>
          </w:p>
        </w:tc>
      </w:tr>
      <w:tr w:rsidTr="007D03CA">
        <w:tblPrEx>
          <w:tblW w:w="5094" w:type="pct"/>
          <w:tblLook w:val="04A0"/>
        </w:tblPrEx>
        <w:trPr>
          <w:trHeight w:val="280"/>
        </w:trPr>
        <w:tc>
          <w:tcPr>
            <w:tcW w:w="659"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油漆及外饰</w:t>
            </w:r>
          </w:p>
        </w:tc>
        <w:tc>
          <w:tcPr>
            <w:tcW w:w="3398"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专业烤漆房烤漆，外观贴字根据用户需求订制。</w:t>
            </w:r>
          </w:p>
        </w:tc>
        <w:tc>
          <w:tcPr>
            <w:tcW w:w="415"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528"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套</w:t>
            </w:r>
          </w:p>
        </w:tc>
      </w:tr>
      <w:tr w:rsidTr="007D03CA">
        <w:tblPrEx>
          <w:tblW w:w="5094" w:type="pct"/>
          <w:tblLook w:val="04A0"/>
        </w:tblPrEx>
        <w:trPr>
          <w:trHeight w:val="520"/>
        </w:trPr>
        <w:tc>
          <w:tcPr>
            <w:tcW w:w="659"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车内外照明系统</w:t>
            </w:r>
          </w:p>
        </w:tc>
        <w:tc>
          <w:tcPr>
            <w:tcW w:w="3398"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车内外LED照明灯满足工作及车外场地照明需求。</w:t>
            </w:r>
          </w:p>
        </w:tc>
        <w:tc>
          <w:tcPr>
            <w:tcW w:w="415"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528"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套</w:t>
            </w:r>
          </w:p>
        </w:tc>
      </w:tr>
      <w:tr w:rsidTr="007D03CA">
        <w:tblPrEx>
          <w:tblW w:w="5094" w:type="pct"/>
          <w:tblLook w:val="04A0"/>
        </w:tblPrEx>
        <w:trPr>
          <w:trHeight w:val="280"/>
        </w:trPr>
        <w:tc>
          <w:tcPr>
            <w:tcW w:w="659"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其他辅助</w:t>
            </w:r>
          </w:p>
        </w:tc>
        <w:tc>
          <w:tcPr>
            <w:tcW w:w="3398"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配备灭火器、综合布线、集成制作等附件耗材，包含波纹管、胶带、扎带、接插件等。</w:t>
            </w:r>
          </w:p>
        </w:tc>
        <w:tc>
          <w:tcPr>
            <w:tcW w:w="415"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528"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套</w:t>
            </w:r>
          </w:p>
        </w:tc>
      </w:tr>
    </w:tbl>
    <w:p w:rsidR="009D420A" w:rsidRPr="00B01478" w:rsidP="009D420A">
      <w:pPr>
        <w:pStyle w:val="Heading6"/>
        <w:spacing w:before="0"/>
        <w:rPr>
          <w:rFonts w:cs="宋体"/>
          <w:kern w:val="0"/>
          <w:szCs w:val="21"/>
        </w:rPr>
      </w:pPr>
      <w:r w:rsidRPr="00B01478">
        <w:rPr>
          <w:rFonts w:hint="eastAsia"/>
          <w:szCs w:val="21"/>
        </w:rPr>
        <w:t>2.2.3</w:t>
      </w:r>
      <w:r w:rsidRPr="00B01478">
        <w:rPr>
          <w:rFonts w:cs="宋体" w:hint="eastAsia"/>
          <w:kern w:val="0"/>
          <w:szCs w:val="21"/>
        </w:rPr>
        <w:t>供电系统</w:t>
      </w:r>
    </w:p>
    <w:p w:rsidR="009D420A" w:rsidRPr="00B01478" w:rsidP="009D420A">
      <w:pPr>
        <w:spacing w:after="0" w:line="360" w:lineRule="auto"/>
        <w:ind w:firstLine="420" w:firstLineChars="200"/>
        <w:rPr>
          <w:rFonts w:ascii="宋体" w:eastAsia="宋体" w:hAnsi="宋体"/>
          <w:sz w:val="21"/>
          <w:szCs w:val="21"/>
        </w:rPr>
      </w:pPr>
      <w:r w:rsidRPr="00B01478">
        <w:rPr>
          <w:rFonts w:ascii="宋体" w:eastAsia="宋体" w:hAnsi="宋体" w:hint="eastAsia"/>
          <w:sz w:val="21"/>
          <w:szCs w:val="21"/>
        </w:rPr>
        <w:t>方舱具备1路380或双路220市电供电，1路发电机供电供电接口，做好标识。供电方式可以切换。满足市电、发电机、UPS不间断供电要求。通过舱体对外提供供电及接地的转接板，当外部电源接至转接板后，内部通过配电箱给各设备供电。</w:t>
      </w:r>
    </w:p>
    <w:tbl>
      <w:tblPr>
        <w:tblStyle w:val="TableNormal"/>
        <w:tblW w:w="50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1"/>
        <w:gridCol w:w="5813"/>
        <w:gridCol w:w="850"/>
        <w:gridCol w:w="760"/>
      </w:tblGrid>
      <w:tr w:rsidTr="007D03CA">
        <w:tblPrEx>
          <w:tblW w:w="50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780"/>
        </w:trPr>
        <w:tc>
          <w:tcPr>
            <w:tcW w:w="661"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设施名称</w:t>
            </w:r>
          </w:p>
        </w:tc>
        <w:tc>
          <w:tcPr>
            <w:tcW w:w="3398"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功能要求</w:t>
            </w:r>
          </w:p>
        </w:tc>
        <w:tc>
          <w:tcPr>
            <w:tcW w:w="497"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数量</w:t>
            </w:r>
          </w:p>
        </w:tc>
        <w:tc>
          <w:tcPr>
            <w:tcW w:w="445"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单位</w:t>
            </w:r>
          </w:p>
        </w:tc>
      </w:tr>
      <w:tr w:rsidTr="007D03CA">
        <w:tblPrEx>
          <w:tblW w:w="5094" w:type="pct"/>
          <w:tblLook w:val="04A0"/>
        </w:tblPrEx>
        <w:trPr>
          <w:trHeight w:val="780"/>
        </w:trPr>
        <w:tc>
          <w:tcPr>
            <w:tcW w:w="661"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市电接入</w:t>
            </w:r>
          </w:p>
        </w:tc>
        <w:tc>
          <w:tcPr>
            <w:tcW w:w="3398"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具备1路供电电压380×（1±10%）V、频率50×（1±5%）Hz或2路供电电压220×（1±10%）V、频率50×（1±5%）</w:t>
            </w:r>
            <w:r w:rsidRPr="00B01478">
              <w:rPr>
                <w:rFonts w:ascii="宋体" w:eastAsia="宋体" w:hAnsi="宋体" w:hint="eastAsia"/>
                <w:sz w:val="21"/>
                <w:szCs w:val="21"/>
              </w:rPr>
              <w:t>Hz，供电总功率不低于15kW，配备满足功率的手动或电动市电线缆轴长度≮45米；配备满足功率的市电对接插头。</w:t>
            </w:r>
          </w:p>
        </w:tc>
        <w:tc>
          <w:tcPr>
            <w:tcW w:w="497"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445"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套</w:t>
            </w:r>
          </w:p>
        </w:tc>
      </w:tr>
      <w:tr w:rsidTr="007D03CA">
        <w:tblPrEx>
          <w:tblW w:w="5094" w:type="pct"/>
          <w:tblLook w:val="04A0"/>
        </w:tblPrEx>
        <w:trPr>
          <w:trHeight w:val="1820"/>
        </w:trPr>
        <w:tc>
          <w:tcPr>
            <w:tcW w:w="661"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静音发电机</w:t>
            </w:r>
          </w:p>
        </w:tc>
        <w:tc>
          <w:tcPr>
            <w:tcW w:w="3398"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 xml:space="preserve">a) 额定频率：50 HZ </w:t>
            </w:r>
            <w:r w:rsidRPr="00B01478">
              <w:rPr>
                <w:rFonts w:ascii="宋体" w:eastAsia="宋体" w:hAnsi="宋体" w:hint="eastAsia"/>
                <w:sz w:val="21"/>
                <w:szCs w:val="21"/>
              </w:rPr>
              <w:br/>
              <w:t xml:space="preserve">b) 额定输出功率：≮15KW  </w:t>
            </w:r>
            <w:r w:rsidRPr="00B01478">
              <w:rPr>
                <w:rFonts w:ascii="宋体" w:eastAsia="宋体" w:hAnsi="宋体" w:hint="eastAsia"/>
                <w:sz w:val="21"/>
                <w:szCs w:val="21"/>
              </w:rPr>
              <w:br/>
              <w:t>c) 额定电压：230 V</w:t>
            </w:r>
            <w:r w:rsidRPr="00B01478">
              <w:rPr>
                <w:rFonts w:ascii="宋体" w:eastAsia="宋体" w:hAnsi="宋体" w:hint="eastAsia"/>
                <w:sz w:val="21"/>
                <w:szCs w:val="21"/>
              </w:rPr>
              <w:br/>
              <w:t>d) 机组连续运行时间：≥8h</w:t>
            </w:r>
            <w:r w:rsidRPr="00B01478">
              <w:rPr>
                <w:rFonts w:ascii="宋体" w:eastAsia="宋体" w:hAnsi="宋体" w:hint="eastAsia"/>
                <w:sz w:val="21"/>
                <w:szCs w:val="21"/>
              </w:rPr>
              <w:br/>
              <w:t>e) 噪音（1m处）：</w:t>
            </w:r>
            <w:r w:rsidRPr="00B01478">
              <w:rPr>
                <w:rFonts w:ascii="宋体" w:eastAsia="宋体" w:hAnsi="宋体" w:cs="宋体" w:hint="eastAsia"/>
                <w:sz w:val="21"/>
                <w:szCs w:val="21"/>
              </w:rPr>
              <w:t>≤75 dB(A)</w:t>
            </w:r>
          </w:p>
        </w:tc>
        <w:tc>
          <w:tcPr>
            <w:tcW w:w="497"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445"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套</w:t>
            </w:r>
          </w:p>
        </w:tc>
      </w:tr>
      <w:tr w:rsidTr="007D03CA">
        <w:tblPrEx>
          <w:tblW w:w="5094" w:type="pct"/>
          <w:tblLook w:val="04A0"/>
        </w:tblPrEx>
        <w:trPr>
          <w:trHeight w:val="54"/>
        </w:trPr>
        <w:tc>
          <w:tcPr>
            <w:tcW w:w="661"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UPS不间断电源</w:t>
            </w:r>
          </w:p>
        </w:tc>
        <w:tc>
          <w:tcPr>
            <w:tcW w:w="3398"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额定容量≮9KVA，额定电压支持车内用电设备运行；电池容量满足UPS主机正常运行。</w:t>
            </w:r>
          </w:p>
        </w:tc>
        <w:tc>
          <w:tcPr>
            <w:tcW w:w="497"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445"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套</w:t>
            </w:r>
          </w:p>
        </w:tc>
      </w:tr>
      <w:tr w:rsidTr="007D03CA">
        <w:tblPrEx>
          <w:tblW w:w="5094" w:type="pct"/>
          <w:tblLook w:val="04A0"/>
        </w:tblPrEx>
        <w:trPr>
          <w:trHeight w:val="520"/>
        </w:trPr>
        <w:tc>
          <w:tcPr>
            <w:tcW w:w="661"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配电箱</w:t>
            </w:r>
          </w:p>
        </w:tc>
        <w:tc>
          <w:tcPr>
            <w:tcW w:w="3398"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集中式电源管理系统，含支路开关、指示灯、电源电压电流显示等，开关分别控制空调、设备用电等；配电盘面板为数控机床加工，表面喷塑处理。</w:t>
            </w:r>
          </w:p>
        </w:tc>
        <w:tc>
          <w:tcPr>
            <w:tcW w:w="497"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445"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套</w:t>
            </w:r>
          </w:p>
        </w:tc>
      </w:tr>
      <w:tr w:rsidTr="007D03CA">
        <w:tblPrEx>
          <w:tblW w:w="5094" w:type="pct"/>
          <w:tblLook w:val="04A0"/>
        </w:tblPrEx>
        <w:trPr>
          <w:trHeight w:val="520"/>
        </w:trPr>
        <w:tc>
          <w:tcPr>
            <w:tcW w:w="661" w:type="pct"/>
            <w:vAlign w:val="center"/>
          </w:tcPr>
          <w:p w:rsidR="009D420A" w:rsidRPr="00B01478" w:rsidP="007D03CA">
            <w:pPr>
              <w:pStyle w:val="12"/>
              <w:spacing w:line="360" w:lineRule="auto"/>
              <w:ind w:firstLine="0" w:firstLineChars="0"/>
              <w:contextualSpacing/>
              <w:rPr>
                <w:rFonts w:ascii="宋体" w:hAnsi="宋体" w:cs="宋体"/>
                <w:szCs w:val="21"/>
              </w:rPr>
            </w:pPr>
            <w:r w:rsidRPr="00B01478">
              <w:rPr>
                <w:rFonts w:ascii="宋体" w:hAnsi="宋体" w:cs="宋体" w:hint="eastAsia"/>
                <w:szCs w:val="21"/>
              </w:rPr>
              <w:t>舱体接地系统</w:t>
            </w:r>
          </w:p>
        </w:tc>
        <w:tc>
          <w:tcPr>
            <w:tcW w:w="3398"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含接地桩、接地线，电源防浪涌装置。</w:t>
            </w:r>
          </w:p>
        </w:tc>
        <w:tc>
          <w:tcPr>
            <w:tcW w:w="497"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445"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套</w:t>
            </w:r>
          </w:p>
        </w:tc>
      </w:tr>
      <w:tr w:rsidTr="007D03CA">
        <w:tblPrEx>
          <w:tblW w:w="5094" w:type="pct"/>
          <w:tblLook w:val="04A0"/>
        </w:tblPrEx>
        <w:trPr>
          <w:trHeight w:val="280"/>
        </w:trPr>
        <w:tc>
          <w:tcPr>
            <w:tcW w:w="661"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对外接口板</w:t>
            </w:r>
          </w:p>
        </w:tc>
        <w:tc>
          <w:tcPr>
            <w:tcW w:w="3398"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含电源、数据传输接口。</w:t>
            </w:r>
          </w:p>
        </w:tc>
        <w:tc>
          <w:tcPr>
            <w:tcW w:w="497"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445"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套</w:t>
            </w:r>
          </w:p>
        </w:tc>
      </w:tr>
    </w:tbl>
    <w:p w:rsidR="009D420A" w:rsidRPr="00B01478" w:rsidP="009D420A">
      <w:pPr>
        <w:pStyle w:val="Heading6"/>
        <w:spacing w:before="0"/>
        <w:rPr>
          <w:szCs w:val="21"/>
        </w:rPr>
      </w:pPr>
      <w:r w:rsidRPr="00B01478">
        <w:rPr>
          <w:rFonts w:hint="eastAsia"/>
          <w:szCs w:val="21"/>
        </w:rPr>
        <w:t>2.2.4</w:t>
      </w:r>
      <w:r w:rsidRPr="00B01478">
        <w:rPr>
          <w:rFonts w:hint="eastAsia"/>
          <w:szCs w:val="21"/>
        </w:rPr>
        <w:t>视频采集及显示系统</w:t>
      </w:r>
    </w:p>
    <w:tbl>
      <w:tblPr>
        <w:tblStyle w:val="TableNormal"/>
        <w:tblW w:w="50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29"/>
        <w:gridCol w:w="5812"/>
        <w:gridCol w:w="852"/>
        <w:gridCol w:w="761"/>
      </w:tblGrid>
      <w:tr w:rsidTr="007D03CA">
        <w:tblPrEx>
          <w:tblW w:w="50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80"/>
        </w:trPr>
        <w:tc>
          <w:tcPr>
            <w:tcW w:w="660"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设备名称</w:t>
            </w:r>
          </w:p>
        </w:tc>
        <w:tc>
          <w:tcPr>
            <w:tcW w:w="3397" w:type="pct"/>
            <w:vAlign w:val="center"/>
          </w:tcPr>
          <w:p w:rsidR="009D420A" w:rsidRPr="00B01478" w:rsidP="007D03CA">
            <w:pPr>
              <w:widowControl/>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功能要求</w:t>
            </w:r>
          </w:p>
        </w:tc>
        <w:tc>
          <w:tcPr>
            <w:tcW w:w="498"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数量</w:t>
            </w:r>
          </w:p>
        </w:tc>
        <w:tc>
          <w:tcPr>
            <w:tcW w:w="445"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单位</w:t>
            </w:r>
          </w:p>
        </w:tc>
      </w:tr>
      <w:tr w:rsidTr="007D03CA">
        <w:tblPrEx>
          <w:tblW w:w="5094" w:type="pct"/>
          <w:tblLook w:val="04A0"/>
        </w:tblPrEx>
        <w:trPr>
          <w:trHeight w:val="280"/>
        </w:trPr>
        <w:tc>
          <w:tcPr>
            <w:tcW w:w="660"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舱顶云台摄像机</w:t>
            </w:r>
          </w:p>
        </w:tc>
        <w:tc>
          <w:tcPr>
            <w:tcW w:w="3397" w:type="pct"/>
            <w:vAlign w:val="center"/>
          </w:tcPr>
          <w:p w:rsidR="009D420A" w:rsidRPr="00B01478" w:rsidP="007D03CA">
            <w:pPr>
              <w:widowControl/>
              <w:numPr>
                <w:ilvl w:val="0"/>
                <w:numId w:val="12"/>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图像传感器：1/2.8″2.0MP逐行扫描CMOS； </w:t>
            </w:r>
          </w:p>
          <w:p w:rsidR="009D420A" w:rsidRPr="00B01478" w:rsidP="007D03CA">
            <w:pPr>
              <w:widowControl/>
              <w:numPr>
                <w:ilvl w:val="0"/>
                <w:numId w:val="12"/>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镜头倍数：20倍光学变焦； </w:t>
            </w:r>
          </w:p>
          <w:p w:rsidR="009D420A" w:rsidRPr="00B01478" w:rsidP="007D03CA">
            <w:pPr>
              <w:widowControl/>
              <w:numPr>
                <w:ilvl w:val="0"/>
                <w:numId w:val="12"/>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焦距(mm)：f4.5～86mm； </w:t>
            </w:r>
          </w:p>
          <w:p w:rsidR="009D420A" w:rsidRPr="00B01478" w:rsidP="007D03CA">
            <w:pPr>
              <w:widowControl/>
              <w:numPr>
                <w:ilvl w:val="0"/>
                <w:numId w:val="12"/>
              </w:numPr>
              <w:spacing w:after="0" w:line="360" w:lineRule="auto"/>
              <w:rPr>
                <w:rFonts w:ascii="宋体" w:eastAsia="宋体" w:hAnsi="宋体" w:cs="宋体"/>
                <w:sz w:val="21"/>
                <w:szCs w:val="21"/>
              </w:rPr>
            </w:pPr>
            <w:r w:rsidRPr="00B01478">
              <w:rPr>
                <w:rFonts w:ascii="宋体" w:eastAsia="宋体" w:hAnsi="宋体" w:cs="宋体" w:hint="eastAsia"/>
                <w:sz w:val="21"/>
                <w:szCs w:val="21"/>
              </w:rPr>
              <w:t>光圈：Fw1.6～Ft3.4；</w:t>
            </w:r>
          </w:p>
          <w:p w:rsidR="009D420A" w:rsidRPr="00B01478" w:rsidP="007D03CA">
            <w:pPr>
              <w:widowControl/>
              <w:numPr>
                <w:ilvl w:val="0"/>
                <w:numId w:val="12"/>
              </w:numPr>
              <w:spacing w:after="0" w:line="360" w:lineRule="auto"/>
              <w:rPr>
                <w:rFonts w:ascii="宋体" w:eastAsia="宋体" w:hAnsi="宋体" w:cs="宋体"/>
                <w:sz w:val="21"/>
                <w:szCs w:val="21"/>
              </w:rPr>
            </w:pPr>
            <w:r w:rsidRPr="00B01478">
              <w:rPr>
                <w:rFonts w:ascii="宋体" w:eastAsia="宋体" w:hAnsi="宋体" w:cs="宋体" w:hint="eastAsia"/>
                <w:sz w:val="21"/>
                <w:szCs w:val="21"/>
              </w:rPr>
              <w:t>水平角度：360°无限位旋转；</w:t>
            </w:r>
          </w:p>
          <w:p w:rsidR="009D420A" w:rsidRPr="00B01478" w:rsidP="007D03CA">
            <w:pPr>
              <w:widowControl/>
              <w:numPr>
                <w:ilvl w:val="0"/>
                <w:numId w:val="12"/>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垂直角度：+90°～-90°； </w:t>
            </w:r>
          </w:p>
          <w:p w:rsidR="009D420A" w:rsidRPr="00B01478" w:rsidP="007D03CA">
            <w:pPr>
              <w:widowControl/>
              <w:numPr>
                <w:ilvl w:val="0"/>
                <w:numId w:val="12"/>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防护等级：≥IP66； </w:t>
            </w:r>
          </w:p>
          <w:p w:rsidR="009D420A" w:rsidRPr="00B01478" w:rsidP="007D03CA">
            <w:pPr>
              <w:widowControl/>
              <w:numPr>
                <w:ilvl w:val="0"/>
                <w:numId w:val="12"/>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电机带断电自锁功能； </w:t>
            </w:r>
          </w:p>
          <w:p w:rsidR="009D420A" w:rsidRPr="00B01478" w:rsidP="007D03CA">
            <w:pPr>
              <w:widowControl/>
              <w:numPr>
                <w:ilvl w:val="0"/>
                <w:numId w:val="12"/>
              </w:numPr>
              <w:spacing w:after="0" w:line="360" w:lineRule="auto"/>
              <w:rPr>
                <w:rFonts w:ascii="宋体" w:eastAsia="宋体" w:hAnsi="宋体" w:cs="宋体"/>
                <w:sz w:val="21"/>
                <w:szCs w:val="21"/>
              </w:rPr>
            </w:pPr>
            <w:r w:rsidRPr="00B01478">
              <w:rPr>
                <w:rFonts w:ascii="宋体" w:eastAsia="宋体" w:hAnsi="宋体" w:cs="宋体" w:hint="eastAsia"/>
                <w:sz w:val="21"/>
                <w:szCs w:val="21"/>
              </w:rPr>
              <w:t>支持接入全车视频监控系统。</w:t>
            </w:r>
          </w:p>
        </w:tc>
        <w:tc>
          <w:tcPr>
            <w:tcW w:w="498"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1</w:t>
            </w:r>
          </w:p>
        </w:tc>
        <w:tc>
          <w:tcPr>
            <w:tcW w:w="445"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套</w:t>
            </w:r>
          </w:p>
        </w:tc>
      </w:tr>
      <w:tr w:rsidTr="007D03CA">
        <w:tblPrEx>
          <w:tblW w:w="5094" w:type="pct"/>
          <w:tblLook w:val="04A0"/>
        </w:tblPrEx>
        <w:trPr>
          <w:trHeight w:val="280"/>
        </w:trPr>
        <w:tc>
          <w:tcPr>
            <w:tcW w:w="660"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舱内摄像机</w:t>
            </w:r>
          </w:p>
        </w:tc>
        <w:tc>
          <w:tcPr>
            <w:tcW w:w="3397" w:type="pct"/>
            <w:vAlign w:val="center"/>
          </w:tcPr>
          <w:p w:rsidR="009D420A" w:rsidRPr="00B01478" w:rsidP="007D03CA">
            <w:pPr>
              <w:widowControl/>
              <w:numPr>
                <w:ilvl w:val="0"/>
                <w:numId w:val="13"/>
              </w:numPr>
              <w:spacing w:after="0" w:line="360" w:lineRule="auto"/>
              <w:rPr>
                <w:rFonts w:ascii="宋体" w:eastAsia="宋体" w:hAnsi="宋体" w:cs="宋体"/>
                <w:sz w:val="21"/>
                <w:szCs w:val="21"/>
              </w:rPr>
            </w:pPr>
            <w:r w:rsidRPr="00B01478">
              <w:rPr>
                <w:rFonts w:ascii="宋体" w:eastAsia="宋体" w:hAnsi="宋体" w:cs="宋体" w:hint="eastAsia"/>
                <w:sz w:val="21"/>
                <w:szCs w:val="21"/>
              </w:rPr>
              <w:t>POE半球摄像机；</w:t>
            </w:r>
          </w:p>
          <w:p w:rsidR="009D420A" w:rsidRPr="00B01478" w:rsidP="007D03CA">
            <w:pPr>
              <w:widowControl/>
              <w:numPr>
                <w:ilvl w:val="0"/>
                <w:numId w:val="13"/>
              </w:numPr>
              <w:spacing w:after="0" w:line="360" w:lineRule="auto"/>
              <w:rPr>
                <w:rFonts w:ascii="宋体" w:eastAsia="宋体" w:hAnsi="宋体" w:cs="宋体"/>
                <w:sz w:val="21"/>
                <w:szCs w:val="21"/>
              </w:rPr>
            </w:pPr>
            <w:r w:rsidRPr="00B01478">
              <w:rPr>
                <w:rFonts w:ascii="宋体" w:eastAsia="宋体" w:hAnsi="宋体" w:cs="宋体" w:hint="eastAsia"/>
                <w:sz w:val="21"/>
                <w:szCs w:val="21"/>
              </w:rPr>
              <w:t>支持夜间补光；</w:t>
            </w:r>
          </w:p>
          <w:p w:rsidR="009D420A" w:rsidRPr="00B01478" w:rsidP="007D03CA">
            <w:pPr>
              <w:widowControl/>
              <w:numPr>
                <w:ilvl w:val="0"/>
                <w:numId w:val="13"/>
              </w:numPr>
              <w:spacing w:after="0" w:line="360" w:lineRule="auto"/>
              <w:rPr>
                <w:rFonts w:ascii="宋体" w:eastAsia="宋体" w:hAnsi="宋体" w:cs="宋体"/>
                <w:sz w:val="21"/>
                <w:szCs w:val="21"/>
              </w:rPr>
            </w:pPr>
            <w:r w:rsidRPr="00B01478">
              <w:rPr>
                <w:rFonts w:ascii="宋体" w:eastAsia="宋体" w:hAnsi="宋体" w:cs="宋体" w:hint="eastAsia"/>
                <w:sz w:val="21"/>
                <w:szCs w:val="21"/>
              </w:rPr>
              <w:t>支持接入全车视频监控系统。</w:t>
            </w:r>
          </w:p>
        </w:tc>
        <w:tc>
          <w:tcPr>
            <w:tcW w:w="498"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1</w:t>
            </w:r>
          </w:p>
        </w:tc>
        <w:tc>
          <w:tcPr>
            <w:tcW w:w="445"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套</w:t>
            </w:r>
          </w:p>
        </w:tc>
      </w:tr>
      <w:tr w:rsidTr="007D03CA">
        <w:tblPrEx>
          <w:tblW w:w="5094" w:type="pct"/>
          <w:tblLook w:val="04A0"/>
        </w:tblPrEx>
        <w:trPr>
          <w:trHeight w:val="280"/>
        </w:trPr>
        <w:tc>
          <w:tcPr>
            <w:tcW w:w="660"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硬盘录像机</w:t>
            </w:r>
          </w:p>
        </w:tc>
        <w:tc>
          <w:tcPr>
            <w:tcW w:w="3397" w:type="pct"/>
            <w:vAlign w:val="center"/>
          </w:tcPr>
          <w:p w:rsidR="009D420A" w:rsidRPr="00B01478" w:rsidP="007D03CA">
            <w:pPr>
              <w:widowControl/>
              <w:numPr>
                <w:ilvl w:val="0"/>
                <w:numId w:val="14"/>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支持4路1080P视频输入； </w:t>
            </w:r>
          </w:p>
          <w:p w:rsidR="009D420A" w:rsidRPr="00B01478" w:rsidP="007D03CA">
            <w:pPr>
              <w:widowControl/>
              <w:numPr>
                <w:ilvl w:val="0"/>
                <w:numId w:val="14"/>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存储容量≥1T； </w:t>
            </w:r>
          </w:p>
          <w:p w:rsidR="009D420A" w:rsidRPr="00B01478" w:rsidP="007D03CA">
            <w:pPr>
              <w:widowControl/>
              <w:numPr>
                <w:ilvl w:val="0"/>
                <w:numId w:val="14"/>
              </w:numPr>
              <w:spacing w:after="0" w:line="360" w:lineRule="auto"/>
              <w:rPr>
                <w:rFonts w:ascii="宋体" w:eastAsia="宋体" w:hAnsi="宋体" w:cs="宋体"/>
                <w:sz w:val="21"/>
                <w:szCs w:val="21"/>
              </w:rPr>
            </w:pPr>
            <w:r w:rsidRPr="00B01478">
              <w:rPr>
                <w:rFonts w:ascii="宋体" w:eastAsia="宋体" w:hAnsi="宋体" w:cs="宋体" w:hint="eastAsia"/>
                <w:sz w:val="21"/>
                <w:szCs w:val="21"/>
              </w:rPr>
              <w:t>支持H.265/H.264压缩模式。</w:t>
            </w:r>
          </w:p>
        </w:tc>
        <w:tc>
          <w:tcPr>
            <w:tcW w:w="498"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1</w:t>
            </w:r>
          </w:p>
        </w:tc>
        <w:tc>
          <w:tcPr>
            <w:tcW w:w="445"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套</w:t>
            </w:r>
          </w:p>
        </w:tc>
      </w:tr>
      <w:tr w:rsidTr="007D03CA">
        <w:tblPrEx>
          <w:tblW w:w="5094" w:type="pct"/>
          <w:tblLook w:val="04A0"/>
        </w:tblPrEx>
        <w:trPr>
          <w:trHeight w:val="280"/>
        </w:trPr>
        <w:tc>
          <w:tcPr>
            <w:tcW w:w="660"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大屏显示器</w:t>
            </w:r>
          </w:p>
        </w:tc>
        <w:tc>
          <w:tcPr>
            <w:tcW w:w="3397" w:type="pct"/>
            <w:vAlign w:val="center"/>
          </w:tcPr>
          <w:p w:rsidR="009D420A" w:rsidRPr="00B01478" w:rsidP="007D03CA">
            <w:pPr>
              <w:widowControl/>
              <w:numPr>
                <w:ilvl w:val="0"/>
                <w:numId w:val="15"/>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不小于24英寸； </w:t>
            </w:r>
          </w:p>
          <w:p w:rsidR="009D420A" w:rsidRPr="00B01478" w:rsidP="007D03CA">
            <w:pPr>
              <w:widowControl/>
              <w:numPr>
                <w:ilvl w:val="0"/>
                <w:numId w:val="15"/>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分辨率:不低于1080P； </w:t>
            </w:r>
          </w:p>
          <w:p w:rsidR="009D420A" w:rsidRPr="00B01478" w:rsidP="007D03CA">
            <w:pPr>
              <w:widowControl/>
              <w:numPr>
                <w:ilvl w:val="0"/>
                <w:numId w:val="15"/>
              </w:numPr>
              <w:spacing w:after="0" w:line="360" w:lineRule="auto"/>
              <w:rPr>
                <w:rFonts w:ascii="宋体" w:eastAsia="宋体" w:hAnsi="宋体" w:cs="宋体"/>
                <w:sz w:val="21"/>
                <w:szCs w:val="21"/>
              </w:rPr>
            </w:pPr>
            <w:r w:rsidRPr="00B01478">
              <w:rPr>
                <w:rFonts w:ascii="宋体" w:eastAsia="宋体" w:hAnsi="宋体" w:cs="宋体" w:hint="eastAsia"/>
                <w:sz w:val="21"/>
                <w:szCs w:val="21"/>
              </w:rPr>
              <w:t>数量≥4台。</w:t>
            </w:r>
          </w:p>
        </w:tc>
        <w:tc>
          <w:tcPr>
            <w:tcW w:w="498"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1</w:t>
            </w:r>
          </w:p>
        </w:tc>
        <w:tc>
          <w:tcPr>
            <w:tcW w:w="445"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套</w:t>
            </w:r>
          </w:p>
        </w:tc>
      </w:tr>
      <w:tr w:rsidTr="007D03CA">
        <w:tblPrEx>
          <w:tblW w:w="5094" w:type="pct"/>
          <w:tblLook w:val="04A0"/>
        </w:tblPrEx>
        <w:trPr>
          <w:trHeight w:val="280"/>
        </w:trPr>
        <w:tc>
          <w:tcPr>
            <w:tcW w:w="660"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混切矩阵</w:t>
            </w:r>
          </w:p>
        </w:tc>
        <w:tc>
          <w:tcPr>
            <w:tcW w:w="3397" w:type="pct"/>
            <w:vAlign w:val="center"/>
          </w:tcPr>
          <w:p w:rsidR="009D420A" w:rsidRPr="00B01478" w:rsidP="007D03CA">
            <w:pPr>
              <w:widowControl/>
              <w:numPr>
                <w:ilvl w:val="0"/>
                <w:numId w:val="16"/>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全数字化切换； </w:t>
            </w:r>
          </w:p>
          <w:p w:rsidR="009D420A" w:rsidRPr="00B01478" w:rsidP="007D03CA">
            <w:pPr>
              <w:widowControl/>
              <w:numPr>
                <w:ilvl w:val="0"/>
                <w:numId w:val="16"/>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输入不少于8路信号，输出不少于8路信号； </w:t>
            </w:r>
          </w:p>
          <w:p w:rsidR="009D420A" w:rsidRPr="00B01478" w:rsidP="007D03CA">
            <w:pPr>
              <w:widowControl/>
              <w:numPr>
                <w:ilvl w:val="0"/>
                <w:numId w:val="16"/>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任意信号输入输出； </w:t>
            </w:r>
          </w:p>
          <w:p w:rsidR="009D420A" w:rsidRPr="00B01478" w:rsidP="007D03CA">
            <w:pPr>
              <w:widowControl/>
              <w:numPr>
                <w:ilvl w:val="0"/>
                <w:numId w:val="16"/>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实时无缝切换； </w:t>
            </w:r>
          </w:p>
          <w:p w:rsidR="009D420A" w:rsidRPr="00B01478" w:rsidP="007D03CA">
            <w:pPr>
              <w:widowControl/>
              <w:numPr>
                <w:ilvl w:val="0"/>
                <w:numId w:val="16"/>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输入信号分辨率自适应，输出分辨率可调； </w:t>
            </w:r>
          </w:p>
          <w:p w:rsidR="009D420A" w:rsidRPr="00B01478" w:rsidP="007D03CA">
            <w:pPr>
              <w:widowControl/>
              <w:numPr>
                <w:ilvl w:val="0"/>
                <w:numId w:val="16"/>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支持模拟音频输入和输出； </w:t>
            </w:r>
          </w:p>
          <w:p w:rsidR="009D420A" w:rsidRPr="00B01478" w:rsidP="007D03CA">
            <w:pPr>
              <w:widowControl/>
              <w:numPr>
                <w:ilvl w:val="0"/>
                <w:numId w:val="16"/>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支持对外接口控制，开放控制协议，方便第三方串口控制； </w:t>
            </w:r>
          </w:p>
          <w:p w:rsidR="009D420A" w:rsidRPr="00B01478" w:rsidP="007D03CA">
            <w:pPr>
              <w:widowControl/>
              <w:numPr>
                <w:ilvl w:val="0"/>
                <w:numId w:val="16"/>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支持断电现场保护； </w:t>
            </w:r>
          </w:p>
          <w:p w:rsidR="009D420A" w:rsidRPr="00B01478" w:rsidP="007D03CA">
            <w:pPr>
              <w:widowControl/>
              <w:numPr>
                <w:ilvl w:val="0"/>
                <w:numId w:val="16"/>
              </w:numPr>
              <w:spacing w:after="0" w:line="360" w:lineRule="auto"/>
              <w:rPr>
                <w:rFonts w:ascii="宋体" w:eastAsia="宋体" w:hAnsi="宋体" w:cs="宋体"/>
                <w:sz w:val="21"/>
                <w:szCs w:val="21"/>
              </w:rPr>
            </w:pPr>
            <w:r w:rsidRPr="00B01478">
              <w:rPr>
                <w:rFonts w:ascii="宋体" w:eastAsia="宋体" w:hAnsi="宋体" w:cs="宋体" w:hint="eastAsia"/>
                <w:sz w:val="21"/>
                <w:szCs w:val="21"/>
              </w:rPr>
              <w:t>标准插卡式工业机箱。</w:t>
            </w:r>
          </w:p>
        </w:tc>
        <w:tc>
          <w:tcPr>
            <w:tcW w:w="498"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1</w:t>
            </w:r>
          </w:p>
        </w:tc>
        <w:tc>
          <w:tcPr>
            <w:tcW w:w="445"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套</w:t>
            </w:r>
          </w:p>
        </w:tc>
      </w:tr>
    </w:tbl>
    <w:p w:rsidR="009D420A" w:rsidRPr="00B01478" w:rsidP="009D420A">
      <w:pPr>
        <w:pStyle w:val="Heading6"/>
        <w:spacing w:before="0"/>
        <w:rPr>
          <w:rFonts w:cs="宋体"/>
          <w:kern w:val="0"/>
          <w:szCs w:val="21"/>
        </w:rPr>
      </w:pPr>
      <w:r w:rsidRPr="00B01478">
        <w:rPr>
          <w:rFonts w:hint="eastAsia"/>
          <w:szCs w:val="21"/>
        </w:rPr>
        <w:t>2.2.5</w:t>
      </w:r>
      <w:r w:rsidRPr="00B01478">
        <w:rPr>
          <w:rFonts w:cs="宋体" w:hint="eastAsia"/>
          <w:kern w:val="0"/>
          <w:szCs w:val="21"/>
        </w:rPr>
        <w:t>空调系统</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配备冷暖空调≥1.5匹（空调制冷剂应使用不可燃冷媒或配备泄露检测系统）、暖风机1套满足工作舱环境使用要求。</w:t>
      </w:r>
    </w:p>
    <w:p w:rsidR="009D420A" w:rsidRPr="00B01478" w:rsidP="009D420A">
      <w:pPr>
        <w:pStyle w:val="Heading6"/>
        <w:spacing w:before="0"/>
        <w:rPr>
          <w:szCs w:val="21"/>
        </w:rPr>
      </w:pPr>
      <w:r w:rsidRPr="00B01478">
        <w:rPr>
          <w:rFonts w:hint="eastAsia"/>
          <w:szCs w:val="21"/>
        </w:rPr>
        <w:t>2.2.6</w:t>
      </w:r>
      <w:r w:rsidRPr="00B01478">
        <w:rPr>
          <w:rFonts w:hint="eastAsia"/>
          <w:szCs w:val="21"/>
        </w:rPr>
        <w:t>通信传输系统</w:t>
      </w:r>
    </w:p>
    <w:p w:rsidR="009D420A" w:rsidRPr="00B01478" w:rsidP="009D420A">
      <w:pPr>
        <w:spacing w:after="0" w:line="360" w:lineRule="auto"/>
        <w:ind w:firstLine="420" w:firstLineChars="200"/>
        <w:rPr>
          <w:rFonts w:ascii="宋体" w:eastAsia="宋体" w:hAnsi="宋体"/>
          <w:sz w:val="21"/>
          <w:szCs w:val="21"/>
        </w:rPr>
      </w:pPr>
      <w:r w:rsidRPr="00B01478">
        <w:rPr>
          <w:rFonts w:ascii="宋体" w:eastAsia="宋体" w:hAnsi="宋体" w:hint="eastAsia"/>
          <w:sz w:val="21"/>
          <w:szCs w:val="21"/>
        </w:rPr>
        <w:t>配备北斗全球导航定位系统、4G/5G移动通信、卫星通信等功能，具备与指挥模组近距离有线数据传输的能力。</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8"/>
        <w:gridCol w:w="5565"/>
        <w:gridCol w:w="836"/>
        <w:gridCol w:w="747"/>
      </w:tblGrid>
      <w:tr w:rsidTr="007D03CA">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80"/>
        </w:trPr>
        <w:tc>
          <w:tcPr>
            <w:tcW w:w="743"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设备名称</w:t>
            </w:r>
          </w:p>
        </w:tc>
        <w:tc>
          <w:tcPr>
            <w:tcW w:w="3314"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功能要求</w:t>
            </w:r>
          </w:p>
        </w:tc>
        <w:tc>
          <w:tcPr>
            <w:tcW w:w="498"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数量</w:t>
            </w:r>
          </w:p>
        </w:tc>
        <w:tc>
          <w:tcPr>
            <w:tcW w:w="445"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单位</w:t>
            </w:r>
          </w:p>
        </w:tc>
      </w:tr>
      <w:tr w:rsidTr="007D03CA">
        <w:tblPrEx>
          <w:tblW w:w="5000" w:type="pct"/>
          <w:tblLook w:val="04A0"/>
        </w:tblPrEx>
        <w:trPr>
          <w:trHeight w:val="280"/>
        </w:trPr>
        <w:tc>
          <w:tcPr>
            <w:tcW w:w="743" w:type="pct"/>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北斗传输设备</w:t>
            </w:r>
          </w:p>
        </w:tc>
        <w:tc>
          <w:tcPr>
            <w:tcW w:w="3314" w:type="pct"/>
            <w:vAlign w:val="center"/>
          </w:tcPr>
          <w:p w:rsidR="009D420A" w:rsidRPr="00B01478" w:rsidP="007D03CA">
            <w:pPr>
              <w:widowControl/>
              <w:numPr>
                <w:ilvl w:val="0"/>
                <w:numId w:val="17"/>
              </w:numPr>
              <w:spacing w:after="0" w:line="360" w:lineRule="auto"/>
              <w:rPr>
                <w:rFonts w:ascii="宋体" w:eastAsia="宋体" w:hAnsi="宋体" w:cs="宋体"/>
                <w:sz w:val="21"/>
                <w:szCs w:val="21"/>
              </w:rPr>
            </w:pPr>
            <w:bookmarkStart w:id="125" w:name="OLE_LINK30"/>
            <w:r w:rsidRPr="00B01478">
              <w:rPr>
                <w:rFonts w:ascii="宋体" w:eastAsia="宋体" w:hAnsi="宋体" w:cs="宋体" w:hint="eastAsia"/>
                <w:sz w:val="21"/>
                <w:szCs w:val="21"/>
              </w:rPr>
              <w:t xml:space="preserve">定位功能：具备支持单独使用北斗定位功能； </w:t>
            </w:r>
          </w:p>
          <w:p w:rsidR="009D420A" w:rsidRPr="00B01478" w:rsidP="007D03CA">
            <w:pPr>
              <w:widowControl/>
              <w:numPr>
                <w:ilvl w:val="0"/>
                <w:numId w:val="17"/>
              </w:numPr>
              <w:spacing w:after="0" w:line="360" w:lineRule="auto"/>
              <w:rPr>
                <w:rFonts w:ascii="宋体" w:eastAsia="宋体" w:hAnsi="宋体" w:cs="宋体"/>
                <w:sz w:val="21"/>
                <w:szCs w:val="21"/>
              </w:rPr>
            </w:pPr>
            <w:r w:rsidRPr="00B01478">
              <w:rPr>
                <w:rFonts w:ascii="宋体" w:eastAsia="宋体" w:hAnsi="宋体" w:cs="宋体" w:hint="eastAsia"/>
                <w:sz w:val="21"/>
                <w:szCs w:val="21"/>
              </w:rPr>
              <w:t>定位精度：≤5m；测速精度：≤0.2m/s；</w:t>
            </w:r>
          </w:p>
          <w:p w:rsidR="009D420A" w:rsidRPr="00B01478" w:rsidP="007D03CA">
            <w:pPr>
              <w:widowControl/>
              <w:numPr>
                <w:ilvl w:val="0"/>
                <w:numId w:val="17"/>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首次定位时间：冷启动≤120秒，热启动≤10秒； </w:t>
            </w:r>
          </w:p>
          <w:p w:rsidR="009D420A" w:rsidRPr="00B01478" w:rsidP="007D03CA">
            <w:pPr>
              <w:widowControl/>
              <w:numPr>
                <w:ilvl w:val="0"/>
                <w:numId w:val="17"/>
              </w:numPr>
              <w:spacing w:after="0" w:line="360" w:lineRule="auto"/>
              <w:rPr>
                <w:rFonts w:ascii="宋体" w:eastAsia="宋体" w:hAnsi="宋体" w:cs="宋体"/>
                <w:sz w:val="21"/>
                <w:szCs w:val="21"/>
              </w:rPr>
            </w:pPr>
            <w:r w:rsidRPr="00B01478">
              <w:rPr>
                <w:rFonts w:ascii="宋体" w:eastAsia="宋体" w:hAnsi="宋体" w:cs="宋体" w:hint="eastAsia"/>
                <w:sz w:val="21"/>
                <w:szCs w:val="21"/>
              </w:rPr>
              <w:t>接收频率：支持北斗B1频段；</w:t>
            </w:r>
          </w:p>
          <w:p w:rsidR="009D420A" w:rsidRPr="00B01478" w:rsidP="007D03CA">
            <w:pPr>
              <w:widowControl/>
              <w:numPr>
                <w:ilvl w:val="0"/>
                <w:numId w:val="17"/>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捕获灵敏度：≤-133dBm；跟踪灵敏度：≤-147dBm； </w:t>
            </w:r>
          </w:p>
          <w:p w:rsidR="009D420A" w:rsidRPr="00B01478" w:rsidP="007D03CA">
            <w:pPr>
              <w:widowControl/>
              <w:numPr>
                <w:ilvl w:val="0"/>
                <w:numId w:val="17"/>
              </w:numPr>
              <w:spacing w:after="0" w:line="360" w:lineRule="auto"/>
              <w:rPr>
                <w:rFonts w:ascii="宋体" w:eastAsia="宋体" w:hAnsi="宋体" w:cs="宋体"/>
                <w:sz w:val="21"/>
                <w:szCs w:val="21"/>
              </w:rPr>
            </w:pPr>
            <w:r w:rsidRPr="00B01478">
              <w:rPr>
                <w:rFonts w:ascii="宋体" w:eastAsia="宋体" w:hAnsi="宋体" w:cs="宋体" w:hint="eastAsia"/>
                <w:sz w:val="21"/>
                <w:szCs w:val="21"/>
              </w:rPr>
              <w:t>接收波束个数：北斗二号≥10个，北斗三号≥14个；</w:t>
            </w:r>
          </w:p>
          <w:p w:rsidR="009D420A" w:rsidRPr="00B01478" w:rsidP="007D03CA">
            <w:pPr>
              <w:widowControl/>
              <w:numPr>
                <w:ilvl w:val="0"/>
                <w:numId w:val="17"/>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发射频点：Lf1、Lf2； </w:t>
            </w:r>
          </w:p>
          <w:p w:rsidR="009D420A" w:rsidRPr="00B01478" w:rsidP="007D03CA">
            <w:pPr>
              <w:widowControl/>
              <w:numPr>
                <w:ilvl w:val="0"/>
                <w:numId w:val="17"/>
              </w:numPr>
              <w:spacing w:after="0" w:line="360" w:lineRule="auto"/>
              <w:rPr>
                <w:rFonts w:ascii="宋体" w:eastAsia="宋体" w:hAnsi="宋体" w:cs="宋体"/>
                <w:sz w:val="21"/>
                <w:szCs w:val="21"/>
              </w:rPr>
            </w:pPr>
            <w:r w:rsidRPr="00B01478">
              <w:rPr>
                <w:rFonts w:ascii="宋体" w:eastAsia="宋体" w:hAnsi="宋体" w:cs="宋体" w:hint="eastAsia"/>
                <w:sz w:val="21"/>
                <w:szCs w:val="21"/>
              </w:rPr>
              <w:t>支持北斗三号系统，支持北斗三号区域短报文通信服务；</w:t>
            </w:r>
          </w:p>
          <w:p w:rsidR="009D420A" w:rsidRPr="00B01478" w:rsidP="007D03CA">
            <w:pPr>
              <w:widowControl/>
              <w:numPr>
                <w:ilvl w:val="0"/>
                <w:numId w:val="17"/>
              </w:numPr>
              <w:spacing w:after="0" w:line="360" w:lineRule="auto"/>
              <w:rPr>
                <w:rFonts w:ascii="宋体" w:eastAsia="宋体" w:hAnsi="宋体" w:cs="宋体"/>
                <w:sz w:val="21"/>
                <w:szCs w:val="21"/>
              </w:rPr>
            </w:pPr>
            <w:r w:rsidRPr="00B01478">
              <w:rPr>
                <w:rFonts w:ascii="宋体" w:eastAsia="宋体" w:hAnsi="宋体" w:cs="宋体" w:hint="eastAsia"/>
                <w:sz w:val="21"/>
                <w:szCs w:val="21"/>
              </w:rPr>
              <w:t>i</w:t>
            </w:r>
            <w:r w:rsidRPr="00B01478">
              <w:rPr>
                <w:rFonts w:ascii="宋体" w:eastAsia="宋体" w:hAnsi="宋体" w:cs="宋体" w:hint="eastAsia"/>
                <w:sz w:val="21"/>
                <w:szCs w:val="21"/>
              </w:rPr>
              <w:t>)防护等级：≥IP67。</w:t>
            </w:r>
            <w:bookmarkEnd w:id="125"/>
          </w:p>
        </w:tc>
        <w:tc>
          <w:tcPr>
            <w:tcW w:w="498"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1</w:t>
            </w:r>
          </w:p>
        </w:tc>
        <w:tc>
          <w:tcPr>
            <w:tcW w:w="445"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套</w:t>
            </w:r>
          </w:p>
        </w:tc>
      </w:tr>
      <w:tr w:rsidTr="007D03CA">
        <w:tblPrEx>
          <w:tblW w:w="5000" w:type="pct"/>
          <w:tblLook w:val="04A0"/>
        </w:tblPrEx>
        <w:trPr>
          <w:trHeight w:val="280"/>
        </w:trPr>
        <w:tc>
          <w:tcPr>
            <w:tcW w:w="743" w:type="pct"/>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4G/5G传输设备</w:t>
            </w:r>
          </w:p>
        </w:tc>
        <w:tc>
          <w:tcPr>
            <w:tcW w:w="3314" w:type="pct"/>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a)理论带宽（上行）： NRSA独立组网：≥Max.1Gbps NRNSA非独立组网：≥Max.575Mbps LTE：≥150Mbps </w:t>
            </w:r>
          </w:p>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b)2根外置可拆2.4～2.5GHzWi-Fi双频天线；4根外置可拆5G全频天线。</w:t>
            </w:r>
          </w:p>
        </w:tc>
        <w:tc>
          <w:tcPr>
            <w:tcW w:w="498"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1</w:t>
            </w:r>
          </w:p>
        </w:tc>
        <w:tc>
          <w:tcPr>
            <w:tcW w:w="445"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套</w:t>
            </w:r>
          </w:p>
        </w:tc>
      </w:tr>
      <w:tr w:rsidTr="007D03CA">
        <w:tblPrEx>
          <w:tblW w:w="5000" w:type="pct"/>
          <w:tblLook w:val="04A0"/>
        </w:tblPrEx>
        <w:trPr>
          <w:trHeight w:val="280"/>
        </w:trPr>
        <w:tc>
          <w:tcPr>
            <w:tcW w:w="743" w:type="pct"/>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千兆交换机（含光模 块）</w:t>
            </w:r>
          </w:p>
        </w:tc>
        <w:tc>
          <w:tcPr>
            <w:tcW w:w="3314" w:type="pct"/>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hint="eastAsia"/>
                <w:sz w:val="21"/>
                <w:szCs w:val="21"/>
              </w:rPr>
              <w:t>支持不少于24个10/100/1000Base-TX 以太网端口，4个千兆SFP；IP 路由：支持IPv4和IPv6的三层路由功能。</w:t>
            </w:r>
          </w:p>
        </w:tc>
        <w:tc>
          <w:tcPr>
            <w:tcW w:w="498"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1</w:t>
            </w:r>
          </w:p>
        </w:tc>
        <w:tc>
          <w:tcPr>
            <w:tcW w:w="445"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套</w:t>
            </w:r>
          </w:p>
        </w:tc>
      </w:tr>
      <w:tr w:rsidTr="007D03CA">
        <w:tblPrEx>
          <w:tblW w:w="5000" w:type="pct"/>
          <w:tblLook w:val="04A0"/>
        </w:tblPrEx>
        <w:trPr>
          <w:trHeight w:val="280"/>
        </w:trPr>
        <w:tc>
          <w:tcPr>
            <w:tcW w:w="743"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便携式卫星通信系统</w:t>
            </w:r>
          </w:p>
        </w:tc>
        <w:tc>
          <w:tcPr>
            <w:tcW w:w="3314" w:type="pct"/>
            <w:vAlign w:val="center"/>
          </w:tcPr>
          <w:p w:rsidR="009D420A" w:rsidRPr="00B01478" w:rsidP="007D03CA">
            <w:pPr>
              <w:widowControl/>
              <w:numPr>
                <w:ilvl w:val="0"/>
                <w:numId w:val="18"/>
              </w:numPr>
              <w:spacing w:after="0" w:line="360" w:lineRule="auto"/>
              <w:rPr>
                <w:rFonts w:ascii="宋体" w:eastAsia="宋体" w:hAnsi="宋体" w:cs="宋体"/>
                <w:sz w:val="21"/>
                <w:szCs w:val="21"/>
              </w:rPr>
            </w:pPr>
            <w:r w:rsidRPr="00B01478">
              <w:rPr>
                <w:rFonts w:ascii="宋体" w:eastAsia="宋体" w:hAnsi="宋体" w:cs="宋体" w:hint="eastAsia"/>
                <w:sz w:val="21"/>
                <w:szCs w:val="21"/>
              </w:rPr>
              <w:t>具备气象“专网”和“高通量互联网”双网模式；</w:t>
            </w:r>
          </w:p>
          <w:p w:rsidR="009D420A" w:rsidRPr="00B01478" w:rsidP="007D03CA">
            <w:pPr>
              <w:widowControl/>
              <w:numPr>
                <w:ilvl w:val="0"/>
                <w:numId w:val="18"/>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卫星在“高通量互联网”模式下实现上行速率≥4Mbps，下行速 率≥9Mbps； </w:t>
            </w:r>
          </w:p>
          <w:p w:rsidR="009D420A" w:rsidRPr="00B01478" w:rsidP="007D03CA">
            <w:pPr>
              <w:widowControl/>
              <w:numPr>
                <w:ilvl w:val="0"/>
                <w:numId w:val="18"/>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采用Ku波段卫星天线； </w:t>
            </w:r>
          </w:p>
          <w:p w:rsidR="009D420A" w:rsidRPr="00B01478" w:rsidP="007D03CA">
            <w:pPr>
              <w:widowControl/>
              <w:numPr>
                <w:ilvl w:val="0"/>
                <w:numId w:val="18"/>
              </w:numPr>
              <w:spacing w:after="0" w:line="360" w:lineRule="auto"/>
              <w:rPr>
                <w:rFonts w:ascii="宋体" w:eastAsia="宋体" w:hAnsi="宋体" w:cs="宋体"/>
                <w:sz w:val="21"/>
                <w:szCs w:val="21"/>
              </w:rPr>
            </w:pPr>
            <w:r w:rsidRPr="00B01478">
              <w:rPr>
                <w:rFonts w:ascii="宋体" w:eastAsia="宋体" w:hAnsi="宋体" w:cs="宋体" w:hint="eastAsia"/>
                <w:sz w:val="21"/>
                <w:szCs w:val="21"/>
              </w:rPr>
              <w:t>配会议终端、会议摄像机、拾音系统和扬声器，用于卫星条件下现场音视频会商。</w:t>
            </w:r>
          </w:p>
        </w:tc>
        <w:tc>
          <w:tcPr>
            <w:tcW w:w="498"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1</w:t>
            </w:r>
          </w:p>
        </w:tc>
        <w:tc>
          <w:tcPr>
            <w:tcW w:w="445" w:type="pc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套</w:t>
            </w:r>
          </w:p>
        </w:tc>
      </w:tr>
    </w:tbl>
    <w:p w:rsidR="009D420A" w:rsidRPr="00B01478" w:rsidP="009D420A">
      <w:pPr>
        <w:pStyle w:val="Heading6"/>
        <w:spacing w:before="0"/>
        <w:rPr>
          <w:szCs w:val="21"/>
        </w:rPr>
      </w:pPr>
      <w:bookmarkStart w:id="126" w:name="_Toc193624012"/>
      <w:bookmarkStart w:id="127" w:name="_Toc193882629"/>
      <w:r w:rsidRPr="00B01478">
        <w:rPr>
          <w:rFonts w:hint="eastAsia"/>
          <w:szCs w:val="21"/>
        </w:rPr>
        <w:t>2.2.7</w:t>
      </w:r>
      <w:r w:rsidRPr="00B01478">
        <w:rPr>
          <w:rFonts w:hint="eastAsia"/>
          <w:szCs w:val="21"/>
        </w:rPr>
        <w:t>气象信息处理和显控席位</w:t>
      </w:r>
      <w:bookmarkEnd w:id="126"/>
      <w:bookmarkEnd w:id="127"/>
    </w:p>
    <w:p w:rsidR="009D420A" w:rsidRPr="00B01478" w:rsidP="009D420A">
      <w:pPr>
        <w:pStyle w:val="12"/>
        <w:spacing w:line="360" w:lineRule="auto"/>
        <w:ind w:firstLine="422"/>
        <w:contextualSpacing/>
        <w:rPr>
          <w:rFonts w:ascii="宋体" w:hAnsi="宋体" w:cs="宋体"/>
          <w:b/>
          <w:bCs/>
          <w:szCs w:val="21"/>
        </w:rPr>
      </w:pPr>
      <w:r w:rsidRPr="00B01478">
        <w:rPr>
          <w:rFonts w:ascii="宋体" w:hAnsi="宋体" w:cs="宋体" w:hint="eastAsia"/>
          <w:b/>
          <w:bCs/>
          <w:szCs w:val="21"/>
        </w:rPr>
        <w:t>（1）</w:t>
      </w:r>
      <w:r w:rsidRPr="00B01478">
        <w:rPr>
          <w:rFonts w:ascii="宋体" w:hAnsi="宋体" w:cs="宋体"/>
          <w:b/>
          <w:bCs/>
          <w:szCs w:val="21"/>
        </w:rPr>
        <w:t>无人机探测数据处理及显控席位</w:t>
      </w:r>
    </w:p>
    <w:p w:rsidR="009D420A" w:rsidRPr="00B01478" w:rsidP="009D420A">
      <w:pPr>
        <w:pStyle w:val="12"/>
        <w:spacing w:line="360" w:lineRule="auto"/>
        <w:contextualSpacing/>
        <w:rPr>
          <w:rFonts w:ascii="宋体" w:hAnsi="宋体" w:cs="宋体"/>
          <w:szCs w:val="21"/>
        </w:rPr>
      </w:pPr>
      <w:r w:rsidRPr="00B01478">
        <w:rPr>
          <w:rFonts w:ascii="宋体" w:hAnsi="宋体" w:cs="宋体" w:hint="eastAsia"/>
          <w:szCs w:val="21"/>
        </w:rPr>
        <w:t>无人机飞行轨迹数据处理及显控席位实现对无人机飞行轨迹数据和气象参数(温度、湿度、气压等)的实时采集、处理存储和可视化显示，并搭载无人机指挥系统，可对无人机作业进行实时操控指挥。系统将支持实时数据显示和历史数据回放等功能，满足无人机探测任务的需求。</w:t>
      </w:r>
    </w:p>
    <w:p w:rsidR="009D420A" w:rsidRPr="00B01478" w:rsidP="009D420A">
      <w:pPr>
        <w:pStyle w:val="12"/>
        <w:spacing w:line="360" w:lineRule="auto"/>
        <w:contextualSpacing/>
        <w:rPr>
          <w:rFonts w:ascii="宋体" w:hAnsi="宋体" w:cs="宋体"/>
          <w:szCs w:val="21"/>
        </w:rPr>
      </w:pPr>
      <w:r w:rsidRPr="00B01478">
        <w:rPr>
          <w:rFonts w:ascii="宋体" w:hAnsi="宋体" w:cs="宋体" w:hint="eastAsia"/>
          <w:szCs w:val="21"/>
        </w:rPr>
        <w:t>数据采集模块负责从无人机传感器实时接收数据。数据包括经纬度、高度、速度信息、温度、湿度和气压数据。数据通过通信传输到地面站。数据存储模块将处理后的数据存储到数据库或文件中。支持数据存储和历史数据回放的需求。</w:t>
      </w:r>
    </w:p>
    <w:p w:rsidR="009D420A" w:rsidRPr="00B01478" w:rsidP="009D420A">
      <w:pPr>
        <w:pStyle w:val="12"/>
        <w:spacing w:line="360" w:lineRule="auto"/>
        <w:contextualSpacing/>
        <w:rPr>
          <w:rFonts w:ascii="宋体" w:hAnsi="宋体" w:cs="宋体"/>
          <w:szCs w:val="21"/>
        </w:rPr>
      </w:pPr>
      <w:r w:rsidRPr="00B01478">
        <w:rPr>
          <w:rFonts w:ascii="宋体" w:hAnsi="宋体" w:cs="宋体" w:hint="eastAsia"/>
          <w:szCs w:val="21"/>
        </w:rPr>
        <w:t>显控席位包括图形工作站和显示器，用于显示无人机飞行轨迹以及温度、湿度、气压等气象参数数据。</w:t>
      </w:r>
    </w:p>
    <w:p w:rsidR="009D420A" w:rsidRPr="00B01478" w:rsidP="009D420A">
      <w:pPr>
        <w:pStyle w:val="12"/>
        <w:spacing w:line="360" w:lineRule="auto"/>
        <w:ind w:firstLine="422"/>
        <w:contextualSpacing/>
        <w:rPr>
          <w:rFonts w:ascii="宋体" w:hAnsi="宋体" w:cs="宋体"/>
          <w:b/>
          <w:bCs/>
          <w:szCs w:val="21"/>
        </w:rPr>
      </w:pPr>
      <w:r w:rsidRPr="00B01478">
        <w:rPr>
          <w:rFonts w:ascii="宋体" w:hAnsi="宋体" w:cs="宋体" w:hint="eastAsia"/>
          <w:b/>
          <w:bCs/>
          <w:szCs w:val="21"/>
        </w:rPr>
        <w:t>（2）</w:t>
      </w:r>
      <w:r w:rsidRPr="00B01478">
        <w:rPr>
          <w:rFonts w:ascii="宋体" w:hAnsi="宋体" w:cs="宋体"/>
          <w:b/>
          <w:bCs/>
          <w:szCs w:val="21"/>
        </w:rPr>
        <w:t xml:space="preserve">自动观测设备信息处理及显控席位 </w:t>
      </w:r>
    </w:p>
    <w:p w:rsidR="009D420A" w:rsidRPr="00B01478" w:rsidP="009D420A">
      <w:pPr>
        <w:pStyle w:val="12"/>
        <w:spacing w:line="360" w:lineRule="auto"/>
        <w:contextualSpacing/>
        <w:rPr>
          <w:rFonts w:ascii="宋体" w:hAnsi="宋体" w:cs="宋体"/>
          <w:szCs w:val="21"/>
        </w:rPr>
      </w:pPr>
      <w:r w:rsidRPr="00B01478">
        <w:rPr>
          <w:rFonts w:ascii="宋体" w:hAnsi="宋体" w:cs="宋体"/>
          <w:szCs w:val="21"/>
        </w:rPr>
        <w:t>收集并处理自动观测资料，包括温度、湿度、气压、风向、风速、降水气象要素数据。使用图形化的形式展示实时数据，支持动态更新，确保数据实时性，提供时间范围选择功能，支持查询历史数据。</w:t>
      </w:r>
    </w:p>
    <w:p w:rsidR="009D420A" w:rsidRPr="00B01478" w:rsidP="009D420A">
      <w:pPr>
        <w:pStyle w:val="12"/>
        <w:spacing w:line="360" w:lineRule="auto"/>
        <w:ind w:firstLine="422"/>
        <w:contextualSpacing/>
        <w:rPr>
          <w:rFonts w:ascii="宋体" w:hAnsi="宋体" w:cs="宋体"/>
          <w:b/>
          <w:bCs/>
          <w:szCs w:val="21"/>
        </w:rPr>
      </w:pPr>
      <w:r w:rsidRPr="00B01478">
        <w:rPr>
          <w:rFonts w:ascii="宋体" w:hAnsi="宋体" w:cs="宋体" w:hint="eastAsia"/>
          <w:b/>
          <w:bCs/>
          <w:szCs w:val="21"/>
        </w:rPr>
        <w:t>（3）</w:t>
      </w:r>
      <w:r w:rsidRPr="00B01478">
        <w:rPr>
          <w:rFonts w:ascii="宋体" w:hAnsi="宋体" w:cs="宋体"/>
          <w:b/>
          <w:bCs/>
          <w:szCs w:val="21"/>
        </w:rPr>
        <w:t xml:space="preserve">雷达信息处理及显控席位 </w:t>
      </w:r>
    </w:p>
    <w:p w:rsidR="009D420A" w:rsidRPr="00B01478" w:rsidP="009D420A">
      <w:pPr>
        <w:pStyle w:val="12"/>
        <w:spacing w:line="360" w:lineRule="auto"/>
        <w:contextualSpacing/>
        <w:rPr>
          <w:rFonts w:ascii="宋体" w:hAnsi="宋体" w:cs="宋体"/>
          <w:szCs w:val="21"/>
        </w:rPr>
      </w:pPr>
      <w:r w:rsidRPr="00B01478">
        <w:rPr>
          <w:rFonts w:ascii="宋体" w:hAnsi="宋体" w:cs="宋体"/>
          <w:szCs w:val="21"/>
        </w:rPr>
        <w:t>显控终端通过网络实现与雷达主机和其他设备之间的通讯连接和信息交互，显控终端实现对雷达数据的可视化展示，并实现对雷达资料进行标准化处理和初级质量控制，生成标准化数据。通过人工干预发送雷达天线控制（PPI、体扫等）、发射控制、标定控制、接收控制、信号处理控制、雷达参数设置等。将采集到的回波数据实时显示到屏幕，支持多屏显示。</w:t>
      </w:r>
    </w:p>
    <w:p w:rsidR="009D420A" w:rsidRPr="00B01478" w:rsidP="009D420A">
      <w:pPr>
        <w:pStyle w:val="12"/>
        <w:spacing w:line="360" w:lineRule="auto"/>
        <w:ind w:firstLine="422"/>
        <w:contextualSpacing/>
        <w:rPr>
          <w:rFonts w:ascii="宋体" w:hAnsi="宋体" w:cs="宋体"/>
          <w:b/>
          <w:bCs/>
          <w:szCs w:val="21"/>
        </w:rPr>
      </w:pPr>
      <w:r w:rsidRPr="00B01478">
        <w:rPr>
          <w:rFonts w:ascii="宋体" w:hAnsi="宋体" w:cs="宋体" w:hint="eastAsia"/>
          <w:b/>
          <w:bCs/>
          <w:szCs w:val="21"/>
        </w:rPr>
        <w:t>（4）集成要求</w:t>
      </w:r>
    </w:p>
    <w:p w:rsidR="009D420A" w:rsidRPr="00B01478" w:rsidP="009D420A">
      <w:pPr>
        <w:pStyle w:val="12"/>
        <w:spacing w:line="360" w:lineRule="auto"/>
        <w:contextualSpacing/>
        <w:rPr>
          <w:rFonts w:ascii="宋体" w:hAnsi="宋体" w:cs="宋体"/>
          <w:szCs w:val="21"/>
        </w:rPr>
      </w:pPr>
      <w:r w:rsidRPr="00B01478">
        <w:rPr>
          <w:rFonts w:ascii="宋体" w:hAnsi="宋体" w:cs="宋体" w:hint="eastAsia"/>
          <w:szCs w:val="21"/>
        </w:rPr>
        <w:t>（1）所有显控席位应通过KVM切换系统和视频矩阵进行集成，且任意操作席位可通过切换、访问和控制权限内的任一业务主机或服务器。</w:t>
      </w:r>
      <w:r w:rsidRPr="00B01478">
        <w:rPr>
          <w:rFonts w:ascii="宋体" w:hAnsi="宋体" w:cs="宋体" w:hint="eastAsia"/>
          <w:szCs w:val="21"/>
        </w:rPr>
        <w:br/>
      </w:r>
      <w:r w:rsidRPr="00B01478">
        <w:rPr>
          <w:rFonts w:ascii="宋体" w:hAnsi="宋体" w:cs="宋体" w:hint="eastAsia"/>
          <w:szCs w:val="21"/>
        </w:rPr>
        <w:t xml:space="preserve">    （2）所有显控席位应采用双人、双主机冗余设计，可分别由两人负责操作，在一台主机或席位发生故障时，另一席位可接管操作，确保数据信息处理及无人机飞行安全。</w:t>
      </w:r>
    </w:p>
    <w:p w:rsidR="009D420A" w:rsidRPr="00B01478" w:rsidP="009D420A">
      <w:pPr>
        <w:pStyle w:val="Heading6"/>
        <w:spacing w:before="0"/>
        <w:rPr>
          <w:szCs w:val="21"/>
        </w:rPr>
      </w:pPr>
      <w:r w:rsidRPr="00B01478">
        <w:rPr>
          <w:rFonts w:hint="eastAsia"/>
          <w:szCs w:val="21"/>
        </w:rPr>
        <w:t>2.2.8</w:t>
      </w:r>
      <w:r w:rsidRPr="00B01478">
        <w:rPr>
          <w:rFonts w:hint="eastAsia"/>
          <w:szCs w:val="21"/>
        </w:rPr>
        <w:t>人工影响天气决策支持数据接收处理分析平台</w:t>
      </w:r>
    </w:p>
    <w:p w:rsidR="009D420A" w:rsidRPr="00B01478" w:rsidP="009D420A">
      <w:pPr>
        <w:pStyle w:val="12"/>
        <w:spacing w:line="360" w:lineRule="auto"/>
        <w:ind w:firstLine="422"/>
        <w:contextualSpacing/>
        <w:rPr>
          <w:rFonts w:ascii="宋体" w:hAnsi="宋体" w:cs="宋体"/>
          <w:b/>
          <w:bCs/>
          <w:szCs w:val="21"/>
        </w:rPr>
      </w:pPr>
      <w:r w:rsidRPr="00B01478">
        <w:rPr>
          <w:rFonts w:ascii="宋体" w:hAnsi="宋体" w:cs="宋体" w:hint="eastAsia"/>
          <w:b/>
          <w:bCs/>
          <w:szCs w:val="21"/>
        </w:rPr>
        <w:t>（1）多源数据接收</w:t>
      </w:r>
    </w:p>
    <w:p w:rsidR="009D420A" w:rsidRPr="00B01478" w:rsidP="009D420A">
      <w:pPr>
        <w:pStyle w:val="12"/>
        <w:spacing w:line="360" w:lineRule="auto"/>
        <w:contextualSpacing/>
        <w:rPr>
          <w:rFonts w:ascii="宋体" w:hAnsi="宋体" w:cs="宋体"/>
          <w:szCs w:val="21"/>
        </w:rPr>
      </w:pPr>
      <w:r w:rsidRPr="00B01478">
        <w:rPr>
          <w:rFonts w:ascii="宋体" w:hAnsi="宋体" w:cs="宋体" w:hint="eastAsia"/>
          <w:szCs w:val="21"/>
        </w:rPr>
        <w:t>支持通过“天工”平台数据接口，以高速、稳定的数据传输链路实时接收自动观测设备、X 波段天气雷达、测云雷达等雷达数据、卫星数据、探空数据以及探空数据和特种设备监测数据、机载探测设备等多源数据，具备强大的数据接入能力，能够无缝接入观测方舱数据以及周边 400 公里范围内的常规观测资料和其他观测数据，实现多源数据采集。针对探空数据的时间和空间的密度不够问题，能够引入EC模式预报的温度分布，通过与探空数据对比修正，形成三维分布的温度场产品。</w:t>
      </w:r>
    </w:p>
    <w:p w:rsidR="009D420A" w:rsidRPr="00B01478" w:rsidP="009D420A">
      <w:pPr>
        <w:pStyle w:val="12"/>
        <w:spacing w:line="360" w:lineRule="auto"/>
        <w:ind w:firstLine="422"/>
        <w:contextualSpacing/>
        <w:rPr>
          <w:rFonts w:ascii="宋体" w:hAnsi="宋体" w:cs="宋体"/>
          <w:b/>
          <w:bCs/>
          <w:szCs w:val="21"/>
        </w:rPr>
      </w:pPr>
      <w:r w:rsidRPr="00B01478">
        <w:rPr>
          <w:rFonts w:ascii="宋体" w:hAnsi="宋体" w:cs="宋体" w:hint="eastAsia"/>
          <w:b/>
          <w:bCs/>
          <w:szCs w:val="21"/>
        </w:rPr>
        <w:t>（2）</w:t>
      </w:r>
      <w:r w:rsidRPr="00B01478">
        <w:rPr>
          <w:rFonts w:ascii="宋体" w:hAnsi="宋体" w:cs="宋体"/>
          <w:b/>
          <w:bCs/>
          <w:szCs w:val="21"/>
        </w:rPr>
        <w:t>多源数据质控</w:t>
      </w:r>
    </w:p>
    <w:p w:rsidR="009D420A" w:rsidRPr="00B01478" w:rsidP="009D420A">
      <w:pPr>
        <w:pStyle w:val="12"/>
        <w:spacing w:line="360" w:lineRule="auto"/>
        <w:contextualSpacing/>
        <w:rPr>
          <w:rFonts w:ascii="宋体" w:hAnsi="宋体" w:cs="宋体"/>
          <w:b/>
          <w:bCs/>
          <w:szCs w:val="21"/>
        </w:rPr>
      </w:pPr>
      <w:r w:rsidRPr="00B01478">
        <w:rPr>
          <w:rFonts w:ascii="宋体" w:hAnsi="宋体" w:cs="宋体"/>
          <w:szCs w:val="21"/>
        </w:rPr>
        <w:t>能够对采集到的海量、多源、异构数据进行深度质量控制</w:t>
      </w:r>
      <w:r w:rsidRPr="00B01478">
        <w:rPr>
          <w:rFonts w:ascii="宋体" w:hAnsi="宋体" w:cs="宋体" w:hint="eastAsia"/>
          <w:szCs w:val="21"/>
        </w:rPr>
        <w:t>,</w:t>
      </w:r>
      <w:r w:rsidRPr="00B01478">
        <w:rPr>
          <w:rFonts w:ascii="宋体" w:hAnsi="宋体" w:cs="宋体"/>
          <w:szCs w:val="21"/>
        </w:rPr>
        <w:t>具备自动识别和处理异常数据、缺失数据的能力。平台能够依据相应的标准对接收数据的完整性和逻辑一致性进行合理性检查，显示检查结果，供操作员作进一步的判断，从而严格控制数据质量。地面气象要素值的质量控制以实时检查为主，平台能够实现气候学界限值检查、气候极值检查、数据内部一致性检查和数据时间一致性检查等数据检查方法。</w:t>
      </w:r>
    </w:p>
    <w:p w:rsidR="009D420A" w:rsidRPr="00B01478" w:rsidP="009D420A">
      <w:pPr>
        <w:pStyle w:val="12"/>
        <w:spacing w:line="360" w:lineRule="auto"/>
        <w:ind w:firstLine="422"/>
        <w:contextualSpacing/>
        <w:rPr>
          <w:rFonts w:ascii="宋体" w:hAnsi="宋体" w:cs="宋体"/>
          <w:b/>
          <w:bCs/>
          <w:szCs w:val="21"/>
        </w:rPr>
      </w:pPr>
      <w:r w:rsidRPr="00B01478">
        <w:rPr>
          <w:rFonts w:ascii="宋体" w:hAnsi="宋体" w:cs="宋体" w:hint="eastAsia"/>
          <w:b/>
          <w:bCs/>
          <w:szCs w:val="21"/>
        </w:rPr>
        <w:t>（3）</w:t>
      </w:r>
      <w:r w:rsidRPr="00B01478">
        <w:rPr>
          <w:rFonts w:ascii="宋体" w:hAnsi="宋体" w:cs="宋体"/>
          <w:b/>
          <w:bCs/>
          <w:szCs w:val="21"/>
        </w:rPr>
        <w:t>多源数据融合</w:t>
      </w:r>
    </w:p>
    <w:p w:rsidR="009D420A" w:rsidRPr="00B01478" w:rsidP="009D420A">
      <w:pPr>
        <w:pStyle w:val="12"/>
        <w:spacing w:line="360" w:lineRule="auto"/>
        <w:contextualSpacing/>
        <w:rPr>
          <w:rFonts w:ascii="宋体" w:hAnsi="宋体" w:cs="宋体"/>
          <w:szCs w:val="21"/>
        </w:rPr>
      </w:pPr>
      <w:r w:rsidRPr="00B01478">
        <w:rPr>
          <w:rFonts w:ascii="宋体" w:hAnsi="宋体" w:cs="宋体"/>
          <w:szCs w:val="21"/>
        </w:rPr>
        <w:t>平台内置多种数据解析处理方法，能够对引接的自动观测设备、X 波段天气雷达、测云雷达等雷达数据、卫星数据、探空数据以及探空数据和特种设备监测数据进行数据融合分析。</w:t>
      </w:r>
    </w:p>
    <w:p w:rsidR="009D420A" w:rsidRPr="00B01478" w:rsidP="009D420A">
      <w:pPr>
        <w:pStyle w:val="12"/>
        <w:spacing w:line="360" w:lineRule="auto"/>
        <w:contextualSpacing/>
        <w:rPr>
          <w:rFonts w:ascii="宋体" w:hAnsi="宋体" w:cs="宋体"/>
          <w:szCs w:val="21"/>
        </w:rPr>
      </w:pPr>
      <w:r w:rsidRPr="00B01478">
        <w:rPr>
          <w:rFonts w:ascii="宋体" w:hAnsi="宋体" w:cs="宋体"/>
          <w:szCs w:val="21"/>
        </w:rPr>
        <w:t xml:space="preserve">1）云场 </w:t>
      </w:r>
    </w:p>
    <w:p w:rsidR="009D420A" w:rsidRPr="00B01478" w:rsidP="009D420A">
      <w:pPr>
        <w:pStyle w:val="12"/>
        <w:spacing w:line="360" w:lineRule="auto"/>
        <w:contextualSpacing/>
        <w:rPr>
          <w:rFonts w:ascii="宋体" w:hAnsi="宋体" w:cs="宋体"/>
          <w:szCs w:val="21"/>
        </w:rPr>
      </w:pPr>
      <w:r w:rsidRPr="00B01478">
        <w:rPr>
          <w:rFonts w:ascii="宋体" w:hAnsi="宋体" w:cs="宋体"/>
          <w:szCs w:val="21"/>
        </w:rPr>
        <w:t xml:space="preserve">①云高、云厚产品 </w:t>
      </w:r>
    </w:p>
    <w:p w:rsidR="009D420A" w:rsidRPr="00B01478" w:rsidP="009D420A">
      <w:pPr>
        <w:pStyle w:val="12"/>
        <w:spacing w:line="360" w:lineRule="auto"/>
        <w:contextualSpacing/>
        <w:rPr>
          <w:rFonts w:ascii="宋体" w:hAnsi="宋体" w:cs="宋体"/>
          <w:szCs w:val="21"/>
        </w:rPr>
      </w:pPr>
      <w:r w:rsidRPr="00B01478">
        <w:rPr>
          <w:rFonts w:ascii="宋体" w:hAnsi="宋体" w:cs="宋体"/>
          <w:szCs w:val="21"/>
        </w:rPr>
        <w:t>通过多源数据融合，能够形成云高、云厚变化叠加图，平台界面直观显示云高、云厚数据，支持做对比分析；当有多层云存在时，能够分开显示不同云层的云高、云厚数据。</w:t>
      </w:r>
    </w:p>
    <w:p w:rsidR="009D420A" w:rsidRPr="00B01478" w:rsidP="009D420A">
      <w:pPr>
        <w:pStyle w:val="12"/>
        <w:spacing w:line="360" w:lineRule="auto"/>
        <w:contextualSpacing/>
        <w:rPr>
          <w:rFonts w:ascii="宋体" w:hAnsi="宋体" w:cs="宋体"/>
          <w:szCs w:val="21"/>
        </w:rPr>
      </w:pPr>
      <w:r w:rsidRPr="00B01478">
        <w:rPr>
          <w:rFonts w:ascii="宋体" w:hAnsi="宋体" w:cs="宋体"/>
          <w:szCs w:val="21"/>
        </w:rPr>
        <w:t xml:space="preserve">②云垂直结构 </w:t>
      </w:r>
    </w:p>
    <w:p w:rsidR="009D420A" w:rsidRPr="00B01478" w:rsidP="009D420A">
      <w:pPr>
        <w:pStyle w:val="12"/>
        <w:spacing w:line="360" w:lineRule="auto"/>
        <w:contextualSpacing/>
        <w:rPr>
          <w:rFonts w:ascii="宋体" w:hAnsi="宋体" w:cs="宋体"/>
          <w:szCs w:val="21"/>
        </w:rPr>
      </w:pPr>
      <w:r w:rsidRPr="00B01478">
        <w:rPr>
          <w:rFonts w:ascii="宋体" w:hAnsi="宋体" w:cs="宋体"/>
          <w:szCs w:val="21"/>
        </w:rPr>
        <w:t>通过多源数据融合，能够形成云垂直结构产品。支持判定不同相态的云所处的高度;能够结合雷达反射率因子数据，观测不同降水阶段，不同云相态雷达回波的强弱，并分辨出主要的降水云系。</w:t>
      </w:r>
    </w:p>
    <w:p w:rsidR="009D420A" w:rsidRPr="00B01478" w:rsidP="009D420A">
      <w:pPr>
        <w:pStyle w:val="12"/>
        <w:spacing w:line="360" w:lineRule="auto"/>
        <w:contextualSpacing/>
        <w:rPr>
          <w:rFonts w:ascii="宋体" w:hAnsi="宋体" w:cs="宋体"/>
          <w:szCs w:val="21"/>
        </w:rPr>
      </w:pPr>
      <w:r w:rsidRPr="00B01478">
        <w:rPr>
          <w:rFonts w:ascii="宋体" w:hAnsi="宋体" w:cs="宋体"/>
          <w:szCs w:val="21"/>
        </w:rPr>
        <w:t xml:space="preserve">③垂直积分液态水 </w:t>
      </w:r>
    </w:p>
    <w:p w:rsidR="009D420A" w:rsidRPr="00B01478" w:rsidP="009D420A">
      <w:pPr>
        <w:pStyle w:val="12"/>
        <w:spacing w:line="360" w:lineRule="auto"/>
        <w:contextualSpacing/>
        <w:rPr>
          <w:rFonts w:ascii="宋体" w:hAnsi="宋体" w:cs="宋体"/>
          <w:szCs w:val="21"/>
        </w:rPr>
      </w:pPr>
      <w:r w:rsidRPr="00B01478">
        <w:rPr>
          <w:rFonts w:ascii="宋体" w:hAnsi="宋体" w:cs="宋体"/>
          <w:szCs w:val="21"/>
        </w:rPr>
        <w:t>通过多源数据融合，能够形成固定区域垂直积分液态水含量随时间的变化图，平台界面直观显示在一定时间内垂直积分液态水含量的空间分布图。</w:t>
      </w:r>
    </w:p>
    <w:p w:rsidR="009D420A" w:rsidRPr="00B01478" w:rsidP="009D420A">
      <w:pPr>
        <w:pStyle w:val="12"/>
        <w:spacing w:line="360" w:lineRule="auto"/>
        <w:contextualSpacing/>
        <w:rPr>
          <w:rFonts w:ascii="宋体" w:hAnsi="宋体" w:cs="宋体"/>
          <w:szCs w:val="21"/>
        </w:rPr>
      </w:pPr>
      <w:r w:rsidRPr="00B01478">
        <w:rPr>
          <w:rFonts w:ascii="宋体" w:hAnsi="宋体" w:cs="宋体"/>
          <w:szCs w:val="21"/>
        </w:rPr>
        <w:t xml:space="preserve">2）粒子波谱①雷达反射率因子 </w:t>
      </w:r>
    </w:p>
    <w:p w:rsidR="009D420A" w:rsidRPr="00B01478" w:rsidP="009D420A">
      <w:pPr>
        <w:pStyle w:val="12"/>
        <w:spacing w:line="360" w:lineRule="auto"/>
        <w:contextualSpacing/>
        <w:rPr>
          <w:rFonts w:ascii="宋体" w:hAnsi="宋体" w:cs="宋体"/>
          <w:szCs w:val="21"/>
        </w:rPr>
      </w:pPr>
      <w:r w:rsidRPr="00B01478">
        <w:rPr>
          <w:rFonts w:ascii="宋体" w:hAnsi="宋体" w:cs="宋体"/>
          <w:szCs w:val="21"/>
        </w:rPr>
        <w:t>通过多源数据融合，能反演出雷达反射率因子等数据，支持做时间变化对比分析。可叠加云高和零度层高度数据，观测其上/下区域物理特征的差异）；支持在固定时间的条件下，展示三维空间内雷达反射率因子的大小。</w:t>
      </w:r>
    </w:p>
    <w:p w:rsidR="009D420A" w:rsidRPr="00B01478" w:rsidP="009D420A">
      <w:pPr>
        <w:pStyle w:val="12"/>
        <w:spacing w:line="360" w:lineRule="auto"/>
        <w:contextualSpacing/>
        <w:rPr>
          <w:rFonts w:ascii="宋体" w:hAnsi="宋体" w:cs="宋体"/>
          <w:szCs w:val="21"/>
        </w:rPr>
      </w:pPr>
      <w:r w:rsidRPr="00B01478">
        <w:rPr>
          <w:rFonts w:ascii="宋体" w:hAnsi="宋体" w:cs="宋体"/>
          <w:szCs w:val="21"/>
        </w:rPr>
        <w:t xml:space="preserve">②液态水含量 </w:t>
      </w:r>
    </w:p>
    <w:p w:rsidR="009D420A" w:rsidRPr="00B01478" w:rsidP="009D420A">
      <w:pPr>
        <w:pStyle w:val="12"/>
        <w:spacing w:line="360" w:lineRule="auto"/>
        <w:contextualSpacing/>
        <w:rPr>
          <w:rFonts w:ascii="宋体" w:hAnsi="宋体" w:cs="宋体"/>
          <w:szCs w:val="21"/>
        </w:rPr>
      </w:pPr>
      <w:r w:rsidRPr="00B01478">
        <w:rPr>
          <w:rFonts w:ascii="宋体" w:hAnsi="宋体" w:cs="宋体"/>
          <w:szCs w:val="21"/>
        </w:rPr>
        <w:t>通过多源数据融合，能反演出液态水含量等数据，可叠加展示不同高度液态水含量时间变化图；能够从时间变化中发现不同高度层液态水含量的变化，识别降水可能的发展趋势；可叠加云高与零度层高度数据，观测云系上/下或零度层上/下液态水含量的差异；支持在固定时间的条件下，展示三维空间内液态水含量的分布。</w:t>
      </w:r>
    </w:p>
    <w:p w:rsidR="009D420A" w:rsidRPr="00B01478" w:rsidP="009D420A">
      <w:pPr>
        <w:pStyle w:val="12"/>
        <w:spacing w:line="360" w:lineRule="auto"/>
        <w:contextualSpacing/>
        <w:rPr>
          <w:rFonts w:ascii="宋体" w:hAnsi="宋体" w:cs="宋体"/>
          <w:szCs w:val="21"/>
        </w:rPr>
      </w:pPr>
      <w:r w:rsidRPr="00B01478">
        <w:rPr>
          <w:rFonts w:ascii="宋体" w:hAnsi="宋体" w:cs="宋体"/>
          <w:szCs w:val="21"/>
        </w:rPr>
        <w:t xml:space="preserve">③垂直速度 </w:t>
      </w:r>
    </w:p>
    <w:p w:rsidR="009D420A" w:rsidRPr="00B01478" w:rsidP="009D420A">
      <w:pPr>
        <w:pStyle w:val="12"/>
        <w:spacing w:line="360" w:lineRule="auto"/>
        <w:contextualSpacing/>
        <w:rPr>
          <w:rFonts w:ascii="宋体" w:hAnsi="宋体" w:cs="宋体"/>
          <w:szCs w:val="21"/>
        </w:rPr>
      </w:pPr>
      <w:r w:rsidRPr="00B01478">
        <w:rPr>
          <w:rFonts w:ascii="宋体" w:hAnsi="宋体" w:cs="宋体"/>
          <w:szCs w:val="21"/>
        </w:rPr>
        <w:t>通过多源数据融合，能反演出粒子垂直速度数据，支持做时间变化对比；可叠加云高与零度层高度数据，利用雷达探测零度层附近粒子是否存在强烈上升运动等，以及不同高度层粒子垂直运动状况；支持在固定时间的条件下，展示三维空间内垂直速度的分布。</w:t>
      </w:r>
    </w:p>
    <w:p w:rsidR="009D420A" w:rsidRPr="00B01478" w:rsidP="009D420A">
      <w:pPr>
        <w:pStyle w:val="12"/>
        <w:spacing w:line="360" w:lineRule="auto"/>
        <w:contextualSpacing/>
        <w:rPr>
          <w:rFonts w:ascii="宋体" w:hAnsi="宋体" w:cs="宋体"/>
          <w:szCs w:val="21"/>
        </w:rPr>
      </w:pPr>
      <w:r w:rsidRPr="00B01478">
        <w:rPr>
          <w:rFonts w:ascii="宋体" w:hAnsi="宋体" w:cs="宋体"/>
          <w:szCs w:val="21"/>
        </w:rPr>
        <w:t xml:space="preserve">④滴谱图 </w:t>
      </w:r>
    </w:p>
    <w:p w:rsidR="009D420A" w:rsidRPr="00B01478" w:rsidP="009D420A">
      <w:pPr>
        <w:pStyle w:val="12"/>
        <w:spacing w:line="360" w:lineRule="auto"/>
        <w:contextualSpacing/>
        <w:rPr>
          <w:rFonts w:ascii="宋体" w:hAnsi="宋体" w:cs="宋体"/>
          <w:szCs w:val="21"/>
        </w:rPr>
      </w:pPr>
      <w:r w:rsidRPr="00B01478">
        <w:rPr>
          <w:rFonts w:ascii="宋体" w:hAnsi="宋体" w:cs="宋体"/>
          <w:szCs w:val="21"/>
        </w:rPr>
        <w:t>通过多源数据融合，能够反演出雨滴谱图、粒子浓度-粒径变化图和粒子浓度-粒子速度变化图。能够利用地面雨滴谱仪观测的粒子浓度、粒子直径和粒子速度数据，反演出总数浓度分布图。</w:t>
      </w:r>
    </w:p>
    <w:p w:rsidR="009D420A" w:rsidRPr="00B01478" w:rsidP="009D420A">
      <w:pPr>
        <w:pStyle w:val="12"/>
        <w:spacing w:line="360" w:lineRule="auto"/>
        <w:contextualSpacing/>
        <w:rPr>
          <w:rFonts w:ascii="宋体" w:hAnsi="宋体" w:cs="宋体"/>
          <w:szCs w:val="21"/>
        </w:rPr>
      </w:pPr>
      <w:r w:rsidRPr="00B01478">
        <w:rPr>
          <w:rFonts w:ascii="宋体" w:hAnsi="宋体" w:cs="宋体"/>
          <w:szCs w:val="21"/>
        </w:rPr>
        <w:t xml:space="preserve">⑤粒子物理量时间图 </w:t>
      </w:r>
    </w:p>
    <w:p w:rsidR="009D420A" w:rsidRPr="00B01478" w:rsidP="009D420A">
      <w:pPr>
        <w:pStyle w:val="12"/>
        <w:spacing w:line="360" w:lineRule="auto"/>
        <w:contextualSpacing/>
        <w:rPr>
          <w:rFonts w:ascii="宋体" w:hAnsi="宋体" w:cs="宋体"/>
          <w:szCs w:val="21"/>
        </w:rPr>
      </w:pPr>
      <w:r w:rsidRPr="00B01478">
        <w:rPr>
          <w:rFonts w:ascii="宋体" w:hAnsi="宋体" w:cs="宋体"/>
          <w:szCs w:val="21"/>
        </w:rPr>
        <w:t>通过多源数据融合，能够形成粒子物理量时间图，平台界面直观展示粒子垂直速度-粒子浓度随时间变化和粒子直径-粒子浓度随时间的变化；支持叠加同时段雨强变化进行分析。</w:t>
      </w:r>
    </w:p>
    <w:p w:rsidR="009D420A" w:rsidRPr="00B01478" w:rsidP="009D420A">
      <w:pPr>
        <w:pStyle w:val="12"/>
        <w:spacing w:line="360" w:lineRule="auto"/>
        <w:contextualSpacing/>
        <w:rPr>
          <w:rFonts w:ascii="宋体" w:hAnsi="宋体" w:cs="宋体"/>
          <w:szCs w:val="21"/>
        </w:rPr>
      </w:pPr>
      <w:r w:rsidRPr="00B01478">
        <w:rPr>
          <w:rFonts w:ascii="宋体" w:hAnsi="宋体" w:cs="宋体"/>
          <w:szCs w:val="21"/>
        </w:rPr>
        <w:t xml:space="preserve">⑥微雨雷达与雨滴谱仪融合数据 </w:t>
      </w:r>
    </w:p>
    <w:p w:rsidR="009D420A" w:rsidRPr="00B01478" w:rsidP="009D420A">
      <w:pPr>
        <w:pStyle w:val="12"/>
        <w:spacing w:line="360" w:lineRule="auto"/>
        <w:contextualSpacing/>
        <w:rPr>
          <w:rFonts w:ascii="宋体" w:hAnsi="宋体" w:cs="宋体"/>
          <w:szCs w:val="21"/>
        </w:rPr>
      </w:pPr>
      <w:r w:rsidRPr="00B01478">
        <w:rPr>
          <w:rFonts w:ascii="宋体" w:hAnsi="宋体" w:cs="宋体"/>
          <w:szCs w:val="21"/>
        </w:rPr>
        <w:t>支持将地面雨滴谱仪和 0.1-3.1Km 微雨雷达的粒子浓度、粒子直径、粒子垂直速度和雨强数据进行高度上的融合，在平台界面上展示微雨雷达与雨滴谱仪融合数据。</w:t>
      </w:r>
    </w:p>
    <w:p w:rsidR="009D420A" w:rsidRPr="00B01478" w:rsidP="009D420A">
      <w:pPr>
        <w:pStyle w:val="12"/>
        <w:spacing w:line="360" w:lineRule="auto"/>
        <w:contextualSpacing/>
        <w:rPr>
          <w:rFonts w:ascii="宋体" w:hAnsi="宋体" w:cs="宋体"/>
          <w:szCs w:val="21"/>
        </w:rPr>
      </w:pPr>
      <w:r w:rsidRPr="00B01478">
        <w:rPr>
          <w:rFonts w:ascii="宋体" w:hAnsi="宋体" w:cs="宋体"/>
          <w:szCs w:val="21"/>
        </w:rPr>
        <w:t xml:space="preserve">⑦粒子物理量汇总 </w:t>
      </w:r>
    </w:p>
    <w:p w:rsidR="009D420A" w:rsidRPr="00B01478" w:rsidP="009D420A">
      <w:pPr>
        <w:pStyle w:val="12"/>
        <w:spacing w:line="360" w:lineRule="auto"/>
        <w:contextualSpacing/>
        <w:rPr>
          <w:rFonts w:ascii="宋体" w:hAnsi="宋体" w:cs="宋体"/>
          <w:b/>
          <w:bCs/>
          <w:szCs w:val="21"/>
        </w:rPr>
      </w:pPr>
      <w:r w:rsidRPr="00B01478">
        <w:rPr>
          <w:rFonts w:ascii="宋体" w:hAnsi="宋体" w:cs="宋体"/>
          <w:szCs w:val="21"/>
        </w:rPr>
        <w:t xml:space="preserve">能够汇总形成地面雨滴谱仪、微雨雷达（100m、200m、300m）观测的物理量随时间的变化图，在平台界面上进行直观展示。 </w:t>
      </w:r>
    </w:p>
    <w:p w:rsidR="009D420A" w:rsidRPr="00B01478" w:rsidP="009D420A">
      <w:pPr>
        <w:pStyle w:val="12"/>
        <w:spacing w:line="360" w:lineRule="auto"/>
        <w:contextualSpacing/>
        <w:rPr>
          <w:rFonts w:ascii="宋体" w:hAnsi="宋体" w:cs="宋体"/>
          <w:szCs w:val="21"/>
        </w:rPr>
      </w:pPr>
      <w:r w:rsidRPr="00B01478">
        <w:rPr>
          <w:rFonts w:ascii="宋体" w:hAnsi="宋体" w:cs="宋体"/>
          <w:szCs w:val="21"/>
        </w:rPr>
        <w:t xml:space="preserve">3）廓线产品 </w:t>
      </w:r>
    </w:p>
    <w:p w:rsidR="009D420A" w:rsidRPr="00B01478" w:rsidP="009D420A">
      <w:pPr>
        <w:pStyle w:val="12"/>
        <w:spacing w:line="360" w:lineRule="auto"/>
        <w:contextualSpacing/>
        <w:rPr>
          <w:rFonts w:ascii="宋体" w:hAnsi="宋体" w:cs="宋体"/>
          <w:szCs w:val="21"/>
        </w:rPr>
      </w:pPr>
      <w:r w:rsidRPr="00B01478">
        <w:rPr>
          <w:rFonts w:ascii="宋体" w:hAnsi="宋体" w:cs="宋体"/>
          <w:szCs w:val="21"/>
        </w:rPr>
        <w:t xml:space="preserve">通过多源数据融合，能够以廓线的形式展示不同高度的温度、相对湿度、水汽密度等，可动画播放。在平台界面上以廓线的形式展示不同高度的温度、相对湿度、水汽密度等。 </w:t>
      </w:r>
    </w:p>
    <w:p w:rsidR="009D420A" w:rsidRPr="00B01478" w:rsidP="009D420A">
      <w:pPr>
        <w:pStyle w:val="12"/>
        <w:spacing w:line="360" w:lineRule="auto"/>
        <w:contextualSpacing/>
        <w:rPr>
          <w:rFonts w:ascii="宋体" w:hAnsi="宋体" w:cs="宋体"/>
          <w:szCs w:val="21"/>
        </w:rPr>
      </w:pPr>
      <w:r w:rsidRPr="00B01478">
        <w:rPr>
          <w:rFonts w:ascii="宋体" w:hAnsi="宋体" w:cs="宋体"/>
          <w:szCs w:val="21"/>
        </w:rPr>
        <w:t xml:space="preserve">4）降水场 </w:t>
      </w:r>
    </w:p>
    <w:p w:rsidR="009D420A" w:rsidRPr="00B01478" w:rsidP="009D420A">
      <w:pPr>
        <w:pStyle w:val="12"/>
        <w:spacing w:line="360" w:lineRule="auto"/>
        <w:contextualSpacing/>
        <w:rPr>
          <w:rFonts w:ascii="宋体" w:hAnsi="宋体" w:cs="宋体"/>
          <w:szCs w:val="21"/>
        </w:rPr>
      </w:pPr>
      <w:r w:rsidRPr="00B01478">
        <w:rPr>
          <w:rFonts w:ascii="宋体" w:hAnsi="宋体" w:cs="宋体"/>
          <w:szCs w:val="21"/>
        </w:rPr>
        <w:t xml:space="preserve">①降水强度 </w:t>
      </w:r>
    </w:p>
    <w:p w:rsidR="009D420A" w:rsidRPr="00B01478" w:rsidP="009D420A">
      <w:pPr>
        <w:pStyle w:val="12"/>
        <w:spacing w:line="360" w:lineRule="auto"/>
        <w:contextualSpacing/>
        <w:jc w:val="both"/>
        <w:rPr>
          <w:rFonts w:ascii="宋体" w:hAnsi="宋体" w:cs="宋体"/>
          <w:szCs w:val="21"/>
        </w:rPr>
      </w:pPr>
      <w:r w:rsidRPr="00B01478">
        <w:rPr>
          <w:rFonts w:ascii="宋体" w:hAnsi="宋体" w:cs="宋体"/>
          <w:szCs w:val="21"/>
        </w:rPr>
        <w:t>通过多源数据融合，平台能计算出雨滴谱仪（地面）、微雨雷达（100/200/300m）的降水强度数据，能够进行对比分析，看二者反演的降水强度数据差异，以及降水强度的变化。支持叠加云底高度数据，展示从一定时间内的降水强度与高度的对应关系，可方便直观地观察出时间段内不同高度下降水强度的变化，以及主要降水与云高的关系。数据类型包括逐小时降水、3 小时降水、24 小时降水。可对比不同仪器观测同时段不同降水数据的差异。</w:t>
      </w:r>
    </w:p>
    <w:p w:rsidR="009D420A" w:rsidRPr="00B01478" w:rsidP="009D420A">
      <w:pPr>
        <w:pStyle w:val="12"/>
        <w:spacing w:line="360" w:lineRule="auto"/>
        <w:ind w:firstLine="422"/>
        <w:contextualSpacing/>
        <w:rPr>
          <w:rFonts w:ascii="宋体" w:hAnsi="宋体" w:cs="宋体"/>
          <w:b/>
          <w:bCs/>
          <w:szCs w:val="21"/>
        </w:rPr>
      </w:pPr>
      <w:r w:rsidRPr="00B01478">
        <w:rPr>
          <w:rFonts w:ascii="宋体" w:hAnsi="宋体" w:cs="宋体" w:hint="eastAsia"/>
          <w:b/>
          <w:bCs/>
          <w:szCs w:val="21"/>
        </w:rPr>
        <w:t>（4）</w:t>
      </w:r>
      <w:r w:rsidRPr="00B01478">
        <w:rPr>
          <w:rFonts w:ascii="宋体" w:hAnsi="宋体" w:cs="宋体"/>
          <w:b/>
          <w:bCs/>
          <w:szCs w:val="21"/>
        </w:rPr>
        <w:t>作业决策支持</w:t>
      </w:r>
    </w:p>
    <w:p w:rsidR="009D420A" w:rsidRPr="00B01478" w:rsidP="009D420A">
      <w:pPr>
        <w:pStyle w:val="12"/>
        <w:spacing w:line="360" w:lineRule="auto"/>
        <w:contextualSpacing/>
        <w:rPr>
          <w:rFonts w:ascii="宋体" w:hAnsi="宋体" w:cs="宋体"/>
          <w:szCs w:val="21"/>
        </w:rPr>
      </w:pPr>
      <w:r w:rsidRPr="00B01478">
        <w:rPr>
          <w:rFonts w:ascii="宋体" w:hAnsi="宋体" w:cs="宋体"/>
          <w:szCs w:val="21"/>
        </w:rPr>
        <w:t>基于数据处理分析结果，能够提供智能化作业决策支持。结合预设作业条件、气象阈值以及实时天气形势，能够智能生成人工影响天气作业方案，方案内容涵盖作业时间、作业地点、作业方式、弹药用量（催化剂量）等关键参数，并能够根据不同天气条件和作业目标进行动态优化调整。具备作业效果模拟功能，能够模拟作业实施后的天气变化情况，直观展示作业对降水、云层等气象要素的预计影响，为作业决策提供量化评估判据，助力优化作业决策，提高作业效果。</w:t>
      </w:r>
    </w:p>
    <w:p w:rsidR="009D420A" w:rsidRPr="00B01478" w:rsidP="009D420A">
      <w:pPr>
        <w:pStyle w:val="12"/>
        <w:spacing w:line="360" w:lineRule="auto"/>
        <w:ind w:firstLine="422"/>
        <w:contextualSpacing/>
        <w:rPr>
          <w:rFonts w:ascii="宋体" w:hAnsi="宋体" w:cs="宋体"/>
          <w:b/>
          <w:bCs/>
          <w:szCs w:val="21"/>
        </w:rPr>
      </w:pPr>
      <w:r w:rsidRPr="00B01478">
        <w:rPr>
          <w:rFonts w:ascii="宋体" w:hAnsi="宋体" w:cs="宋体" w:hint="eastAsia"/>
          <w:b/>
          <w:bCs/>
          <w:szCs w:val="21"/>
        </w:rPr>
        <w:t>（5）</w:t>
      </w:r>
      <w:r w:rsidRPr="00B01478">
        <w:rPr>
          <w:rFonts w:ascii="宋体" w:hAnsi="宋体" w:cs="宋体"/>
          <w:b/>
          <w:bCs/>
          <w:szCs w:val="21"/>
        </w:rPr>
        <w:t>作业计划生成</w:t>
      </w:r>
    </w:p>
    <w:p w:rsidR="009D420A" w:rsidRPr="00B01478" w:rsidP="009D420A">
      <w:pPr>
        <w:pStyle w:val="12"/>
        <w:spacing w:line="360" w:lineRule="auto"/>
        <w:contextualSpacing/>
        <w:rPr>
          <w:rFonts w:ascii="宋体" w:hAnsi="宋体" w:cs="宋体"/>
          <w:szCs w:val="21"/>
        </w:rPr>
      </w:pPr>
      <w:r w:rsidRPr="00B01478">
        <w:rPr>
          <w:rFonts w:ascii="宋体" w:hAnsi="宋体" w:cs="宋体"/>
          <w:szCs w:val="21"/>
        </w:rPr>
        <w:t>具备独立作业计划生成功能。能够依据实时气象数据、预设作业目标以及历史作业信息，通过内置的高性能算法和模型，智能制定作业计划，计划内容包括作业时间窗口、作业具体地点、弹药用量（催化剂量）精确计算以及作业实施方式等多个关键要素，并可根据实时天气变化进行动态调整和优化。具备灵活的作业计划组织能力，能够根据实际需求对局部地区开展作业进行有效安排和协调，并通知到具体执行人员。</w:t>
      </w:r>
    </w:p>
    <w:p w:rsidR="009D420A" w:rsidRPr="00B01478" w:rsidP="009D420A">
      <w:pPr>
        <w:pStyle w:val="12"/>
        <w:spacing w:line="360" w:lineRule="auto"/>
        <w:ind w:firstLine="422"/>
        <w:contextualSpacing/>
        <w:rPr>
          <w:rFonts w:ascii="宋体" w:hAnsi="宋体" w:cs="宋体"/>
          <w:b/>
          <w:bCs/>
          <w:szCs w:val="21"/>
        </w:rPr>
      </w:pPr>
      <w:r w:rsidRPr="00B01478">
        <w:rPr>
          <w:rFonts w:ascii="宋体" w:hAnsi="宋体" w:cs="宋体" w:hint="eastAsia"/>
          <w:b/>
          <w:bCs/>
          <w:szCs w:val="21"/>
        </w:rPr>
        <w:t>（6）</w:t>
      </w:r>
      <w:r w:rsidRPr="00B01478">
        <w:rPr>
          <w:rFonts w:ascii="宋体" w:hAnsi="宋体" w:cs="宋体"/>
          <w:b/>
          <w:bCs/>
          <w:szCs w:val="21"/>
        </w:rPr>
        <w:t>无人机作业指挥</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平台具备独立的无人机作业指挥功能，实现对无人机作业单元的的全程指挥与监控</w:t>
      </w:r>
      <w:r w:rsidRPr="00B01478">
        <w:rPr>
          <w:rFonts w:ascii="宋体" w:eastAsia="宋体" w:hAnsi="宋体" w:cs="宋体" w:hint="eastAsia"/>
          <w:sz w:val="21"/>
          <w:szCs w:val="21"/>
        </w:rPr>
        <w:t>，主要包括以下功能：</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1）综合大屏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基于 GIS 地图，自动播放叠加无人机飞行轨迹及播撒动画</w:t>
      </w:r>
      <w:r w:rsidRPr="00B01478">
        <w:rPr>
          <w:rFonts w:ascii="宋体" w:eastAsia="宋体" w:hAnsi="宋体" w:cs="宋体" w:hint="eastAsia"/>
          <w:sz w:val="21"/>
          <w:szCs w:val="21"/>
        </w:rPr>
        <w:t>，</w:t>
      </w:r>
      <w:r w:rsidRPr="00B01478">
        <w:rPr>
          <w:rFonts w:ascii="宋体" w:eastAsia="宋体" w:hAnsi="宋体" w:cs="宋体"/>
          <w:sz w:val="21"/>
          <w:szCs w:val="21"/>
        </w:rPr>
        <w:t xml:space="preserve">如飞机飞行的历史个例数据，飞机飞行的页面特效，点击可切换至实时飞机。大屏显示作业信息统计、作业次数、类型等，时间轴在控制飞机飞行位置时，能够将历史的载荷数据进行关联查询展示。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2）监测预警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①雷达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能够接入单站和组网雷达数据，将数据在页面进行展示，图层可显示隐藏。</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②卫星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能够接入卫星产品，包括但不限于云覆盖率（CFR）、云量（CLA）、云分类（CLC）、云检测（CLD）、云检测（CLM）、云相态（CLP）等卫星产品数据，用于观测辅助。</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③自动站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支持显示自动站 1 小时降水、温度、气压、湿度、风速、风 向展示，支持色斑图、等值线、站点值等方式渲染显示。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④实况格点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支持省级订正 SPCC 模式数据展示，点击任意点可弹窗显示其位置的温度、UV 风、湿度等要素数据展示，只显示历史和实时数据即可。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⑤预警信息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支持强对流、强回波识别并展示，短临、雷暴数据展示，通过图标动态展示危险区域。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⑥视频会商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通过创建线上房间的方式，指挥人员和飞手可以同时加入房间，可实现在线通话。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⑦数值模式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接入数值模式产品，点击数值模式，可将数值产品通过经纬度叠加至 GIS 地图。支持通过选择预报时效，查看未来产品多个时刻产品。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⑧空域区划图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页面叠加空域区划图图层，显示其图例。通过图层可控制该图层的显示影藏。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⑨预飞航线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当页面正在显示实时或者历史飞机作业轨迹时，支持预设轨迹新增导入；支持导入预飞航线的基础信息，通过后台数据匹配，实现在 GIS 页面上显示预飞航线。可对预飞航线进行删除和重新导入操作。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⑩飞机作业方案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支持生成飞机作业方案，支持生成飞机作业方案，可编辑和删除；可在 GIS 地图上进行航线轨迹绘制，航线绘制与警戒区是否存在相交则无法保存提交。航线绘制时，支持增加气象干旱指数、农业气象干旱指数等图片信息叠加展示进行参考绘制。支持增加禁飞区区域展示。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Cambria Math" w:eastAsia="宋体" w:hAnsi="Cambria Math" w:cs="Cambria Math"/>
          <w:sz w:val="21"/>
          <w:szCs w:val="21"/>
        </w:rPr>
        <w:t>⑪</w:t>
      </w:r>
      <w:r w:rsidRPr="00B01478">
        <w:rPr>
          <w:rFonts w:ascii="宋体" w:eastAsia="宋体" w:hAnsi="宋体" w:cs="宋体"/>
          <w:sz w:val="21"/>
          <w:szCs w:val="21"/>
        </w:rPr>
        <w:t xml:space="preserve">历史飞行轨迹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点击历史数据，打开日历弹窗，弹窗显示到年-月-日，若该日存在飞行记录，则在日历框中叠加飞机图标。点击该日历弹窗，获取历史飞行轨迹信息，通过 GIS 地图叠加实时飞行轨迹，可动态显示该飞机在历史时间处于哪个位置。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Cambria Math" w:eastAsia="宋体" w:hAnsi="Cambria Math" w:cs="Cambria Math"/>
          <w:sz w:val="21"/>
          <w:szCs w:val="21"/>
        </w:rPr>
        <w:t>⑫</w:t>
      </w:r>
      <w:r w:rsidRPr="00B01478">
        <w:rPr>
          <w:rFonts w:ascii="宋体" w:eastAsia="宋体" w:hAnsi="宋体" w:cs="宋体"/>
          <w:sz w:val="21"/>
          <w:szCs w:val="21"/>
        </w:rPr>
        <w:t xml:space="preserve">历史剖面动画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通过多轴图表展示历史剖面数据，可显示飞机高低、地面高程、雷达不同高度的 </w:t>
      </w:r>
      <w:r w:rsidRPr="00B01478">
        <w:rPr>
          <w:rFonts w:ascii="宋体" w:eastAsia="宋体" w:hAnsi="宋体" w:cs="宋体"/>
          <w:sz w:val="21"/>
          <w:szCs w:val="21"/>
        </w:rPr>
        <w:t>dBZ</w:t>
      </w:r>
      <w:r w:rsidRPr="00B01478">
        <w:rPr>
          <w:rFonts w:ascii="宋体" w:eastAsia="宋体" w:hAnsi="宋体" w:cs="宋体"/>
          <w:sz w:val="21"/>
          <w:szCs w:val="21"/>
        </w:rPr>
        <w:t xml:space="preserve"> 强度数据。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3）指挥监控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①地图服务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基于 GIS 地图展示飞机飞行轨迹、播撒路径和各类雷达、卫星产品、T-</w:t>
      </w:r>
      <w:r w:rsidRPr="00B01478">
        <w:rPr>
          <w:rFonts w:ascii="宋体" w:eastAsia="宋体" w:hAnsi="宋体" w:cs="宋体"/>
          <w:sz w:val="21"/>
          <w:szCs w:val="21"/>
        </w:rPr>
        <w:t>lnp</w:t>
      </w:r>
      <w:r w:rsidRPr="00B01478">
        <w:rPr>
          <w:rFonts w:ascii="宋体" w:eastAsia="宋体" w:hAnsi="宋体" w:cs="宋体"/>
          <w:sz w:val="21"/>
          <w:szCs w:val="21"/>
        </w:rPr>
        <w:t xml:space="preserve"> 图，同时可下发临时作业点位。GIS 地图上实时展示飞机的飞行轨迹，可查看作业飞机的预设航线，可在 GIS 地图上标记出危险区域、临时飞行点、作业催化潜力弹框（支持快捷下发）。GIS 地图上可查看雷达组合反射率、垂直积水液态水含量，卫星降水估测、大气水汽总量、云监测、云顶高度、云相态、云顶气压、云类型、云顶温度，可通过时间轴的选择控制展示历史产品数据。雷达风场使用光流算法对雷达数据进行风场反演，计算回波的光流场变化而得到运动矢量场；根据探空数据生成 T-</w:t>
      </w:r>
      <w:r w:rsidRPr="00B01478">
        <w:rPr>
          <w:rFonts w:ascii="宋体" w:eastAsia="宋体" w:hAnsi="宋体" w:cs="宋体"/>
          <w:sz w:val="21"/>
          <w:szCs w:val="21"/>
        </w:rPr>
        <w:t>lnp</w:t>
      </w:r>
      <w:r w:rsidRPr="00B01478">
        <w:rPr>
          <w:rFonts w:ascii="宋体" w:eastAsia="宋体" w:hAnsi="宋体" w:cs="宋体"/>
          <w:sz w:val="21"/>
          <w:szCs w:val="21"/>
        </w:rPr>
        <w:t xml:space="preserve"> 图，进行弹窗显示，可以时次和探空站进行选择，展示对应 T-</w:t>
      </w:r>
      <w:r w:rsidRPr="00B01478">
        <w:rPr>
          <w:rFonts w:ascii="宋体" w:eastAsia="宋体" w:hAnsi="宋体" w:cs="宋体"/>
          <w:sz w:val="21"/>
          <w:szCs w:val="21"/>
        </w:rPr>
        <w:t>lnp</w:t>
      </w:r>
      <w:r w:rsidRPr="00B01478">
        <w:rPr>
          <w:rFonts w:ascii="宋体" w:eastAsia="宋体" w:hAnsi="宋体" w:cs="宋体"/>
          <w:sz w:val="21"/>
          <w:szCs w:val="21"/>
        </w:rPr>
        <w:t xml:space="preserve"> 图数据。具备 GIS 地图辅助功能，包括测距，测面、图层展示等功能。支持地图放大缩小操作。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②作业信息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在界面上选择实时作业信息或历史作业信息进行查看。实时作业信息中，点击飞机作业弹出作业方案进行关联，选择对应的作业方案进行关联，绑定作业方案的基础信息至飞行数据，获取对应的探测数据以及气象数据进行页面渲染。</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历史作业信息中，选择历史信息后，通过时间轴动态控制飞机飞行时间，根据对应时间获取探测数据，气象数据以及宏观记录。支持控制历史飞行视频的播放进度。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③实时视频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有实时作业的飞机时，展示实时作业的飞机监控视频。无实时作业的飞机时展示历史作业最新一条作业监控视频。视频内容主要展示探测数据中的经度、纬度、海拔高度航速、航向、大气温度、探测温度、探测湿度、结冰状态等信息。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④数值模式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弹框展示数值模式预报产品，包括云宏观场、云微观场、垂直结构、降水场产品。通过预报数值模式图展示产品各要素的预报色斑图，在产品图片上实时叠加飞机经纬度信息、飞机编号，方便直观的掌握作业的最佳条件信息。</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其中，云宏观场要素包括垂直累计液态水、垂直累计过冷水、云顶温度、云顶高度；云微观场要素包括总水成物场+风场+湿度、云水比含量、雨水比含量、冰晶比含量、雪比含水量、霰比含水量、冰晶数浓度、雨滴数浓度、雪数浓度、霰数浓度，产品分不同层次展示；</w:t>
      </w:r>
      <w:r w:rsidRPr="00B01478">
        <w:rPr>
          <w:rFonts w:ascii="宋体" w:eastAsia="宋体" w:hAnsi="宋体" w:cs="宋体"/>
          <w:sz w:val="21"/>
          <w:szCs w:val="21"/>
        </w:rPr>
        <w:t>垂直结构要素包括 Qc、Ni、T 垂直剖面、</w:t>
      </w:r>
      <w:r w:rsidRPr="00B01478">
        <w:rPr>
          <w:rFonts w:ascii="宋体" w:eastAsia="宋体" w:hAnsi="宋体" w:cs="宋体"/>
          <w:sz w:val="21"/>
          <w:szCs w:val="21"/>
        </w:rPr>
        <w:t>Qs+Qg</w:t>
      </w:r>
      <w:r w:rsidRPr="00B01478">
        <w:rPr>
          <w:rFonts w:ascii="宋体" w:eastAsia="宋体" w:hAnsi="宋体" w:cs="宋体"/>
          <w:sz w:val="21"/>
          <w:szCs w:val="21"/>
        </w:rPr>
        <w:t>、</w:t>
      </w:r>
      <w:r w:rsidRPr="00B01478">
        <w:rPr>
          <w:rFonts w:ascii="宋体" w:eastAsia="宋体" w:hAnsi="宋体" w:cs="宋体"/>
          <w:sz w:val="21"/>
          <w:szCs w:val="21"/>
        </w:rPr>
        <w:t>Qr</w:t>
      </w:r>
      <w:r w:rsidRPr="00B01478">
        <w:rPr>
          <w:rFonts w:ascii="宋体" w:eastAsia="宋体" w:hAnsi="宋体" w:cs="宋体"/>
          <w:sz w:val="21"/>
          <w:szCs w:val="21"/>
        </w:rPr>
        <w:t xml:space="preserve"> 垂直剖面，产品分不同纬度展示；降水场要素包括逐小时降水、3 小时降水、6 小时降水、12 小时降水、24 小时降水。</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⑤DMT 探测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定时读取指定目录下的文件，获取返回的飞机机载探测数据，通过解析实时渲染显示飞机飞行时的探测数据。探测数据包括云粒子普仪、总水吊舱的探测数据，实时对探测的有效直径、含水量、数浓度等数据进行展示，数据图支持下载，同步刷新操作。</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⑥宏观记录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根据飞机飞行状态，在各阶段自动记录飞机飞行时的操作内容及操作时间。根据快捷指令生成记录表，记录完成后可以生成相关记录表，两分钟之内的指令点击算作一次作业记录。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⑦雷达剖面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对飞机飞行时的雷达、地形和飞行高度进行实时剖面叠加分析。展示飞机飞行时的雷达剖面图，结合飞机飞行高度、高程数据，飞机高度数据取值于飞机坐标数据，地面高度数据取值于高程文件，雷达数据取覆盖该区域的雷达数据。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⑧快捷指令当有实时飞机作业时，可对快捷下发飞机指令，可动态配置常用指令，通过在界面点击快捷指令来快速的下发操作指令指挥飞机测状态。当无实时作业飞机时，联动历史作业记录，选择历史作业后，展示此次作业的飞行记录。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⑨危险区标记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基于实时气象数据、视频图像，结合人工智能技术建立危险天气预测功能，用户可根据系统提示，查看在飞机航线中可能出现对飞机飞行有影响的区域，进行危险区标记并及时传递给飞机操作人员，及时调整飞机的飞行航线。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⑩临时作业点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根据作业潜力区预报信息，用户可通过设置临时作业点来实现飞机航线的实时在线订正。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（4）飞行个例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①飞行个例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通过表格记录并展示飞机作业个例信息，支持查询、新增、个例展示等操作。个例信息包括个例名称、开始时间、结束时间、创建人、创建时间，表格可按创建时间、个例名称关键字搜索查询，可通过填写个例名称、开始时间、结束时间等信息完成个例新增。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②个例展示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支持展示飞机作业时的飞行轨迹和飞行数据。在 GIS 地图上回放飞机作业时的飞行轨迹，如有多个飞机，可切换个例进行展示，可查看飞机飞行作业时的飞行参数、DMT 探测、雷达剖面，回放时可查看飞机作业时的雷达风场、雷达、卫星产品等，可通过时间轴控制回放的时间，实时展示飞行时的经度、纬度、海拔高度随时间的变化情况。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（5）综合管理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综合管理提供作业信息、作业方案、空域申请、作业快报、统计检验报告、作业统计等功能。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①作业信息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通过表格记录飞机的飞行作业信息，支可对作业信息查询查看，编辑、支持模板下载和导入。管理飞机作业的基本信息，可通过手动输入和导入两种方式对飞机作业的基本信息进行管理；支持根据作业时间、作业架次查询作业数据，并可直接将飞机作业信息上报省局和上报国家局。支持飞机作业信息的查询、新增、编辑、删除、导入、模板下载、上报省局、上报国家局、查看催化剂详情、下载飞机作业信息等功能。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②作业方案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通过手动在地图上进行飞行轨迹描点或者通过预设的飞行轨迹点进行选点，绘制出飞机作业预飞轨迹；可查看飞行轨迹图并根据数据导出 pdf 文档；具备飞机作业方案上报、上传、下载以及生成飞机作业方案等功能。支持查询、刷新、新增、编辑、删除、模板下载、导入等功能操作。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③空域申请对空域申请中的使用计划表和空域申请表进行管理，可对表进行详情查看。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④作业统计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通过表格记录展示各地区的作业信息统计，表格包括所在地区、执飞架次、作业次数、总里程和催化剂用量，催化剂用量分为碘化银烟条、碘化银焰弹、液氮、液态二氧化碳、干</w:t>
      </w:r>
      <w:r w:rsidRPr="00B01478">
        <w:rPr>
          <w:rFonts w:ascii="宋体" w:eastAsia="宋体" w:hAnsi="宋体" w:cs="宋体"/>
          <w:sz w:val="21"/>
          <w:szCs w:val="21"/>
        </w:rPr>
        <w:t xml:space="preserve">冰个其他催化剂，可查询统计出所有种类的催化剂用量总数。支持按开始时间、结束时间、飞机编号查询，表格信息支持导出。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⑤作业快报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支持快速生成作业快报，以列表形式进行展示，预设快报模板。支持展示文档列表和文档详情，作业快报可通过选择作业日期手动生成作业快报，文档列表可通过时间筛选查询，选择文档列表中的文档后，展示对应选择文档详情。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⑥统计检验报告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根据统计检验结果自动生成统计检验报告，可根据时间倒序查询已生成的评估报告。支持预览、重新生成、下载、修改、上传。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⑦作业统计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通过作业统计页面完成不同区域飞机作业的次数、催化剂用量数据；可通过查询条件（日期、飞机标号）查看指定条件的统计数据，支持对指定条件的查询数据进行导出操作。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⑧飞机管理</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飞机管理列表管理展示飞机信息，包括所属单位、飞机编号、飞机型号等信息，新增飞机时填写信息，完成后提交即可新增飞机，支持编辑和删除飞机。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⑨探测设备管理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对飞机携带的机载探头等设备进行管理，包括增加或删除机载探头的类型、探测要素等。 </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 xml:space="preserve">⑩催化潜力配置 </w:t>
      </w:r>
    </w:p>
    <w:p w:rsidR="009D420A" w:rsidRPr="00B01478" w:rsidP="009D420A">
      <w:pPr>
        <w:spacing w:after="0" w:line="360" w:lineRule="auto"/>
        <w:ind w:firstLine="420" w:firstLineChars="200"/>
        <w:jc w:val="both"/>
        <w:rPr>
          <w:rFonts w:ascii="宋体" w:eastAsia="宋体" w:hAnsi="宋体" w:cs="宋体"/>
          <w:sz w:val="21"/>
          <w:szCs w:val="21"/>
        </w:rPr>
      </w:pPr>
      <w:r w:rsidRPr="00B01478">
        <w:rPr>
          <w:rFonts w:ascii="宋体" w:eastAsia="宋体" w:hAnsi="宋体" w:cs="宋体"/>
          <w:sz w:val="21"/>
          <w:szCs w:val="21"/>
        </w:rPr>
        <w:t>分别配置冷暖云在各催化条件下的云滴浓度数、冰晶浓度数，催化条件分为无、低、中、良、优。配置在不同催化条件下单侧冷云烟条、单侧冷云焰弹、液氮档位、液氮播撒条件，配置完成后即可保存为飞机增减雨作业提供作业条件和催化剂用量提供依据。</w:t>
      </w:r>
      <w:r w:rsidRPr="00B01478">
        <w:rPr>
          <w:rFonts w:ascii="宋体" w:eastAsia="宋体" w:hAnsi="宋体" w:cs="宋体" w:hint="eastAsia"/>
          <w:sz w:val="21"/>
          <w:szCs w:val="21"/>
        </w:rPr>
        <w:t xml:space="preserve"> </w:t>
      </w:r>
    </w:p>
    <w:p w:rsidR="009D420A" w:rsidRPr="00B01478" w:rsidP="009D420A">
      <w:pPr>
        <w:pStyle w:val="Heading4"/>
        <w:spacing w:before="0" w:after="0" w:line="360" w:lineRule="auto"/>
      </w:pPr>
      <w:r w:rsidRPr="00B01478">
        <w:rPr>
          <w:rFonts w:hint="eastAsia"/>
        </w:rPr>
        <w:t>3.作业模组</w:t>
      </w:r>
    </w:p>
    <w:p w:rsidR="009D420A" w:rsidRPr="00B01478" w:rsidP="009D420A">
      <w:pPr>
        <w:pStyle w:val="Heading5"/>
        <w:spacing w:before="0" w:after="0" w:line="360" w:lineRule="auto"/>
        <w:rPr>
          <w:szCs w:val="21"/>
        </w:rPr>
      </w:pPr>
      <w:r w:rsidRPr="00B01478">
        <w:rPr>
          <w:rFonts w:hint="eastAsia"/>
          <w:szCs w:val="21"/>
        </w:rPr>
        <w:t>3.1</w:t>
      </w:r>
      <w:r w:rsidRPr="00B01478">
        <w:rPr>
          <w:rFonts w:hint="eastAsia"/>
          <w:szCs w:val="21"/>
        </w:rPr>
        <w:t>作业模组组成要求</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作业务模组由至少3套地面智能通用火箭作业单元、1架无人机作业单元及弹药临时储运设备组成。</w:t>
      </w:r>
    </w:p>
    <w:p w:rsidR="009D420A" w:rsidRPr="00B01478" w:rsidP="009D420A">
      <w:pPr>
        <w:pStyle w:val="Heading5"/>
        <w:spacing w:before="0" w:after="0" w:line="360" w:lineRule="auto"/>
        <w:rPr>
          <w:szCs w:val="21"/>
        </w:rPr>
      </w:pPr>
      <w:r w:rsidRPr="00B01478">
        <w:rPr>
          <w:rFonts w:hint="eastAsia"/>
          <w:szCs w:val="21"/>
        </w:rPr>
        <w:t>3.2</w:t>
      </w:r>
      <w:r w:rsidRPr="00B01478">
        <w:rPr>
          <w:rFonts w:hint="eastAsia"/>
          <w:szCs w:val="21"/>
        </w:rPr>
        <w:t>作业模组技术性能要求</w:t>
      </w:r>
    </w:p>
    <w:p w:rsidR="009D420A" w:rsidRPr="00B01478" w:rsidP="009D420A">
      <w:pPr>
        <w:pStyle w:val="Heading6"/>
        <w:spacing w:before="0"/>
        <w:rPr>
          <w:szCs w:val="21"/>
        </w:rPr>
      </w:pPr>
      <w:bookmarkStart w:id="128" w:name="OLE_LINK51"/>
      <w:r w:rsidRPr="00B01478">
        <w:rPr>
          <w:rFonts w:hint="eastAsia"/>
          <w:szCs w:val="21"/>
        </w:rPr>
        <w:t>3.2.1</w:t>
      </w:r>
      <w:r w:rsidRPr="00B01478">
        <w:rPr>
          <w:rFonts w:hint="eastAsia"/>
          <w:szCs w:val="21"/>
        </w:rPr>
        <w:t>作业设备储运方舱</w:t>
      </w:r>
    </w:p>
    <w:p w:rsidR="009D420A" w:rsidRPr="00B01478" w:rsidP="009D420A">
      <w:pPr>
        <w:spacing w:after="0" w:line="360" w:lineRule="auto"/>
        <w:ind w:firstLine="420" w:firstLineChars="200"/>
        <w:rPr>
          <w:rFonts w:ascii="宋体" w:eastAsia="宋体" w:hAnsi="宋体"/>
          <w:sz w:val="21"/>
          <w:szCs w:val="21"/>
        </w:rPr>
      </w:pPr>
      <w:r w:rsidRPr="00B01478">
        <w:rPr>
          <w:rFonts w:ascii="宋体" w:eastAsia="宋体" w:hAnsi="宋体" w:hint="eastAsia"/>
          <w:sz w:val="21"/>
          <w:szCs w:val="21"/>
        </w:rPr>
        <w:t>方舱主要由设备舱、供电系统、录像设备、方舱升降机构、方舱调平仪等组成。同时具备无人机作业单元、移动式火箭发射装置、液压转运平台和弹药临时储运箱装载能力。</w:t>
      </w:r>
    </w:p>
    <w:p w:rsidR="009D420A" w:rsidRPr="00B01478" w:rsidP="009D420A">
      <w:pPr>
        <w:pStyle w:val="Heading7"/>
        <w:spacing w:before="0" w:line="360" w:lineRule="auto"/>
        <w:rPr>
          <w:rStyle w:val="5"/>
          <w:rFonts w:ascii="宋体" w:hAnsi="宋体"/>
          <w:bCs/>
          <w:szCs w:val="21"/>
        </w:rPr>
      </w:pPr>
      <w:bookmarkStart w:id="129" w:name="OLE_LINK28"/>
      <w:r w:rsidRPr="00B01478">
        <w:rPr>
          <w:rFonts w:hint="eastAsia"/>
          <w:szCs w:val="21"/>
        </w:rPr>
        <w:t>3.2.1.1</w:t>
      </w:r>
      <w:r w:rsidRPr="00B01478">
        <w:rPr>
          <w:rFonts w:hint="eastAsia"/>
          <w:szCs w:val="21"/>
        </w:rPr>
        <w:t>作业模组</w:t>
      </w:r>
      <w:r w:rsidRPr="00B01478">
        <w:rPr>
          <w:rStyle w:val="5"/>
          <w:rFonts w:ascii="宋体" w:hAnsi="宋体" w:hint="eastAsia"/>
          <w:b/>
          <w:bCs/>
          <w:szCs w:val="21"/>
        </w:rPr>
        <w:t>方舱主箱体</w:t>
      </w:r>
    </w:p>
    <w:bookmarkEnd w:id="129"/>
    <w:p w:rsidR="009D420A" w:rsidRPr="00B01478" w:rsidP="009D420A">
      <w:pPr>
        <w:spacing w:after="0" w:line="360" w:lineRule="auto"/>
        <w:ind w:firstLine="561"/>
        <w:rPr>
          <w:rFonts w:ascii="宋体" w:eastAsia="宋体" w:hAnsi="宋体"/>
          <w:sz w:val="21"/>
          <w:szCs w:val="21"/>
        </w:rPr>
      </w:pPr>
      <w:r w:rsidRPr="00B01478">
        <w:rPr>
          <w:rFonts w:ascii="宋体" w:eastAsia="宋体" w:hAnsi="宋体" w:hint="eastAsia"/>
          <w:sz w:val="21"/>
          <w:szCs w:val="21"/>
        </w:rPr>
        <w:t>采用直角方舱，宽度</w:t>
      </w:r>
      <w:r w:rsidRPr="00B01478">
        <w:rPr>
          <w:rFonts w:ascii="仿宋_GB2312" w:eastAsia="仿宋_GB2312" w:hAnsi="仿宋_GB2312" w:cs="仿宋_GB2312" w:hint="eastAsia"/>
          <w:snapToGrid w:val="0"/>
          <w:color w:val="000000"/>
          <w:sz w:val="21"/>
          <w:szCs w:val="21"/>
        </w:rPr>
        <w:t>≤</w:t>
      </w:r>
      <w:r w:rsidRPr="00B01478">
        <w:rPr>
          <w:rFonts w:ascii="宋体" w:eastAsia="宋体" w:hAnsi="宋体" w:hint="eastAsia"/>
          <w:sz w:val="21"/>
          <w:szCs w:val="21"/>
        </w:rPr>
        <w:t>2438mm，配备8个角安装方舱角件，厢体按钢骨架铝合金蒙皮进行制作，外蒙皮选用厚度≥2mm铝板，选用高密度的阻燃聚氨酯泡沫作为夹芯层（隔热芯材），大板中所用的骨架为钢骨架焊接而成，内外蒙皮与骨架粘接固定, 厢体骨架整体防腐处理。内饰型材及外包型材、门结构采用铝型材。各开孔和承重处均设置骨架的预埋件，满足车厢的承重要求和安装要求。</w:t>
      </w:r>
    </w:p>
    <w:p w:rsidR="009D420A" w:rsidRPr="00B01478" w:rsidP="009D420A">
      <w:pPr>
        <w:pStyle w:val="Heading7"/>
        <w:spacing w:before="0" w:line="360" w:lineRule="auto"/>
        <w:rPr>
          <w:rStyle w:val="5"/>
          <w:rFonts w:ascii="宋体" w:hAnsi="宋体"/>
          <w:bCs/>
          <w:szCs w:val="21"/>
        </w:rPr>
      </w:pPr>
      <w:bookmarkStart w:id="130" w:name="OLE_LINK29"/>
      <w:r w:rsidRPr="00B01478">
        <w:rPr>
          <w:rFonts w:hint="eastAsia"/>
          <w:szCs w:val="21"/>
        </w:rPr>
        <w:t>3.2.1.2</w:t>
      </w:r>
      <w:bookmarkEnd w:id="130"/>
      <w:r w:rsidRPr="00B01478">
        <w:rPr>
          <w:rStyle w:val="5"/>
          <w:rFonts w:ascii="宋体" w:hAnsi="宋体" w:hint="eastAsia"/>
          <w:b/>
          <w:bCs/>
          <w:szCs w:val="21"/>
        </w:rPr>
        <w:t>方舱主箱体配套设施</w:t>
      </w:r>
    </w:p>
    <w:p w:rsidR="009D420A" w:rsidRPr="00B01478" w:rsidP="009D420A">
      <w:pPr>
        <w:spacing w:after="0" w:line="360" w:lineRule="auto"/>
        <w:rPr>
          <w:rFonts w:ascii="宋体" w:eastAsia="宋体" w:hAnsi="宋体"/>
          <w:sz w:val="21"/>
          <w:szCs w:val="21"/>
        </w:rPr>
      </w:pPr>
    </w:p>
    <w:tbl>
      <w:tblPr>
        <w:tblStyle w:val="TableGrid"/>
        <w:tblW w:w="0" w:type="auto"/>
        <w:tblLook w:val="04A0"/>
      </w:tblPr>
      <w:tblGrid>
        <w:gridCol w:w="1271"/>
        <w:gridCol w:w="5090"/>
        <w:gridCol w:w="890"/>
        <w:gridCol w:w="1145"/>
      </w:tblGrid>
      <w:tr w:rsidTr="007D03CA">
        <w:tblPrEx>
          <w:tblW w:w="0" w:type="auto"/>
          <w:tblLook w:val="04A0"/>
        </w:tblPrEx>
        <w:tc>
          <w:tcPr>
            <w:tcW w:w="1271"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hint="eastAsia"/>
                <w:sz w:val="21"/>
                <w:szCs w:val="21"/>
              </w:rPr>
              <w:t>设施名称</w:t>
            </w:r>
          </w:p>
        </w:tc>
        <w:tc>
          <w:tcPr>
            <w:tcW w:w="5090"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hint="eastAsia"/>
                <w:sz w:val="21"/>
                <w:szCs w:val="21"/>
              </w:rPr>
              <w:t>功能要求</w:t>
            </w:r>
          </w:p>
        </w:tc>
        <w:tc>
          <w:tcPr>
            <w:tcW w:w="890"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hint="eastAsia"/>
                <w:sz w:val="21"/>
                <w:szCs w:val="21"/>
              </w:rPr>
              <w:t>数量</w:t>
            </w:r>
          </w:p>
        </w:tc>
        <w:tc>
          <w:tcPr>
            <w:tcW w:w="1145"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hint="eastAsia"/>
                <w:sz w:val="21"/>
                <w:szCs w:val="21"/>
              </w:rPr>
              <w:t>单位</w:t>
            </w:r>
          </w:p>
        </w:tc>
      </w:tr>
      <w:tr w:rsidTr="007D03CA">
        <w:tblPrEx>
          <w:tblW w:w="0" w:type="auto"/>
          <w:tblLook w:val="04A0"/>
        </w:tblPrEx>
        <w:tc>
          <w:tcPr>
            <w:tcW w:w="1271"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舱体自卸举升机构</w:t>
            </w:r>
          </w:p>
        </w:tc>
        <w:tc>
          <w:tcPr>
            <w:tcW w:w="5090"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 xml:space="preserve">配备 1 套舱体电动自卸举升机构。 </w:t>
            </w:r>
          </w:p>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a）额定提升重量：≥6 吨；</w:t>
            </w:r>
          </w:p>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 xml:space="preserve">b）额定举升高度：≥1500mm； </w:t>
            </w:r>
          </w:p>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d）升降时间(单程)：≤15min；</w:t>
            </w:r>
          </w:p>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 xml:space="preserve">e）调平时间：≤3min（6m 长方舱所需时间）； </w:t>
            </w:r>
          </w:p>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 xml:space="preserve">f）调平精度：≤0.5 度； </w:t>
            </w:r>
          </w:p>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I）</w:t>
            </w:r>
            <w:r w:rsidRPr="00B01478">
              <w:rPr>
                <w:rFonts w:ascii="宋体" w:eastAsia="宋体" w:hAnsi="宋体" w:cs="宋体" w:hint="eastAsia"/>
                <w:sz w:val="21"/>
                <w:szCs w:val="21"/>
              </w:rPr>
              <w:t>工作方式：液压或液压或电动（可手动）</w:t>
            </w:r>
            <w:r w:rsidRPr="00B01478">
              <w:rPr>
                <w:rFonts w:ascii="宋体" w:eastAsia="宋体" w:hAnsi="宋体" w:cs="宋体"/>
                <w:sz w:val="21"/>
                <w:szCs w:val="21"/>
              </w:rPr>
              <w:t>。</w:t>
            </w:r>
          </w:p>
        </w:tc>
        <w:tc>
          <w:tcPr>
            <w:tcW w:w="890"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1</w:t>
            </w:r>
          </w:p>
        </w:tc>
        <w:tc>
          <w:tcPr>
            <w:tcW w:w="1145"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套</w:t>
            </w:r>
          </w:p>
        </w:tc>
      </w:tr>
      <w:tr w:rsidTr="007D03CA">
        <w:tblPrEx>
          <w:tblW w:w="0" w:type="auto"/>
          <w:tblLook w:val="04A0"/>
        </w:tblPrEx>
        <w:tc>
          <w:tcPr>
            <w:tcW w:w="1271"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登舱门</w:t>
            </w:r>
          </w:p>
        </w:tc>
        <w:tc>
          <w:tcPr>
            <w:tcW w:w="5090"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满足设备存放密封及方便人员取出、收纳作业设备。</w:t>
            </w:r>
          </w:p>
        </w:tc>
        <w:tc>
          <w:tcPr>
            <w:tcW w:w="890"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1</w:t>
            </w:r>
          </w:p>
        </w:tc>
        <w:tc>
          <w:tcPr>
            <w:tcW w:w="1145"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套</w:t>
            </w:r>
          </w:p>
        </w:tc>
      </w:tr>
      <w:tr w:rsidTr="007D03CA">
        <w:tblPrEx>
          <w:tblW w:w="0" w:type="auto"/>
          <w:tblLook w:val="04A0"/>
        </w:tblPrEx>
        <w:tc>
          <w:tcPr>
            <w:tcW w:w="1271"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发电机检修门</w:t>
            </w:r>
          </w:p>
        </w:tc>
        <w:tc>
          <w:tcPr>
            <w:tcW w:w="5090"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采用高强度铝合金结构，门板上配备百叶窗式格栅，用于设备通风散热</w:t>
            </w:r>
            <w:r w:rsidRPr="00B01478">
              <w:rPr>
                <w:rFonts w:ascii="宋体" w:eastAsia="宋体" w:hAnsi="宋体" w:cs="宋体" w:hint="eastAsia"/>
                <w:sz w:val="21"/>
                <w:szCs w:val="21"/>
              </w:rPr>
              <w:t>。</w:t>
            </w:r>
          </w:p>
        </w:tc>
        <w:tc>
          <w:tcPr>
            <w:tcW w:w="890"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1</w:t>
            </w:r>
          </w:p>
        </w:tc>
        <w:tc>
          <w:tcPr>
            <w:tcW w:w="1145"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套</w:t>
            </w:r>
          </w:p>
        </w:tc>
      </w:tr>
      <w:tr w:rsidTr="007D03CA">
        <w:tblPrEx>
          <w:tblW w:w="0" w:type="auto"/>
          <w:tblLook w:val="04A0"/>
        </w:tblPrEx>
        <w:tc>
          <w:tcPr>
            <w:tcW w:w="1271"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舱体地板</w:t>
            </w:r>
          </w:p>
        </w:tc>
        <w:tc>
          <w:tcPr>
            <w:tcW w:w="5090"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对厢体内部进行平整处理，发电区墙面喷漆处理。</w:t>
            </w:r>
          </w:p>
        </w:tc>
        <w:tc>
          <w:tcPr>
            <w:tcW w:w="890"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1</w:t>
            </w:r>
          </w:p>
        </w:tc>
        <w:tc>
          <w:tcPr>
            <w:tcW w:w="1145"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套</w:t>
            </w:r>
          </w:p>
        </w:tc>
      </w:tr>
      <w:tr w:rsidTr="007D03CA">
        <w:tblPrEx>
          <w:tblW w:w="0" w:type="auto"/>
          <w:tblLook w:val="04A0"/>
        </w:tblPrEx>
        <w:tc>
          <w:tcPr>
            <w:tcW w:w="1271"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油漆及外饰</w:t>
            </w:r>
          </w:p>
        </w:tc>
        <w:tc>
          <w:tcPr>
            <w:tcW w:w="5090"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专业烤漆房烤漆，外观贴字根据用户需求订制。</w:t>
            </w:r>
          </w:p>
        </w:tc>
        <w:tc>
          <w:tcPr>
            <w:tcW w:w="890"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1</w:t>
            </w:r>
          </w:p>
        </w:tc>
        <w:tc>
          <w:tcPr>
            <w:tcW w:w="1145"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套</w:t>
            </w:r>
          </w:p>
        </w:tc>
      </w:tr>
      <w:tr w:rsidTr="007D03CA">
        <w:tblPrEx>
          <w:tblW w:w="0" w:type="auto"/>
          <w:tblLook w:val="04A0"/>
        </w:tblPrEx>
        <w:tc>
          <w:tcPr>
            <w:tcW w:w="1271"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车内外照明系统</w:t>
            </w:r>
          </w:p>
        </w:tc>
        <w:tc>
          <w:tcPr>
            <w:tcW w:w="5090"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车内外LED 照明灯满足工作及车外场地照明需求。</w:t>
            </w:r>
          </w:p>
        </w:tc>
        <w:tc>
          <w:tcPr>
            <w:tcW w:w="890"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1</w:t>
            </w:r>
          </w:p>
        </w:tc>
        <w:tc>
          <w:tcPr>
            <w:tcW w:w="1145"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套</w:t>
            </w:r>
          </w:p>
        </w:tc>
      </w:tr>
      <w:tr w:rsidTr="007D03CA">
        <w:tblPrEx>
          <w:tblW w:w="0" w:type="auto"/>
          <w:tblLook w:val="04A0"/>
        </w:tblPrEx>
        <w:tc>
          <w:tcPr>
            <w:tcW w:w="1271"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其他辅助设施</w:t>
            </w:r>
          </w:p>
        </w:tc>
        <w:tc>
          <w:tcPr>
            <w:tcW w:w="5090" w:type="dxa"/>
            <w:vAlign w:val="center"/>
          </w:tcPr>
          <w:p w:rsidR="009D420A" w:rsidRPr="00B01478" w:rsidP="007D03CA">
            <w:pPr>
              <w:spacing w:after="0" w:line="360" w:lineRule="auto"/>
              <w:rPr>
                <w:rFonts w:ascii="宋体" w:eastAsia="宋体" w:hAnsi="宋体" w:cs="宋体"/>
                <w:sz w:val="21"/>
                <w:szCs w:val="21"/>
              </w:rPr>
            </w:pPr>
            <w:r w:rsidRPr="00B01478">
              <w:rPr>
                <w:rFonts w:ascii="宋体" w:eastAsia="宋体" w:hAnsi="宋体" w:cs="宋体"/>
                <w:sz w:val="21"/>
                <w:szCs w:val="21"/>
              </w:rPr>
              <w:t>配备灭火器、综合布线、集成制作等附件耗材，包含波纹 管、胶带、扎带、接插件等。</w:t>
            </w:r>
          </w:p>
        </w:tc>
        <w:tc>
          <w:tcPr>
            <w:tcW w:w="890"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1</w:t>
            </w:r>
          </w:p>
        </w:tc>
        <w:tc>
          <w:tcPr>
            <w:tcW w:w="1145"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套</w:t>
            </w:r>
          </w:p>
        </w:tc>
      </w:tr>
    </w:tbl>
    <w:p w:rsidR="009D420A" w:rsidRPr="00B01478" w:rsidP="009D420A">
      <w:pPr>
        <w:pStyle w:val="Heading7"/>
        <w:spacing w:before="0" w:line="360" w:lineRule="auto"/>
        <w:rPr>
          <w:szCs w:val="21"/>
        </w:rPr>
      </w:pPr>
      <w:r w:rsidRPr="00B01478">
        <w:rPr>
          <w:rFonts w:hint="eastAsia"/>
          <w:szCs w:val="21"/>
        </w:rPr>
        <w:t>3.2.1.3</w:t>
      </w:r>
      <w:r w:rsidRPr="00B01478">
        <w:rPr>
          <w:rFonts w:hint="eastAsia"/>
          <w:szCs w:val="21"/>
        </w:rPr>
        <w:t>供电系统</w:t>
      </w:r>
    </w:p>
    <w:p w:rsidR="009D420A" w:rsidRPr="00B01478" w:rsidP="009D420A">
      <w:pPr>
        <w:spacing w:after="0" w:line="360" w:lineRule="auto"/>
        <w:ind w:firstLine="420" w:firstLineChars="200"/>
        <w:rPr>
          <w:rFonts w:ascii="宋体" w:eastAsia="宋体" w:hAnsi="宋体"/>
          <w:sz w:val="21"/>
          <w:szCs w:val="21"/>
        </w:rPr>
      </w:pPr>
      <w:r w:rsidRPr="00B01478">
        <w:rPr>
          <w:rFonts w:ascii="宋体" w:eastAsia="宋体" w:hAnsi="宋体" w:hint="eastAsia"/>
          <w:sz w:val="21"/>
          <w:szCs w:val="21"/>
        </w:rPr>
        <w:t>方舱具备1路380或双路220市电供电，1路发电机供电供电接口，做好标识。供电方式可以切换。满足市电、发电机、UPS不间断供电要求。通过舱体对外提供供电及接地的转接板，当外部电源接至转接板后，内部通过配电箱给各设备供电。</w:t>
      </w:r>
    </w:p>
    <w:tbl>
      <w:tblPr>
        <w:tblStyle w:val="TableNormal"/>
        <w:tblW w:w="50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1"/>
        <w:gridCol w:w="5813"/>
        <w:gridCol w:w="850"/>
        <w:gridCol w:w="760"/>
      </w:tblGrid>
      <w:tr w:rsidTr="007D03CA">
        <w:tblPrEx>
          <w:tblW w:w="50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780"/>
        </w:trPr>
        <w:tc>
          <w:tcPr>
            <w:tcW w:w="661"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设施名称</w:t>
            </w:r>
          </w:p>
        </w:tc>
        <w:tc>
          <w:tcPr>
            <w:tcW w:w="3398"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功能要求</w:t>
            </w:r>
          </w:p>
        </w:tc>
        <w:tc>
          <w:tcPr>
            <w:tcW w:w="497"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数量</w:t>
            </w:r>
          </w:p>
        </w:tc>
        <w:tc>
          <w:tcPr>
            <w:tcW w:w="444"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单位</w:t>
            </w:r>
          </w:p>
        </w:tc>
      </w:tr>
      <w:tr w:rsidTr="007D03CA">
        <w:tblPrEx>
          <w:tblW w:w="5094" w:type="pct"/>
          <w:tblLook w:val="04A0"/>
        </w:tblPrEx>
        <w:trPr>
          <w:trHeight w:val="780"/>
        </w:trPr>
        <w:tc>
          <w:tcPr>
            <w:tcW w:w="661"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市电接入</w:t>
            </w:r>
          </w:p>
        </w:tc>
        <w:tc>
          <w:tcPr>
            <w:tcW w:w="3398"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具备1路供电电压380×（1±10%）V、频率50×（1±5%）Hz或2路供电电压220×（1±10%）V、频率50×（1±5%）Hz，供电总功率不低于6kW，配备满足功率的手动或电动市电线缆轴长度≮45米；配备满足功率的市电对接插头。</w:t>
            </w:r>
          </w:p>
        </w:tc>
        <w:tc>
          <w:tcPr>
            <w:tcW w:w="497"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444"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套</w:t>
            </w:r>
          </w:p>
        </w:tc>
      </w:tr>
      <w:tr w:rsidTr="007D03CA">
        <w:tblPrEx>
          <w:tblW w:w="5094" w:type="pct"/>
          <w:tblLook w:val="04A0"/>
        </w:tblPrEx>
        <w:trPr>
          <w:trHeight w:val="1820"/>
        </w:trPr>
        <w:tc>
          <w:tcPr>
            <w:tcW w:w="661"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静音发电机</w:t>
            </w:r>
          </w:p>
        </w:tc>
        <w:tc>
          <w:tcPr>
            <w:tcW w:w="3398"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 xml:space="preserve">a) 额定频率：50 HZ </w:t>
            </w:r>
            <w:r w:rsidRPr="00B01478">
              <w:rPr>
                <w:rFonts w:ascii="宋体" w:eastAsia="宋体" w:hAnsi="宋体" w:hint="eastAsia"/>
                <w:sz w:val="21"/>
                <w:szCs w:val="21"/>
              </w:rPr>
              <w:br/>
              <w:t xml:space="preserve">b) 额定输出功率：≮6KW  </w:t>
            </w:r>
            <w:r w:rsidRPr="00B01478">
              <w:rPr>
                <w:rFonts w:ascii="宋体" w:eastAsia="宋体" w:hAnsi="宋体" w:hint="eastAsia"/>
                <w:sz w:val="21"/>
                <w:szCs w:val="21"/>
              </w:rPr>
              <w:br/>
              <w:t>c) 额定电压：230 V</w:t>
            </w:r>
            <w:r w:rsidRPr="00B01478">
              <w:rPr>
                <w:rFonts w:ascii="宋体" w:eastAsia="宋体" w:hAnsi="宋体" w:hint="eastAsia"/>
                <w:sz w:val="21"/>
                <w:szCs w:val="21"/>
              </w:rPr>
              <w:br/>
              <w:t>d) 噪音（1m处）：</w:t>
            </w:r>
            <w:r w:rsidRPr="00B01478">
              <w:rPr>
                <w:rFonts w:ascii="宋体" w:eastAsia="宋体" w:hAnsi="宋体" w:cs="宋体" w:hint="eastAsia"/>
                <w:sz w:val="21"/>
                <w:szCs w:val="21"/>
              </w:rPr>
              <w:t>≤75 dB(A)</w:t>
            </w:r>
          </w:p>
        </w:tc>
        <w:tc>
          <w:tcPr>
            <w:tcW w:w="497"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444"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套</w:t>
            </w:r>
          </w:p>
        </w:tc>
      </w:tr>
      <w:tr w:rsidTr="007D03CA">
        <w:tblPrEx>
          <w:tblW w:w="5094" w:type="pct"/>
          <w:tblLook w:val="04A0"/>
        </w:tblPrEx>
        <w:trPr>
          <w:trHeight w:val="520"/>
        </w:trPr>
        <w:tc>
          <w:tcPr>
            <w:tcW w:w="661"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配电箱</w:t>
            </w:r>
          </w:p>
        </w:tc>
        <w:tc>
          <w:tcPr>
            <w:tcW w:w="3398"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集中式电源管理系统，含电源漏电保护、开关、电源电压电流显示等，开关分别控制空调、设备用电等:配电盘面板为数控机床加工，表面喷塑处理。</w:t>
            </w:r>
          </w:p>
        </w:tc>
        <w:tc>
          <w:tcPr>
            <w:tcW w:w="497"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444"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套</w:t>
            </w:r>
          </w:p>
        </w:tc>
      </w:tr>
      <w:tr w:rsidTr="007D03CA">
        <w:tblPrEx>
          <w:tblW w:w="5094" w:type="pct"/>
          <w:tblLook w:val="04A0"/>
        </w:tblPrEx>
        <w:trPr>
          <w:trHeight w:val="520"/>
        </w:trPr>
        <w:tc>
          <w:tcPr>
            <w:tcW w:w="661" w:type="pct"/>
            <w:vAlign w:val="center"/>
          </w:tcPr>
          <w:p w:rsidR="009D420A" w:rsidRPr="00B01478" w:rsidP="007D03CA">
            <w:pPr>
              <w:pStyle w:val="12"/>
              <w:spacing w:line="360" w:lineRule="auto"/>
              <w:ind w:firstLine="0" w:firstLineChars="0"/>
              <w:contextualSpacing/>
              <w:rPr>
                <w:rFonts w:ascii="宋体" w:hAnsi="宋体"/>
                <w:szCs w:val="21"/>
              </w:rPr>
            </w:pPr>
            <w:r w:rsidRPr="00B01478">
              <w:rPr>
                <w:rFonts w:ascii="宋体" w:hAnsi="宋体" w:cs="宋体" w:hint="eastAsia"/>
                <w:szCs w:val="21"/>
              </w:rPr>
              <w:t>舱体接地系统</w:t>
            </w:r>
          </w:p>
        </w:tc>
        <w:tc>
          <w:tcPr>
            <w:tcW w:w="3398"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含接地桩、接地线，电源防浪涌装置。</w:t>
            </w:r>
          </w:p>
        </w:tc>
        <w:tc>
          <w:tcPr>
            <w:tcW w:w="497"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444"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套</w:t>
            </w:r>
          </w:p>
        </w:tc>
      </w:tr>
      <w:tr w:rsidTr="007D03CA">
        <w:tblPrEx>
          <w:tblW w:w="5094" w:type="pct"/>
          <w:tblLook w:val="04A0"/>
        </w:tblPrEx>
        <w:trPr>
          <w:trHeight w:val="280"/>
        </w:trPr>
        <w:tc>
          <w:tcPr>
            <w:tcW w:w="661"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对外接口板</w:t>
            </w:r>
          </w:p>
        </w:tc>
        <w:tc>
          <w:tcPr>
            <w:tcW w:w="3398"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含电源、数据传输接口。</w:t>
            </w:r>
          </w:p>
        </w:tc>
        <w:tc>
          <w:tcPr>
            <w:tcW w:w="497"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444"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套</w:t>
            </w:r>
          </w:p>
        </w:tc>
      </w:tr>
      <w:tr w:rsidTr="007D03CA">
        <w:tblPrEx>
          <w:tblW w:w="5094" w:type="pct"/>
          <w:tblLook w:val="04A0"/>
        </w:tblPrEx>
        <w:trPr>
          <w:trHeight w:val="280"/>
        </w:trPr>
        <w:tc>
          <w:tcPr>
            <w:tcW w:w="661"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定位系统</w:t>
            </w:r>
          </w:p>
        </w:tc>
        <w:tc>
          <w:tcPr>
            <w:tcW w:w="3398" w:type="pct"/>
            <w:vAlign w:val="center"/>
          </w:tcPr>
          <w:p w:rsidR="009D420A" w:rsidRPr="00B01478" w:rsidP="007D03CA">
            <w:pPr>
              <w:widowControl/>
              <w:numPr>
                <w:ilvl w:val="0"/>
                <w:numId w:val="17"/>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定位功能：具备支持单独使用北斗定位功能； </w:t>
            </w:r>
          </w:p>
          <w:p w:rsidR="009D420A" w:rsidRPr="00B01478" w:rsidP="007D03CA">
            <w:pPr>
              <w:widowControl/>
              <w:numPr>
                <w:ilvl w:val="0"/>
                <w:numId w:val="17"/>
              </w:numPr>
              <w:spacing w:after="0" w:line="360" w:lineRule="auto"/>
              <w:rPr>
                <w:rFonts w:ascii="宋体" w:eastAsia="宋体" w:hAnsi="宋体" w:cs="宋体"/>
                <w:sz w:val="21"/>
                <w:szCs w:val="21"/>
              </w:rPr>
            </w:pPr>
            <w:r w:rsidRPr="00B01478">
              <w:rPr>
                <w:rFonts w:ascii="宋体" w:eastAsia="宋体" w:hAnsi="宋体" w:cs="宋体" w:hint="eastAsia"/>
                <w:sz w:val="21"/>
                <w:szCs w:val="21"/>
              </w:rPr>
              <w:t>定位精度：≤5m；测速精度：≤0.2m/s；</w:t>
            </w:r>
          </w:p>
          <w:p w:rsidR="009D420A" w:rsidRPr="00B01478" w:rsidP="007D03CA">
            <w:pPr>
              <w:widowControl/>
              <w:numPr>
                <w:ilvl w:val="0"/>
                <w:numId w:val="17"/>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首次定位时间：冷启动≤120秒，热启动≤10秒； </w:t>
            </w:r>
          </w:p>
          <w:p w:rsidR="009D420A" w:rsidRPr="00B01478" w:rsidP="007D03CA">
            <w:pPr>
              <w:widowControl/>
              <w:numPr>
                <w:ilvl w:val="0"/>
                <w:numId w:val="17"/>
              </w:numPr>
              <w:spacing w:after="0" w:line="360" w:lineRule="auto"/>
              <w:rPr>
                <w:rFonts w:ascii="宋体" w:eastAsia="宋体" w:hAnsi="宋体" w:cs="宋体"/>
                <w:sz w:val="21"/>
                <w:szCs w:val="21"/>
              </w:rPr>
            </w:pPr>
            <w:r w:rsidRPr="00B01478">
              <w:rPr>
                <w:rFonts w:ascii="宋体" w:eastAsia="宋体" w:hAnsi="宋体" w:cs="宋体" w:hint="eastAsia"/>
                <w:sz w:val="21"/>
                <w:szCs w:val="21"/>
              </w:rPr>
              <w:t>接收频率：支持北斗B1频段；</w:t>
            </w:r>
          </w:p>
          <w:p w:rsidR="009D420A" w:rsidRPr="00B01478" w:rsidP="007D03CA">
            <w:pPr>
              <w:widowControl/>
              <w:numPr>
                <w:ilvl w:val="0"/>
                <w:numId w:val="17"/>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捕获灵敏度：≤-133dBm；跟踪灵敏度：≤-147dBm； </w:t>
            </w:r>
          </w:p>
          <w:p w:rsidR="009D420A" w:rsidRPr="00B01478" w:rsidP="007D03CA">
            <w:pPr>
              <w:widowControl/>
              <w:numPr>
                <w:ilvl w:val="0"/>
                <w:numId w:val="17"/>
              </w:numPr>
              <w:spacing w:after="0" w:line="360" w:lineRule="auto"/>
              <w:rPr>
                <w:rFonts w:ascii="宋体" w:eastAsia="宋体" w:hAnsi="宋体" w:cs="宋体"/>
                <w:sz w:val="21"/>
                <w:szCs w:val="21"/>
              </w:rPr>
            </w:pPr>
            <w:r w:rsidRPr="00B01478">
              <w:rPr>
                <w:rFonts w:ascii="宋体" w:eastAsia="宋体" w:hAnsi="宋体" w:cs="宋体" w:hint="eastAsia"/>
                <w:sz w:val="21"/>
                <w:szCs w:val="21"/>
              </w:rPr>
              <w:t>接收波束个数：北斗二号≥10个，北斗三号≥14个；</w:t>
            </w:r>
          </w:p>
          <w:p w:rsidR="009D420A" w:rsidRPr="00B01478" w:rsidP="007D03CA">
            <w:pPr>
              <w:widowControl/>
              <w:numPr>
                <w:ilvl w:val="0"/>
                <w:numId w:val="17"/>
              </w:numPr>
              <w:spacing w:after="0" w:line="360" w:lineRule="auto"/>
              <w:rPr>
                <w:rFonts w:ascii="宋体" w:eastAsia="宋体" w:hAnsi="宋体" w:cs="宋体"/>
                <w:sz w:val="21"/>
                <w:szCs w:val="21"/>
              </w:rPr>
            </w:pPr>
            <w:r w:rsidRPr="00B01478">
              <w:rPr>
                <w:rFonts w:ascii="宋体" w:eastAsia="宋体" w:hAnsi="宋体" w:cs="宋体" w:hint="eastAsia"/>
                <w:sz w:val="21"/>
                <w:szCs w:val="21"/>
              </w:rPr>
              <w:t xml:space="preserve">发射频点：Lf1、Lf2； </w:t>
            </w:r>
          </w:p>
          <w:p w:rsidR="009D420A" w:rsidRPr="00B01478" w:rsidP="007D03CA">
            <w:pPr>
              <w:widowControl/>
              <w:numPr>
                <w:ilvl w:val="0"/>
                <w:numId w:val="17"/>
              </w:numPr>
              <w:spacing w:after="0" w:line="360" w:lineRule="auto"/>
              <w:rPr>
                <w:rFonts w:ascii="宋体" w:eastAsia="宋体" w:hAnsi="宋体" w:cs="宋体"/>
                <w:sz w:val="21"/>
                <w:szCs w:val="21"/>
              </w:rPr>
            </w:pPr>
            <w:r w:rsidRPr="00B01478">
              <w:rPr>
                <w:rFonts w:ascii="宋体" w:eastAsia="宋体" w:hAnsi="宋体" w:cs="宋体" w:hint="eastAsia"/>
                <w:sz w:val="21"/>
                <w:szCs w:val="21"/>
              </w:rPr>
              <w:t>支持北斗三号系统，支持北斗三号区域短报文通信服务；</w:t>
            </w:r>
          </w:p>
          <w:p w:rsidR="009D420A" w:rsidRPr="00B01478" w:rsidP="007D03CA">
            <w:pPr>
              <w:spacing w:after="0" w:line="360" w:lineRule="auto"/>
              <w:rPr>
                <w:rFonts w:ascii="宋体" w:eastAsia="宋体" w:hAnsi="宋体"/>
                <w:sz w:val="21"/>
                <w:szCs w:val="21"/>
              </w:rPr>
            </w:pPr>
            <w:r w:rsidRPr="00B01478">
              <w:rPr>
                <w:rFonts w:ascii="宋体" w:eastAsia="宋体" w:hAnsi="宋体" w:cs="宋体" w:hint="eastAsia"/>
                <w:sz w:val="21"/>
                <w:szCs w:val="21"/>
              </w:rPr>
              <w:t>i</w:t>
            </w:r>
            <w:r w:rsidRPr="00B01478">
              <w:rPr>
                <w:rFonts w:ascii="宋体" w:eastAsia="宋体" w:hAnsi="宋体" w:cs="宋体" w:hint="eastAsia"/>
                <w:sz w:val="21"/>
                <w:szCs w:val="21"/>
              </w:rPr>
              <w:t>)防护等级：≥IP67。</w:t>
            </w:r>
          </w:p>
        </w:tc>
        <w:tc>
          <w:tcPr>
            <w:tcW w:w="497" w:type="pct"/>
            <w:vAlign w:val="center"/>
          </w:tcPr>
          <w:p w:rsidR="009D420A" w:rsidRPr="00B01478" w:rsidP="007D03CA">
            <w:pPr>
              <w:spacing w:after="0" w:line="360" w:lineRule="auto"/>
              <w:jc w:val="center"/>
              <w:rPr>
                <w:rFonts w:ascii="宋体" w:eastAsia="宋体" w:hAnsi="宋体"/>
                <w:sz w:val="21"/>
                <w:szCs w:val="21"/>
              </w:rPr>
            </w:pPr>
            <w:r w:rsidRPr="00B01478">
              <w:rPr>
                <w:rFonts w:ascii="宋体" w:eastAsia="宋体" w:hAnsi="宋体" w:hint="eastAsia"/>
                <w:sz w:val="21"/>
                <w:szCs w:val="21"/>
              </w:rPr>
              <w:t>1</w:t>
            </w:r>
          </w:p>
        </w:tc>
        <w:tc>
          <w:tcPr>
            <w:tcW w:w="444" w:type="pct"/>
            <w:vAlign w:val="center"/>
          </w:tcPr>
          <w:p w:rsidR="009D420A" w:rsidRPr="00B01478" w:rsidP="007D03CA">
            <w:pPr>
              <w:spacing w:after="0" w:line="360" w:lineRule="auto"/>
              <w:rPr>
                <w:rFonts w:ascii="宋体" w:eastAsia="宋体" w:hAnsi="宋体"/>
                <w:sz w:val="21"/>
                <w:szCs w:val="21"/>
              </w:rPr>
            </w:pPr>
            <w:r w:rsidRPr="00B01478">
              <w:rPr>
                <w:rFonts w:ascii="宋体" w:eastAsia="宋体" w:hAnsi="宋体" w:hint="eastAsia"/>
                <w:sz w:val="21"/>
                <w:szCs w:val="21"/>
              </w:rPr>
              <w:t>套</w:t>
            </w:r>
          </w:p>
        </w:tc>
      </w:tr>
    </w:tbl>
    <w:p w:rsidR="009D420A" w:rsidRPr="00B01478" w:rsidP="009D420A">
      <w:pPr>
        <w:pStyle w:val="Heading6"/>
        <w:spacing w:before="0"/>
        <w:rPr>
          <w:szCs w:val="21"/>
        </w:rPr>
      </w:pPr>
      <w:r w:rsidRPr="00B01478">
        <w:rPr>
          <w:rFonts w:hint="eastAsia"/>
          <w:szCs w:val="21"/>
        </w:rPr>
        <w:t>3.2.</w:t>
      </w:r>
      <w:bookmarkEnd w:id="128"/>
      <w:r w:rsidRPr="00B01478">
        <w:rPr>
          <w:rFonts w:hint="eastAsia"/>
          <w:szCs w:val="21"/>
        </w:rPr>
        <w:t>2</w:t>
      </w:r>
      <w:r w:rsidRPr="00B01478">
        <w:rPr>
          <w:rFonts w:hint="eastAsia"/>
          <w:szCs w:val="21"/>
        </w:rPr>
        <w:t>移动式火箭发射装置</w:t>
      </w:r>
    </w:p>
    <w:p w:rsidR="009D420A" w:rsidRPr="00B01478" w:rsidP="009D420A">
      <w:pPr>
        <w:spacing w:after="0" w:line="360" w:lineRule="auto"/>
        <w:ind w:firstLine="420" w:firstLineChars="200"/>
        <w:rPr>
          <w:rFonts w:ascii="宋体" w:eastAsia="宋体" w:hAnsi="宋体"/>
          <w:sz w:val="21"/>
          <w:szCs w:val="21"/>
        </w:rPr>
      </w:pPr>
      <w:r w:rsidRPr="00B01478">
        <w:rPr>
          <w:rFonts w:ascii="宋体" w:eastAsia="宋体" w:hAnsi="宋体" w:hint="eastAsia"/>
          <w:sz w:val="21"/>
          <w:szCs w:val="21"/>
        </w:rPr>
        <w:t>移动式火箭发射装置应符合《人工影响天气火箭发射架通用技术规范》，满足箭架分离、自动化、信息化功能，设备数据实时对接“天工”平台。</w:t>
      </w:r>
    </w:p>
    <w:p w:rsidR="009D420A" w:rsidRPr="00B01478" w:rsidP="009D420A">
      <w:pPr>
        <w:pStyle w:val="12"/>
        <w:spacing w:line="360" w:lineRule="auto"/>
        <w:ind w:firstLine="0" w:firstLineChars="0"/>
        <w:contextualSpacing/>
        <w:jc w:val="center"/>
        <w:rPr>
          <w:rFonts w:ascii="宋体" w:hAnsi="宋体"/>
          <w:b/>
          <w:bCs/>
          <w:spacing w:val="-10"/>
          <w:szCs w:val="21"/>
        </w:rPr>
      </w:pPr>
      <w:r w:rsidRPr="00B01478">
        <w:rPr>
          <w:rFonts w:ascii="宋体" w:hAnsi="宋体" w:hint="eastAsia"/>
          <w:b/>
          <w:bCs/>
          <w:spacing w:val="-10"/>
          <w:szCs w:val="21"/>
        </w:rPr>
        <w:t>移动式火箭发射装置技术参数</w:t>
      </w:r>
    </w:p>
    <w:tbl>
      <w:tblPr>
        <w:tblStyle w:val="TableGrid"/>
        <w:tblW w:w="0" w:type="auto"/>
        <w:jc w:val="center"/>
        <w:tblLook w:val="04A0"/>
      </w:tblPr>
      <w:tblGrid>
        <w:gridCol w:w="2224"/>
        <w:gridCol w:w="3341"/>
        <w:gridCol w:w="2831"/>
      </w:tblGrid>
      <w:tr w:rsidTr="007D03CA">
        <w:tblPrEx>
          <w:tblW w:w="0" w:type="auto"/>
          <w:jc w:val="center"/>
          <w:tblLook w:val="04A0"/>
        </w:tblPrEx>
        <w:trPr>
          <w:jc w:val="center"/>
        </w:trPr>
        <w:tc>
          <w:tcPr>
            <w:tcW w:w="2405"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项目</w:t>
            </w:r>
          </w:p>
        </w:tc>
        <w:tc>
          <w:tcPr>
            <w:tcW w:w="6657" w:type="dxa"/>
            <w:gridSpan w:val="2"/>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性能指标</w:t>
            </w:r>
          </w:p>
        </w:tc>
      </w:tr>
      <w:tr w:rsidTr="007D03CA">
        <w:tblPrEx>
          <w:tblW w:w="0" w:type="auto"/>
          <w:jc w:val="center"/>
          <w:tblLook w:val="04A0"/>
        </w:tblPrEx>
        <w:trPr>
          <w:jc w:val="center"/>
        </w:trPr>
        <w:tc>
          <w:tcPr>
            <w:tcW w:w="2405"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发射轨道长</w:t>
            </w:r>
          </w:p>
        </w:tc>
        <w:tc>
          <w:tcPr>
            <w:tcW w:w="6657" w:type="dxa"/>
            <w:gridSpan w:val="2"/>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≥1500 mm</w:t>
            </w:r>
          </w:p>
        </w:tc>
      </w:tr>
      <w:tr w:rsidTr="007D03CA">
        <w:tblPrEx>
          <w:tblW w:w="0" w:type="auto"/>
          <w:jc w:val="center"/>
          <w:tblLook w:val="04A0"/>
        </w:tblPrEx>
        <w:trPr>
          <w:jc w:val="center"/>
        </w:trPr>
        <w:tc>
          <w:tcPr>
            <w:tcW w:w="2405"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发射轨道</w:t>
            </w:r>
          </w:p>
        </w:tc>
        <w:tc>
          <w:tcPr>
            <w:tcW w:w="6657" w:type="dxa"/>
            <w:gridSpan w:val="2"/>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4/6/8/10 发射通道，兼容多种弹径</w:t>
            </w:r>
          </w:p>
        </w:tc>
      </w:tr>
      <w:tr w:rsidTr="007D03CA">
        <w:tblPrEx>
          <w:tblW w:w="0" w:type="auto"/>
          <w:jc w:val="center"/>
          <w:tblLook w:val="04A0"/>
        </w:tblPrEx>
        <w:trPr>
          <w:jc w:val="center"/>
        </w:trPr>
        <w:tc>
          <w:tcPr>
            <w:tcW w:w="2405"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仰射角调整范围</w:t>
            </w:r>
          </w:p>
        </w:tc>
        <w:tc>
          <w:tcPr>
            <w:tcW w:w="6657" w:type="dxa"/>
            <w:gridSpan w:val="2"/>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7°～85°</w:t>
            </w:r>
          </w:p>
        </w:tc>
      </w:tr>
      <w:tr w:rsidTr="007D03CA">
        <w:tblPrEx>
          <w:tblW w:w="0" w:type="auto"/>
          <w:jc w:val="center"/>
          <w:tblLook w:val="04A0"/>
        </w:tblPrEx>
        <w:trPr>
          <w:jc w:val="center"/>
        </w:trPr>
        <w:tc>
          <w:tcPr>
            <w:tcW w:w="2405" w:type="dxa"/>
            <w:vMerge w:val="restar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仰射角</w:t>
            </w:r>
          </w:p>
        </w:tc>
        <w:tc>
          <w:tcPr>
            <w:tcW w:w="3636"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调整速度</w:t>
            </w:r>
          </w:p>
        </w:tc>
        <w:tc>
          <w:tcPr>
            <w:tcW w:w="3021"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≥3°/s</w:t>
            </w:r>
          </w:p>
        </w:tc>
      </w:tr>
      <w:tr w:rsidTr="007D03CA">
        <w:tblPrEx>
          <w:tblW w:w="0" w:type="auto"/>
          <w:jc w:val="center"/>
          <w:tblLook w:val="04A0"/>
        </w:tblPrEx>
        <w:trPr>
          <w:jc w:val="center"/>
        </w:trPr>
        <w:tc>
          <w:tcPr>
            <w:tcW w:w="2405" w:type="dxa"/>
            <w:vMerge/>
            <w:vAlign w:val="center"/>
          </w:tcPr>
          <w:p w:rsidR="009D420A" w:rsidRPr="00B01478" w:rsidP="007D03CA">
            <w:pPr>
              <w:spacing w:after="0" w:line="360" w:lineRule="auto"/>
              <w:jc w:val="center"/>
              <w:rPr>
                <w:rFonts w:ascii="宋体" w:eastAsia="宋体" w:hAnsi="宋体" w:cs="宋体"/>
                <w:sz w:val="21"/>
                <w:szCs w:val="21"/>
              </w:rPr>
            </w:pPr>
          </w:p>
        </w:tc>
        <w:tc>
          <w:tcPr>
            <w:tcW w:w="3636"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准确度</w:t>
            </w:r>
          </w:p>
        </w:tc>
        <w:tc>
          <w:tcPr>
            <w:tcW w:w="3021"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±0.5°</w:t>
            </w:r>
          </w:p>
        </w:tc>
      </w:tr>
      <w:tr w:rsidTr="007D03CA">
        <w:tblPrEx>
          <w:tblW w:w="0" w:type="auto"/>
          <w:jc w:val="center"/>
          <w:tblLook w:val="04A0"/>
        </w:tblPrEx>
        <w:trPr>
          <w:jc w:val="center"/>
        </w:trPr>
        <w:tc>
          <w:tcPr>
            <w:tcW w:w="2405" w:type="dxa"/>
            <w:vMerge/>
            <w:vAlign w:val="center"/>
          </w:tcPr>
          <w:p w:rsidR="009D420A" w:rsidRPr="00B01478" w:rsidP="007D03CA">
            <w:pPr>
              <w:spacing w:after="0" w:line="360" w:lineRule="auto"/>
              <w:jc w:val="center"/>
              <w:rPr>
                <w:rFonts w:ascii="宋体" w:eastAsia="宋体" w:hAnsi="宋体" w:cs="宋体"/>
                <w:sz w:val="21"/>
                <w:szCs w:val="21"/>
              </w:rPr>
            </w:pPr>
          </w:p>
        </w:tc>
        <w:tc>
          <w:tcPr>
            <w:tcW w:w="3636"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测量精度</w:t>
            </w:r>
          </w:p>
        </w:tc>
        <w:tc>
          <w:tcPr>
            <w:tcW w:w="3021"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1°</w:t>
            </w:r>
          </w:p>
        </w:tc>
      </w:tr>
      <w:tr w:rsidTr="007D03CA">
        <w:tblPrEx>
          <w:tblW w:w="0" w:type="auto"/>
          <w:jc w:val="center"/>
          <w:tblLook w:val="04A0"/>
        </w:tblPrEx>
        <w:trPr>
          <w:jc w:val="center"/>
        </w:trPr>
        <w:tc>
          <w:tcPr>
            <w:tcW w:w="2405" w:type="dxa"/>
            <w:vMerge/>
            <w:vAlign w:val="center"/>
          </w:tcPr>
          <w:p w:rsidR="009D420A" w:rsidRPr="00B01478" w:rsidP="007D03CA">
            <w:pPr>
              <w:spacing w:after="0" w:line="360" w:lineRule="auto"/>
              <w:jc w:val="center"/>
              <w:rPr>
                <w:rFonts w:ascii="宋体" w:eastAsia="宋体" w:hAnsi="宋体" w:cs="宋体"/>
                <w:sz w:val="21"/>
                <w:szCs w:val="21"/>
              </w:rPr>
            </w:pPr>
          </w:p>
        </w:tc>
        <w:tc>
          <w:tcPr>
            <w:tcW w:w="3636"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分辨率</w:t>
            </w:r>
          </w:p>
        </w:tc>
        <w:tc>
          <w:tcPr>
            <w:tcW w:w="3021"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1°</w:t>
            </w:r>
          </w:p>
        </w:tc>
      </w:tr>
      <w:tr w:rsidTr="007D03CA">
        <w:tblPrEx>
          <w:tblW w:w="0" w:type="auto"/>
          <w:jc w:val="center"/>
          <w:tblLook w:val="04A0"/>
        </w:tblPrEx>
        <w:trPr>
          <w:jc w:val="center"/>
        </w:trPr>
        <w:tc>
          <w:tcPr>
            <w:tcW w:w="2405" w:type="dxa"/>
            <w:vMerge w:val="restar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方位角</w:t>
            </w:r>
          </w:p>
        </w:tc>
        <w:tc>
          <w:tcPr>
            <w:tcW w:w="3636"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调整速度</w:t>
            </w:r>
          </w:p>
        </w:tc>
        <w:tc>
          <w:tcPr>
            <w:tcW w:w="3021"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≥5°/s</w:t>
            </w:r>
          </w:p>
        </w:tc>
      </w:tr>
      <w:tr w:rsidTr="007D03CA">
        <w:tblPrEx>
          <w:tblW w:w="0" w:type="auto"/>
          <w:jc w:val="center"/>
          <w:tblLook w:val="04A0"/>
        </w:tblPrEx>
        <w:trPr>
          <w:jc w:val="center"/>
        </w:trPr>
        <w:tc>
          <w:tcPr>
            <w:tcW w:w="2405" w:type="dxa"/>
            <w:vMerge/>
            <w:vAlign w:val="center"/>
          </w:tcPr>
          <w:p w:rsidR="009D420A" w:rsidRPr="00B01478" w:rsidP="007D03CA">
            <w:pPr>
              <w:spacing w:after="0" w:line="360" w:lineRule="auto"/>
              <w:jc w:val="center"/>
              <w:rPr>
                <w:rFonts w:ascii="宋体" w:eastAsia="宋体" w:hAnsi="宋体" w:cs="宋体"/>
                <w:sz w:val="21"/>
                <w:szCs w:val="21"/>
              </w:rPr>
            </w:pPr>
          </w:p>
        </w:tc>
        <w:tc>
          <w:tcPr>
            <w:tcW w:w="3636"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准确度</w:t>
            </w:r>
          </w:p>
        </w:tc>
        <w:tc>
          <w:tcPr>
            <w:tcW w:w="3021"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±0.5°</w:t>
            </w:r>
          </w:p>
        </w:tc>
      </w:tr>
      <w:tr w:rsidTr="007D03CA">
        <w:tblPrEx>
          <w:tblW w:w="0" w:type="auto"/>
          <w:jc w:val="center"/>
          <w:tblLook w:val="04A0"/>
        </w:tblPrEx>
        <w:trPr>
          <w:jc w:val="center"/>
        </w:trPr>
        <w:tc>
          <w:tcPr>
            <w:tcW w:w="2405" w:type="dxa"/>
            <w:vMerge/>
            <w:vAlign w:val="center"/>
          </w:tcPr>
          <w:p w:rsidR="009D420A" w:rsidRPr="00B01478" w:rsidP="007D03CA">
            <w:pPr>
              <w:spacing w:after="0" w:line="360" w:lineRule="auto"/>
              <w:jc w:val="center"/>
              <w:rPr>
                <w:rFonts w:ascii="宋体" w:eastAsia="宋体" w:hAnsi="宋体" w:cs="宋体"/>
                <w:sz w:val="21"/>
                <w:szCs w:val="21"/>
              </w:rPr>
            </w:pPr>
          </w:p>
        </w:tc>
        <w:tc>
          <w:tcPr>
            <w:tcW w:w="3636"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转动回差</w:t>
            </w:r>
          </w:p>
        </w:tc>
        <w:tc>
          <w:tcPr>
            <w:tcW w:w="3021"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≤1°</w:t>
            </w:r>
          </w:p>
        </w:tc>
      </w:tr>
      <w:tr w:rsidTr="007D03CA">
        <w:tblPrEx>
          <w:tblW w:w="0" w:type="auto"/>
          <w:jc w:val="center"/>
          <w:tblLook w:val="04A0"/>
        </w:tblPrEx>
        <w:trPr>
          <w:jc w:val="center"/>
        </w:trPr>
        <w:tc>
          <w:tcPr>
            <w:tcW w:w="2405" w:type="dxa"/>
            <w:vMerge/>
            <w:vAlign w:val="center"/>
          </w:tcPr>
          <w:p w:rsidR="009D420A" w:rsidRPr="00B01478" w:rsidP="007D03CA">
            <w:pPr>
              <w:spacing w:after="0" w:line="360" w:lineRule="auto"/>
              <w:jc w:val="center"/>
              <w:rPr>
                <w:rFonts w:ascii="宋体" w:eastAsia="宋体" w:hAnsi="宋体" w:cs="宋体"/>
                <w:sz w:val="21"/>
                <w:szCs w:val="21"/>
              </w:rPr>
            </w:pPr>
          </w:p>
        </w:tc>
        <w:tc>
          <w:tcPr>
            <w:tcW w:w="3636"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测量精度</w:t>
            </w:r>
          </w:p>
        </w:tc>
        <w:tc>
          <w:tcPr>
            <w:tcW w:w="3021"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1°</w:t>
            </w:r>
          </w:p>
        </w:tc>
      </w:tr>
      <w:tr w:rsidTr="007D03CA">
        <w:tblPrEx>
          <w:tblW w:w="0" w:type="auto"/>
          <w:jc w:val="center"/>
          <w:tblLook w:val="04A0"/>
        </w:tblPrEx>
        <w:trPr>
          <w:jc w:val="center"/>
        </w:trPr>
        <w:tc>
          <w:tcPr>
            <w:tcW w:w="2405" w:type="dxa"/>
            <w:vMerge/>
            <w:vAlign w:val="center"/>
          </w:tcPr>
          <w:p w:rsidR="009D420A" w:rsidRPr="00B01478" w:rsidP="007D03CA">
            <w:pPr>
              <w:spacing w:after="0" w:line="360" w:lineRule="auto"/>
              <w:jc w:val="center"/>
              <w:rPr>
                <w:rFonts w:ascii="宋体" w:eastAsia="宋体" w:hAnsi="宋体" w:cs="宋体"/>
                <w:sz w:val="21"/>
                <w:szCs w:val="21"/>
              </w:rPr>
            </w:pPr>
          </w:p>
        </w:tc>
        <w:tc>
          <w:tcPr>
            <w:tcW w:w="3636"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分辨率</w:t>
            </w:r>
          </w:p>
        </w:tc>
        <w:tc>
          <w:tcPr>
            <w:tcW w:w="3021"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1°</w:t>
            </w:r>
          </w:p>
        </w:tc>
      </w:tr>
      <w:tr w:rsidTr="007D03CA">
        <w:tblPrEx>
          <w:tblW w:w="0" w:type="auto"/>
          <w:jc w:val="center"/>
          <w:tblLook w:val="04A0"/>
        </w:tblPrEx>
        <w:trPr>
          <w:jc w:val="center"/>
        </w:trPr>
        <w:tc>
          <w:tcPr>
            <w:tcW w:w="2405"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坐标定位精度</w:t>
            </w:r>
          </w:p>
        </w:tc>
        <w:tc>
          <w:tcPr>
            <w:tcW w:w="6657" w:type="dxa"/>
            <w:gridSpan w:val="2"/>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10 ｍ</w:t>
            </w:r>
          </w:p>
        </w:tc>
      </w:tr>
      <w:tr w:rsidTr="007D03CA">
        <w:tblPrEx>
          <w:tblW w:w="0" w:type="auto"/>
          <w:jc w:val="center"/>
          <w:tblLook w:val="04A0"/>
        </w:tblPrEx>
        <w:trPr>
          <w:jc w:val="center"/>
        </w:trPr>
        <w:tc>
          <w:tcPr>
            <w:tcW w:w="2405"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坐标定位时间</w:t>
            </w:r>
          </w:p>
        </w:tc>
        <w:tc>
          <w:tcPr>
            <w:tcW w:w="6657" w:type="dxa"/>
            <w:gridSpan w:val="2"/>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≤60 s</w:t>
            </w:r>
          </w:p>
        </w:tc>
      </w:tr>
      <w:tr w:rsidTr="007D03CA">
        <w:tblPrEx>
          <w:tblW w:w="0" w:type="auto"/>
          <w:jc w:val="center"/>
          <w:tblLook w:val="04A0"/>
        </w:tblPrEx>
        <w:trPr>
          <w:jc w:val="center"/>
        </w:trPr>
        <w:tc>
          <w:tcPr>
            <w:tcW w:w="2405"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供电电源</w:t>
            </w:r>
          </w:p>
        </w:tc>
        <w:tc>
          <w:tcPr>
            <w:tcW w:w="6657" w:type="dxa"/>
            <w:gridSpan w:val="2"/>
            <w:vAlign w:val="center"/>
          </w:tcPr>
          <w:p w:rsidR="009D420A" w:rsidRPr="00B01478" w:rsidP="007D03CA">
            <w:pPr>
              <w:pStyle w:val="12"/>
              <w:spacing w:line="360" w:lineRule="auto"/>
              <w:contextualSpacing/>
              <w:jc w:val="center"/>
              <w:rPr>
                <w:rFonts w:ascii="宋体" w:hAnsi="宋体" w:cs="宋体"/>
                <w:szCs w:val="21"/>
              </w:rPr>
            </w:pPr>
            <w:r w:rsidRPr="00B01478">
              <w:rPr>
                <w:rFonts w:ascii="宋体" w:hAnsi="宋体" w:cs="宋体" w:hint="eastAsia"/>
                <w:szCs w:val="21"/>
              </w:rPr>
              <w:t>DC 36 V/20 Ah或24V/30Ah</w:t>
            </w:r>
          </w:p>
        </w:tc>
      </w:tr>
      <w:tr w:rsidTr="007D03CA">
        <w:tblPrEx>
          <w:tblW w:w="0" w:type="auto"/>
          <w:jc w:val="center"/>
          <w:tblLook w:val="04A0"/>
        </w:tblPrEx>
        <w:trPr>
          <w:jc w:val="center"/>
        </w:trPr>
        <w:tc>
          <w:tcPr>
            <w:tcW w:w="2405"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使用寿命</w:t>
            </w:r>
          </w:p>
        </w:tc>
        <w:tc>
          <w:tcPr>
            <w:tcW w:w="6657" w:type="dxa"/>
            <w:gridSpan w:val="2"/>
            <w:vAlign w:val="center"/>
          </w:tcPr>
          <w:p w:rsidR="009D420A" w:rsidRPr="00B01478" w:rsidP="007D03CA">
            <w:pPr>
              <w:spacing w:after="0" w:line="360" w:lineRule="auto"/>
              <w:jc w:val="center"/>
              <w:rPr>
                <w:rFonts w:ascii="宋体" w:eastAsia="宋体" w:hAnsi="宋体" w:cs="宋体"/>
                <w:sz w:val="21"/>
                <w:szCs w:val="21"/>
              </w:rPr>
            </w:pPr>
            <w:r>
              <w:rPr>
                <w:rFonts w:ascii="宋体" w:eastAsia="宋体" w:hAnsi="宋体" w:cs="宋体" w:hint="eastAsia"/>
                <w:sz w:val="21"/>
                <w:szCs w:val="21"/>
              </w:rPr>
              <w:t>不低于</w:t>
            </w:r>
            <w:r w:rsidRPr="00B01478">
              <w:rPr>
                <w:rFonts w:ascii="宋体" w:eastAsia="宋体" w:hAnsi="宋体" w:cs="宋体"/>
                <w:sz w:val="21"/>
                <w:szCs w:val="21"/>
              </w:rPr>
              <w:t>8 年</w:t>
            </w:r>
          </w:p>
        </w:tc>
      </w:tr>
    </w:tbl>
    <w:p w:rsidR="009D420A" w:rsidRPr="00B01478" w:rsidP="009D420A">
      <w:pPr>
        <w:pStyle w:val="Heading6"/>
        <w:spacing w:before="0"/>
        <w:rPr>
          <w:szCs w:val="21"/>
        </w:rPr>
      </w:pPr>
      <w:r w:rsidRPr="00B01478">
        <w:rPr>
          <w:rFonts w:hint="eastAsia"/>
          <w:szCs w:val="21"/>
        </w:rPr>
        <w:t>3.2.3</w:t>
      </w:r>
      <w:r w:rsidRPr="00B01478">
        <w:rPr>
          <w:rFonts w:hint="eastAsia"/>
          <w:szCs w:val="21"/>
        </w:rPr>
        <w:t>无人机作业单元</w:t>
      </w:r>
    </w:p>
    <w:p w:rsidR="009D420A" w:rsidRPr="00B01478" w:rsidP="009D420A">
      <w:pPr>
        <w:pStyle w:val="Heading7"/>
        <w:spacing w:before="0"/>
        <w:rPr>
          <w:szCs w:val="21"/>
        </w:rPr>
      </w:pPr>
      <w:bookmarkStart w:id="131" w:name="_Toc7"/>
      <w:r w:rsidRPr="00B01478">
        <w:rPr>
          <w:rFonts w:hint="eastAsia"/>
          <w:szCs w:val="21"/>
        </w:rPr>
        <w:t>3.2.3.1</w:t>
      </w:r>
      <w:r w:rsidRPr="00B01478">
        <w:rPr>
          <w:rFonts w:hint="eastAsia"/>
          <w:szCs w:val="21"/>
        </w:rPr>
        <w:t>功能要求</w:t>
      </w:r>
      <w:bookmarkEnd w:id="131"/>
    </w:p>
    <w:p w:rsidR="009D420A" w:rsidRPr="00B01478" w:rsidP="009D420A">
      <w:pPr>
        <w:pStyle w:val="Heading8"/>
        <w:rPr>
          <w:szCs w:val="21"/>
        </w:rPr>
      </w:pPr>
      <w:bookmarkStart w:id="132" w:name="_Toc6816"/>
      <w:r w:rsidRPr="00B01478">
        <w:rPr>
          <w:rFonts w:hint="eastAsia"/>
          <w:szCs w:val="21"/>
        </w:rPr>
        <w:t>3.2.3.1.1</w:t>
      </w:r>
      <w:r w:rsidRPr="00B01478">
        <w:rPr>
          <w:rFonts w:hint="eastAsia"/>
          <w:szCs w:val="21"/>
        </w:rPr>
        <w:t>总体功能要求</w:t>
      </w:r>
      <w:bookmarkEnd w:id="132"/>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（1）具备挂载云粒子谱探测仪、机载云水含量探测器、</w:t>
      </w:r>
      <w:r w:rsidRPr="00B01478">
        <w:rPr>
          <w:rFonts w:ascii="宋体" w:eastAsia="宋体" w:hAnsi="宋体" w:cs="宋体" w:hint="eastAsia"/>
          <w:sz w:val="21"/>
          <w:szCs w:val="21"/>
        </w:rPr>
        <w:t>焰条播撒</w:t>
      </w:r>
      <w:r w:rsidRPr="00B01478">
        <w:rPr>
          <w:rFonts w:ascii="宋体" w:eastAsia="宋体" w:hAnsi="宋体" w:cs="宋体" w:hint="eastAsia"/>
          <w:sz w:val="21"/>
          <w:szCs w:val="21"/>
        </w:rPr>
        <w:t>器的能力。</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（2）具备机翼前缘电加热防除冰能力。</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w:t>
      </w:r>
      <w:r w:rsidRPr="00B01478">
        <w:rPr>
          <w:rFonts w:ascii="宋体" w:eastAsia="宋体" w:hAnsi="宋体" w:cs="宋体"/>
          <w:sz w:val="21"/>
          <w:szCs w:val="21"/>
        </w:rPr>
        <w:t>3</w:t>
      </w:r>
      <w:r w:rsidRPr="00B01478">
        <w:rPr>
          <w:rFonts w:ascii="宋体" w:eastAsia="宋体" w:hAnsi="宋体" w:cs="宋体" w:hint="eastAsia"/>
          <w:sz w:val="21"/>
          <w:szCs w:val="21"/>
        </w:rPr>
        <w:t>）具备任务载荷的实时数据传输和显控能力。</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w:t>
      </w:r>
      <w:r w:rsidRPr="00B01478">
        <w:rPr>
          <w:rFonts w:ascii="宋体" w:eastAsia="宋体" w:hAnsi="宋体" w:cs="宋体"/>
          <w:sz w:val="21"/>
          <w:szCs w:val="21"/>
        </w:rPr>
        <w:t>4</w:t>
      </w:r>
      <w:r w:rsidRPr="00B01478">
        <w:rPr>
          <w:rFonts w:ascii="宋体" w:eastAsia="宋体" w:hAnsi="宋体" w:cs="宋体" w:hint="eastAsia"/>
          <w:sz w:val="21"/>
          <w:szCs w:val="21"/>
        </w:rPr>
        <w:t>）具备C、U或L波段的视距链路通讯能力。</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w:t>
      </w:r>
      <w:r w:rsidRPr="00B01478">
        <w:rPr>
          <w:rFonts w:ascii="宋体" w:eastAsia="宋体" w:hAnsi="宋体" w:cs="宋体"/>
          <w:sz w:val="21"/>
          <w:szCs w:val="21"/>
        </w:rPr>
        <w:t>5</w:t>
      </w:r>
      <w:r w:rsidRPr="00B01478">
        <w:rPr>
          <w:rFonts w:ascii="宋体" w:eastAsia="宋体" w:hAnsi="宋体" w:cs="宋体" w:hint="eastAsia"/>
          <w:sz w:val="21"/>
          <w:szCs w:val="21"/>
        </w:rPr>
        <w:t>）具备GPS/BDS卫星定位能力。</w:t>
      </w:r>
    </w:p>
    <w:p w:rsidR="009D420A"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w:t>
      </w:r>
      <w:r w:rsidRPr="00B01478">
        <w:rPr>
          <w:rFonts w:ascii="宋体" w:eastAsia="宋体" w:hAnsi="宋体" w:cs="宋体"/>
          <w:sz w:val="21"/>
          <w:szCs w:val="21"/>
        </w:rPr>
        <w:t>6</w:t>
      </w:r>
      <w:r w:rsidRPr="00B01478">
        <w:rPr>
          <w:rFonts w:ascii="宋体" w:eastAsia="宋体" w:hAnsi="宋体" w:cs="宋体" w:hint="eastAsia"/>
          <w:sz w:val="21"/>
          <w:szCs w:val="21"/>
        </w:rPr>
        <w:t>）具备航管应答和ADS-B能力。</w:t>
      </w:r>
    </w:p>
    <w:p w:rsidR="009D420A" w:rsidRPr="00B01478" w:rsidP="009D420A">
      <w:pPr>
        <w:spacing w:after="0" w:line="360" w:lineRule="auto"/>
        <w:ind w:firstLine="420" w:firstLineChars="200"/>
        <w:rPr>
          <w:rFonts w:ascii="宋体" w:eastAsia="宋体" w:hAnsi="宋体" w:cs="宋体"/>
          <w:sz w:val="21"/>
          <w:szCs w:val="21"/>
        </w:rPr>
      </w:pPr>
      <w:r w:rsidRPr="00644433">
        <w:rPr>
          <w:rFonts w:ascii="宋体" w:eastAsia="宋体" w:hAnsi="宋体" w:cs="宋体" w:hint="eastAsia"/>
          <w:sz w:val="21"/>
          <w:szCs w:val="21"/>
          <w:highlight w:val="yellow"/>
        </w:rPr>
        <w:t>*</w:t>
      </w:r>
      <w:r w:rsidRPr="00644433">
        <w:rPr>
          <w:rFonts w:ascii="宋体" w:eastAsia="宋体" w:hAnsi="宋体" w:cs="宋体" w:hint="eastAsia"/>
          <w:sz w:val="21"/>
          <w:szCs w:val="21"/>
          <w:highlight w:val="yellow"/>
        </w:rPr>
        <w:t xml:space="preserve">（7）质保8年，配套 2 </w:t>
      </w:r>
      <w:r w:rsidRPr="00644433">
        <w:rPr>
          <w:rFonts w:ascii="宋体" w:eastAsia="宋体" w:hAnsi="宋体" w:cs="宋体" w:hint="eastAsia"/>
          <w:sz w:val="21"/>
          <w:szCs w:val="21"/>
          <w:highlight w:val="yellow"/>
        </w:rPr>
        <w:t>名飞手</w:t>
      </w:r>
      <w:r w:rsidRPr="00644433">
        <w:rPr>
          <w:rFonts w:ascii="宋体" w:eastAsia="宋体" w:hAnsi="宋体" w:cs="宋体" w:hint="eastAsia"/>
          <w:sz w:val="21"/>
          <w:szCs w:val="21"/>
          <w:highlight w:val="yellow"/>
        </w:rPr>
        <w:t>培训及 5 年耗材供应保障。</w:t>
      </w:r>
    </w:p>
    <w:p w:rsidR="009D420A" w:rsidRPr="00B01478" w:rsidP="009D420A">
      <w:pPr>
        <w:pStyle w:val="Heading8"/>
        <w:rPr>
          <w:szCs w:val="21"/>
        </w:rPr>
      </w:pPr>
      <w:bookmarkStart w:id="133" w:name="_Toc22852"/>
      <w:r w:rsidRPr="00B01478">
        <w:rPr>
          <w:rFonts w:hint="eastAsia"/>
          <w:szCs w:val="21"/>
        </w:rPr>
        <w:t>3.2.3.1.2</w:t>
      </w:r>
      <w:r w:rsidRPr="00B01478">
        <w:rPr>
          <w:rFonts w:hint="eastAsia"/>
          <w:szCs w:val="21"/>
        </w:rPr>
        <w:t>运行要求</w:t>
      </w:r>
      <w:bookmarkEnd w:id="133"/>
    </w:p>
    <w:p w:rsidR="009D420A" w:rsidRPr="00B01478" w:rsidP="009D420A">
      <w:pPr>
        <w:spacing w:after="0" w:line="360" w:lineRule="auto"/>
        <w:ind w:firstLine="420" w:firstLineChars="200"/>
        <w:rPr>
          <w:rFonts w:ascii="宋体" w:eastAsia="宋体" w:hAnsi="宋体" w:cs="宋体"/>
          <w:sz w:val="21"/>
          <w:szCs w:val="21"/>
        </w:rPr>
      </w:pPr>
      <w:bookmarkStart w:id="134" w:name="_Toc203144200"/>
      <w:r w:rsidRPr="00B01478">
        <w:rPr>
          <w:rFonts w:ascii="宋体" w:eastAsia="宋体" w:hAnsi="宋体" w:cs="宋体" w:hint="eastAsia"/>
          <w:sz w:val="21"/>
          <w:szCs w:val="21"/>
        </w:rPr>
        <w:t>（1）适航</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应通过中国民用航空主管部门进行的适航性检查，处于适航状态。</w:t>
      </w:r>
    </w:p>
    <w:p w:rsidR="009D420A" w:rsidRPr="00B01478" w:rsidP="009D420A">
      <w:pPr>
        <w:spacing w:after="0" w:line="360" w:lineRule="auto"/>
        <w:ind w:firstLine="420" w:firstLineChars="200"/>
        <w:rPr>
          <w:rFonts w:ascii="宋体" w:eastAsia="宋体" w:hAnsi="宋体" w:cs="宋体"/>
          <w:sz w:val="21"/>
          <w:szCs w:val="21"/>
        </w:rPr>
      </w:pPr>
      <w:r w:rsidRPr="00462E64">
        <w:rPr>
          <w:rFonts w:ascii="宋体" w:hAnsi="宋体" w:cs="宋体" w:hint="eastAsia"/>
          <w:sz w:val="21"/>
          <w:szCs w:val="21"/>
          <w:highlight w:val="yellow"/>
        </w:rPr>
        <w:t>#</w:t>
      </w:r>
      <w:r w:rsidRPr="00462E64">
        <w:rPr>
          <w:rFonts w:ascii="宋体" w:eastAsia="宋体" w:hAnsi="宋体" w:cs="宋体" w:hint="eastAsia"/>
          <w:sz w:val="21"/>
          <w:szCs w:val="21"/>
          <w:highlight w:val="yellow"/>
        </w:rPr>
        <w:t>（2）</w:t>
      </w:r>
      <w:r w:rsidRPr="00462E64">
        <w:rPr>
          <w:rFonts w:ascii="宋体" w:eastAsia="宋体" w:hAnsi="宋体" w:cs="宋体"/>
          <w:sz w:val="21"/>
          <w:szCs w:val="21"/>
          <w:highlight w:val="yellow"/>
        </w:rPr>
        <w:t>最大载重能力</w:t>
      </w:r>
      <w:bookmarkEnd w:id="134"/>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不小于</w:t>
      </w:r>
      <w:r w:rsidRPr="00B01478">
        <w:rPr>
          <w:rFonts w:ascii="宋体" w:eastAsia="宋体" w:hAnsi="宋体" w:cs="宋体" w:hint="eastAsia"/>
          <w:sz w:val="21"/>
          <w:szCs w:val="21"/>
        </w:rPr>
        <w:t>6</w:t>
      </w:r>
      <w:r w:rsidRPr="00B01478">
        <w:rPr>
          <w:rFonts w:ascii="宋体" w:eastAsia="宋体" w:hAnsi="宋体" w:cs="宋体"/>
          <w:sz w:val="21"/>
          <w:szCs w:val="21"/>
        </w:rPr>
        <w:t>0kg（满油（电））。</w:t>
      </w:r>
    </w:p>
    <w:p w:rsidR="009D420A" w:rsidRPr="00B01478" w:rsidP="009D420A">
      <w:pPr>
        <w:spacing w:after="0" w:line="360" w:lineRule="auto"/>
        <w:ind w:firstLine="420" w:firstLineChars="200"/>
        <w:rPr>
          <w:rFonts w:ascii="宋体" w:eastAsia="宋体" w:hAnsi="宋体" w:cs="宋体"/>
          <w:sz w:val="21"/>
          <w:szCs w:val="21"/>
        </w:rPr>
      </w:pPr>
      <w:bookmarkStart w:id="135" w:name="_Toc203144201"/>
      <w:r w:rsidRPr="00462E64">
        <w:rPr>
          <w:rFonts w:ascii="宋体" w:eastAsia="宋体" w:hAnsi="宋体" w:cs="宋体" w:hint="eastAsia"/>
          <w:sz w:val="21"/>
          <w:szCs w:val="21"/>
          <w:highlight w:val="yellow"/>
        </w:rPr>
        <w:t>（3）</w:t>
      </w:r>
      <w:r w:rsidRPr="00462E64">
        <w:rPr>
          <w:rFonts w:ascii="宋体" w:eastAsia="宋体" w:hAnsi="宋体" w:cs="宋体"/>
          <w:sz w:val="21"/>
          <w:szCs w:val="21"/>
          <w:highlight w:val="yellow"/>
        </w:rPr>
        <w:t>最大续航时间</w:t>
      </w:r>
      <w:bookmarkEnd w:id="135"/>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不小于4h（满油（电））。</w:t>
      </w:r>
    </w:p>
    <w:p w:rsidR="009D420A" w:rsidRPr="00B01478" w:rsidP="009D420A">
      <w:pPr>
        <w:spacing w:after="0" w:line="360" w:lineRule="auto"/>
        <w:ind w:firstLine="420" w:firstLineChars="200"/>
        <w:rPr>
          <w:rFonts w:ascii="宋体" w:eastAsia="宋体" w:hAnsi="宋体" w:cs="宋体"/>
          <w:sz w:val="21"/>
          <w:szCs w:val="21"/>
        </w:rPr>
      </w:pPr>
      <w:bookmarkStart w:id="136" w:name="_Toc203144202"/>
      <w:r w:rsidRPr="00B01478">
        <w:rPr>
          <w:rFonts w:ascii="宋体" w:eastAsia="宋体" w:hAnsi="宋体" w:cs="宋体" w:hint="eastAsia"/>
          <w:sz w:val="21"/>
          <w:szCs w:val="21"/>
        </w:rPr>
        <w:t>（4）</w:t>
      </w:r>
      <w:r w:rsidRPr="00B01478">
        <w:rPr>
          <w:rFonts w:ascii="宋体" w:eastAsia="宋体" w:hAnsi="宋体" w:cs="宋体"/>
          <w:sz w:val="21"/>
          <w:szCs w:val="21"/>
        </w:rPr>
        <w:t>最大飞行速度</w:t>
      </w:r>
      <w:bookmarkEnd w:id="136"/>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不小于150km/h（满油（电））。</w:t>
      </w:r>
    </w:p>
    <w:p w:rsidR="009D420A" w:rsidRPr="00B01478" w:rsidP="009D420A">
      <w:pPr>
        <w:spacing w:after="0" w:line="360" w:lineRule="auto"/>
        <w:ind w:firstLine="420" w:firstLineChars="200"/>
        <w:rPr>
          <w:rFonts w:ascii="宋体" w:eastAsia="宋体" w:hAnsi="宋体" w:cs="宋体"/>
          <w:sz w:val="21"/>
          <w:szCs w:val="21"/>
        </w:rPr>
      </w:pPr>
      <w:bookmarkStart w:id="137" w:name="_Toc203144203"/>
      <w:r w:rsidRPr="00B01478">
        <w:rPr>
          <w:rFonts w:ascii="宋体" w:eastAsia="宋体" w:hAnsi="宋体" w:cs="宋体" w:hint="eastAsia"/>
          <w:sz w:val="21"/>
          <w:szCs w:val="21"/>
        </w:rPr>
        <w:t>（5）</w:t>
      </w:r>
      <w:r w:rsidRPr="00B01478">
        <w:rPr>
          <w:rFonts w:ascii="宋体" w:eastAsia="宋体" w:hAnsi="宋体" w:cs="宋体"/>
          <w:sz w:val="21"/>
          <w:szCs w:val="21"/>
        </w:rPr>
        <w:t>巡航速度</w:t>
      </w:r>
      <w:bookmarkEnd w:id="137"/>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110km/h～</w:t>
      </w:r>
      <w:r w:rsidRPr="00B01478">
        <w:rPr>
          <w:rFonts w:ascii="宋体" w:eastAsia="宋体" w:hAnsi="宋体" w:cs="宋体" w:hint="eastAsia"/>
          <w:sz w:val="21"/>
          <w:szCs w:val="21"/>
        </w:rPr>
        <w:t>1</w:t>
      </w:r>
      <w:r w:rsidRPr="00B01478">
        <w:rPr>
          <w:rFonts w:ascii="宋体" w:eastAsia="宋体" w:hAnsi="宋体" w:cs="宋体"/>
          <w:sz w:val="21"/>
          <w:szCs w:val="21"/>
        </w:rPr>
        <w:t>5</w:t>
      </w:r>
      <w:r w:rsidRPr="00B01478">
        <w:rPr>
          <w:rFonts w:ascii="宋体" w:eastAsia="宋体" w:hAnsi="宋体" w:cs="宋体" w:hint="eastAsia"/>
          <w:sz w:val="21"/>
          <w:szCs w:val="21"/>
        </w:rPr>
        <w:t>0</w:t>
      </w:r>
      <w:r w:rsidRPr="00B01478">
        <w:rPr>
          <w:rFonts w:ascii="宋体" w:eastAsia="宋体" w:hAnsi="宋体" w:cs="宋体"/>
          <w:sz w:val="21"/>
          <w:szCs w:val="21"/>
        </w:rPr>
        <w:t>km/h（满油（电））。</w:t>
      </w:r>
    </w:p>
    <w:p w:rsidR="009D420A" w:rsidRPr="00B01478" w:rsidP="009D420A">
      <w:pPr>
        <w:spacing w:after="0" w:line="360" w:lineRule="auto"/>
        <w:ind w:firstLine="420" w:firstLineChars="200"/>
        <w:rPr>
          <w:rFonts w:ascii="宋体" w:eastAsia="宋体" w:hAnsi="宋体" w:cs="宋体"/>
          <w:sz w:val="21"/>
          <w:szCs w:val="21"/>
        </w:rPr>
      </w:pPr>
      <w:bookmarkStart w:id="138" w:name="_Toc203144205"/>
      <w:r w:rsidRPr="00B01478">
        <w:rPr>
          <w:rFonts w:ascii="宋体" w:eastAsia="宋体" w:hAnsi="宋体" w:cs="宋体" w:hint="eastAsia"/>
          <w:sz w:val="21"/>
          <w:szCs w:val="21"/>
        </w:rPr>
        <w:t>（6）</w:t>
      </w:r>
      <w:r w:rsidRPr="00B01478">
        <w:rPr>
          <w:rFonts w:ascii="宋体" w:eastAsia="宋体" w:hAnsi="宋体" w:cs="宋体"/>
          <w:sz w:val="21"/>
          <w:szCs w:val="21"/>
        </w:rPr>
        <w:t>最大爬升率</w:t>
      </w:r>
      <w:bookmarkEnd w:id="138"/>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不小于</w:t>
      </w:r>
      <w:r w:rsidRPr="00B01478">
        <w:rPr>
          <w:rFonts w:ascii="宋体" w:eastAsia="宋体" w:hAnsi="宋体" w:cs="宋体" w:hint="eastAsia"/>
          <w:sz w:val="21"/>
          <w:szCs w:val="21"/>
        </w:rPr>
        <w:t>1.5</w:t>
      </w:r>
      <w:r w:rsidRPr="00B01478">
        <w:rPr>
          <w:rFonts w:ascii="宋体" w:eastAsia="宋体" w:hAnsi="宋体" w:cs="宋体"/>
          <w:sz w:val="21"/>
          <w:szCs w:val="21"/>
        </w:rPr>
        <w:t>m/s（满油（电））。</w:t>
      </w:r>
    </w:p>
    <w:p w:rsidR="009D420A" w:rsidRPr="00B01478" w:rsidP="009D420A">
      <w:pPr>
        <w:spacing w:after="0" w:line="360" w:lineRule="auto"/>
        <w:ind w:firstLine="420" w:firstLineChars="200"/>
        <w:rPr>
          <w:rFonts w:ascii="宋体" w:eastAsia="宋体" w:hAnsi="宋体" w:cs="宋体"/>
          <w:sz w:val="21"/>
          <w:szCs w:val="21"/>
        </w:rPr>
      </w:pPr>
      <w:bookmarkStart w:id="139" w:name="_Toc203144206"/>
      <w:r w:rsidRPr="00B01478">
        <w:rPr>
          <w:rFonts w:ascii="宋体" w:eastAsia="宋体" w:hAnsi="宋体" w:cs="宋体" w:hint="eastAsia"/>
          <w:sz w:val="21"/>
          <w:szCs w:val="21"/>
        </w:rPr>
        <w:t>（7）</w:t>
      </w:r>
      <w:r w:rsidRPr="00B01478">
        <w:rPr>
          <w:rFonts w:ascii="宋体" w:eastAsia="宋体" w:hAnsi="宋体" w:cs="宋体"/>
          <w:sz w:val="21"/>
          <w:szCs w:val="21"/>
        </w:rPr>
        <w:t>最大升限</w:t>
      </w:r>
      <w:bookmarkEnd w:id="139"/>
    </w:p>
    <w:p w:rsidR="009D420A" w:rsidRPr="00B01478" w:rsidP="009D420A">
      <w:pPr>
        <w:spacing w:after="0" w:line="360" w:lineRule="auto"/>
        <w:ind w:firstLine="420" w:firstLineChars="200"/>
        <w:rPr>
          <w:rFonts w:ascii="宋体" w:eastAsia="宋体" w:hAnsi="宋体" w:cs="宋体"/>
          <w:sz w:val="21"/>
          <w:szCs w:val="21"/>
        </w:rPr>
      </w:pPr>
      <w:bookmarkStart w:id="140" w:name="_Toc203144207"/>
      <w:r w:rsidRPr="00B01478">
        <w:rPr>
          <w:rFonts w:ascii="宋体" w:eastAsia="宋体" w:hAnsi="宋体" w:cs="宋体"/>
          <w:sz w:val="21"/>
          <w:szCs w:val="21"/>
        </w:rPr>
        <w:t>平原型不小于5500m（满油（电）满载），高原型不小于7500m（满油（电）满载）</w:t>
      </w:r>
      <w:r w:rsidRPr="00B01478">
        <w:rPr>
          <w:rFonts w:ascii="宋体" w:eastAsia="宋体" w:hAnsi="宋体" w:cs="宋体" w:hint="eastAsia"/>
          <w:sz w:val="21"/>
          <w:szCs w:val="21"/>
        </w:rPr>
        <w:t>。</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（8）最大起飞海拔</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平原型不小于1500m（满油（电）满载），高原型不小于3000m（满油（电）满载）</w:t>
      </w:r>
      <w:r w:rsidRPr="00B01478">
        <w:rPr>
          <w:rFonts w:ascii="宋体" w:eastAsia="宋体" w:hAnsi="宋体" w:cs="宋体" w:hint="eastAsia"/>
          <w:sz w:val="21"/>
          <w:szCs w:val="21"/>
        </w:rPr>
        <w:t>。</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（9）</w:t>
      </w:r>
      <w:r w:rsidRPr="00B01478">
        <w:rPr>
          <w:rFonts w:ascii="宋体" w:eastAsia="宋体" w:hAnsi="宋体" w:cs="宋体"/>
          <w:sz w:val="21"/>
          <w:szCs w:val="21"/>
        </w:rPr>
        <w:t>可用挂点</w:t>
      </w:r>
      <w:bookmarkEnd w:id="140"/>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不少于4个。</w:t>
      </w:r>
    </w:p>
    <w:p w:rsidR="009D420A" w:rsidRPr="00B01478" w:rsidP="009D420A">
      <w:pPr>
        <w:spacing w:after="0" w:line="360" w:lineRule="auto"/>
        <w:ind w:firstLine="420" w:firstLineChars="200"/>
        <w:rPr>
          <w:rFonts w:ascii="宋体" w:eastAsia="宋体" w:hAnsi="宋体" w:cs="宋体"/>
          <w:sz w:val="21"/>
          <w:szCs w:val="21"/>
        </w:rPr>
      </w:pPr>
      <w:bookmarkStart w:id="141" w:name="_Toc203144208"/>
      <w:r w:rsidRPr="00B01478">
        <w:rPr>
          <w:rFonts w:ascii="宋体" w:eastAsia="宋体" w:hAnsi="宋体" w:cs="宋体" w:hint="eastAsia"/>
          <w:sz w:val="21"/>
          <w:szCs w:val="21"/>
        </w:rPr>
        <w:t>（10）</w:t>
      </w:r>
      <w:r w:rsidRPr="00B01478">
        <w:rPr>
          <w:rFonts w:ascii="宋体" w:eastAsia="宋体" w:hAnsi="宋体" w:cs="宋体"/>
          <w:sz w:val="21"/>
          <w:szCs w:val="21"/>
        </w:rPr>
        <w:t>额外供电能力</w:t>
      </w:r>
      <w:bookmarkEnd w:id="141"/>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不小于1kW。</w:t>
      </w:r>
    </w:p>
    <w:p w:rsidR="009D420A" w:rsidRPr="00B01478" w:rsidP="009D420A">
      <w:pPr>
        <w:spacing w:after="0" w:line="360" w:lineRule="auto"/>
        <w:ind w:firstLine="420" w:firstLineChars="200"/>
        <w:rPr>
          <w:rFonts w:ascii="宋体" w:eastAsia="宋体" w:hAnsi="宋体" w:cs="宋体"/>
          <w:sz w:val="21"/>
          <w:szCs w:val="21"/>
        </w:rPr>
      </w:pPr>
      <w:bookmarkStart w:id="142" w:name="_Toc203144209"/>
      <w:r w:rsidRPr="00B01478">
        <w:rPr>
          <w:rFonts w:ascii="宋体" w:eastAsia="宋体" w:hAnsi="宋体" w:cs="宋体" w:hint="eastAsia"/>
          <w:sz w:val="21"/>
          <w:szCs w:val="21"/>
        </w:rPr>
        <w:t>（11）</w:t>
      </w:r>
      <w:r w:rsidRPr="00B01478">
        <w:rPr>
          <w:rFonts w:ascii="宋体" w:eastAsia="宋体" w:hAnsi="宋体" w:cs="宋体"/>
          <w:sz w:val="21"/>
          <w:szCs w:val="21"/>
        </w:rPr>
        <w:t>抗风等级</w:t>
      </w:r>
      <w:bookmarkEnd w:id="142"/>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满油（电）满载状态下，可抗空中大于15 m/s连续风、可在阵风小于等于7 m/s正侧风下起降。</w:t>
      </w:r>
    </w:p>
    <w:p w:rsidR="009D420A" w:rsidRPr="00B01478" w:rsidP="009D420A">
      <w:pPr>
        <w:pStyle w:val="Heading8"/>
        <w:rPr>
          <w:szCs w:val="21"/>
        </w:rPr>
      </w:pPr>
      <w:bookmarkStart w:id="143" w:name="_Toc29500"/>
      <w:r w:rsidRPr="00B01478">
        <w:rPr>
          <w:rFonts w:hint="eastAsia"/>
          <w:szCs w:val="21"/>
        </w:rPr>
        <w:t>3.2.3.1.3</w:t>
      </w:r>
      <w:r w:rsidRPr="00B01478">
        <w:rPr>
          <w:rFonts w:hint="eastAsia"/>
          <w:szCs w:val="21"/>
        </w:rPr>
        <w:t>环境适应性</w:t>
      </w:r>
      <w:bookmarkEnd w:id="143"/>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（1）</w:t>
      </w:r>
      <w:r w:rsidRPr="00B01478">
        <w:rPr>
          <w:rFonts w:ascii="宋体" w:eastAsia="宋体" w:hAnsi="宋体" w:cs="宋体"/>
          <w:sz w:val="21"/>
          <w:szCs w:val="21"/>
        </w:rPr>
        <w:t>工作温度：-</w:t>
      </w:r>
      <w:r w:rsidRPr="00B01478">
        <w:rPr>
          <w:rFonts w:ascii="宋体" w:eastAsia="宋体" w:hAnsi="宋体" w:cs="宋体" w:hint="eastAsia"/>
          <w:sz w:val="21"/>
          <w:szCs w:val="21"/>
        </w:rPr>
        <w:t>30</w:t>
      </w:r>
      <w:r w:rsidRPr="00B01478">
        <w:rPr>
          <w:rFonts w:ascii="宋体" w:eastAsia="宋体" w:hAnsi="宋体" w:cs="宋体"/>
          <w:sz w:val="21"/>
          <w:szCs w:val="21"/>
        </w:rPr>
        <w:t>～+</w:t>
      </w:r>
      <w:r w:rsidRPr="00B01478">
        <w:rPr>
          <w:rFonts w:ascii="宋体" w:eastAsia="宋体" w:hAnsi="宋体" w:cs="宋体" w:hint="eastAsia"/>
          <w:sz w:val="21"/>
          <w:szCs w:val="21"/>
        </w:rPr>
        <w:t>45</w:t>
      </w:r>
      <w:r w:rsidRPr="00B01478">
        <w:rPr>
          <w:rFonts w:ascii="宋体" w:eastAsia="宋体" w:hAnsi="宋体" w:cs="宋体"/>
          <w:sz w:val="21"/>
          <w:szCs w:val="21"/>
        </w:rPr>
        <w:t>℃；</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（2）</w:t>
      </w:r>
      <w:r w:rsidRPr="00B01478">
        <w:rPr>
          <w:rFonts w:ascii="宋体" w:eastAsia="宋体" w:hAnsi="宋体" w:cs="宋体"/>
          <w:sz w:val="21"/>
          <w:szCs w:val="21"/>
        </w:rPr>
        <w:t>贮存温度：-</w:t>
      </w:r>
      <w:r w:rsidRPr="00B01478">
        <w:rPr>
          <w:rFonts w:ascii="宋体" w:eastAsia="宋体" w:hAnsi="宋体" w:cs="宋体" w:hint="eastAsia"/>
          <w:sz w:val="21"/>
          <w:szCs w:val="21"/>
        </w:rPr>
        <w:t>40</w:t>
      </w:r>
      <w:r w:rsidRPr="00B01478">
        <w:rPr>
          <w:rFonts w:ascii="宋体" w:eastAsia="宋体" w:hAnsi="宋体" w:cs="宋体"/>
          <w:sz w:val="21"/>
          <w:szCs w:val="21"/>
        </w:rPr>
        <w:t>～+</w:t>
      </w:r>
      <w:r w:rsidRPr="00B01478">
        <w:rPr>
          <w:rFonts w:ascii="宋体" w:eastAsia="宋体" w:hAnsi="宋体" w:cs="宋体" w:hint="eastAsia"/>
          <w:sz w:val="21"/>
          <w:szCs w:val="21"/>
        </w:rPr>
        <w:t>55</w:t>
      </w:r>
      <w:r w:rsidRPr="00B01478">
        <w:rPr>
          <w:rFonts w:ascii="宋体" w:eastAsia="宋体" w:hAnsi="宋体" w:cs="宋体"/>
          <w:sz w:val="21"/>
          <w:szCs w:val="21"/>
        </w:rPr>
        <w:t>℃；</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（3）</w:t>
      </w:r>
      <w:r w:rsidRPr="00B01478">
        <w:rPr>
          <w:rFonts w:ascii="宋体" w:eastAsia="宋体" w:hAnsi="宋体" w:cs="宋体"/>
          <w:sz w:val="21"/>
          <w:szCs w:val="21"/>
        </w:rPr>
        <w:t>相对湿度：</w:t>
      </w:r>
      <w:r w:rsidRPr="00B01478">
        <w:rPr>
          <w:rFonts w:ascii="宋体" w:eastAsia="宋体" w:hAnsi="宋体" w:cs="宋体" w:hint="eastAsia"/>
          <w:sz w:val="21"/>
          <w:szCs w:val="21"/>
        </w:rPr>
        <w:t>1</w:t>
      </w:r>
      <w:r w:rsidRPr="00B01478">
        <w:rPr>
          <w:rFonts w:ascii="宋体" w:eastAsia="宋体" w:hAnsi="宋体" w:cs="宋体"/>
          <w:sz w:val="21"/>
          <w:szCs w:val="21"/>
        </w:rPr>
        <w:t>00%条件下持续工作时间＞</w:t>
      </w:r>
      <w:r w:rsidRPr="00B01478">
        <w:rPr>
          <w:rFonts w:ascii="宋体" w:eastAsia="宋体" w:hAnsi="宋体" w:cs="宋体" w:hint="eastAsia"/>
          <w:sz w:val="21"/>
          <w:szCs w:val="21"/>
        </w:rPr>
        <w:t>4h</w:t>
      </w:r>
      <w:r w:rsidRPr="00B01478">
        <w:rPr>
          <w:rFonts w:ascii="宋体" w:eastAsia="宋体" w:hAnsi="宋体" w:cs="宋体"/>
          <w:sz w:val="21"/>
          <w:szCs w:val="21"/>
        </w:rPr>
        <w:t>；</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（4）</w:t>
      </w:r>
      <w:r w:rsidRPr="00B01478">
        <w:rPr>
          <w:rFonts w:ascii="宋体" w:eastAsia="宋体" w:hAnsi="宋体" w:cs="宋体"/>
          <w:sz w:val="21"/>
          <w:szCs w:val="21"/>
        </w:rPr>
        <w:t>可在小雨（≤</w:t>
      </w:r>
      <w:r w:rsidRPr="00B01478">
        <w:rPr>
          <w:rFonts w:ascii="宋体" w:eastAsia="宋体" w:hAnsi="宋体" w:cs="宋体" w:hint="eastAsia"/>
          <w:sz w:val="21"/>
          <w:szCs w:val="21"/>
        </w:rPr>
        <w:t>2.5</w:t>
      </w:r>
      <w:r w:rsidRPr="00B01478">
        <w:rPr>
          <w:rFonts w:ascii="宋体" w:eastAsia="宋体" w:hAnsi="宋体" w:cs="宋体"/>
          <w:sz w:val="21"/>
          <w:szCs w:val="21"/>
        </w:rPr>
        <w:t>mm/h）条件下工作；</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（5）</w:t>
      </w:r>
      <w:r w:rsidRPr="00B01478">
        <w:rPr>
          <w:rFonts w:ascii="宋体" w:eastAsia="宋体" w:hAnsi="宋体" w:cs="宋体"/>
          <w:sz w:val="21"/>
          <w:szCs w:val="21"/>
        </w:rPr>
        <w:t>具备防腐蚀、霉菌、潮湿、沙尘等措施。</w:t>
      </w:r>
    </w:p>
    <w:p w:rsidR="009D420A" w:rsidRPr="00B01478" w:rsidP="009D420A">
      <w:pPr>
        <w:pStyle w:val="Heading8"/>
        <w:rPr>
          <w:szCs w:val="21"/>
        </w:rPr>
      </w:pPr>
      <w:bookmarkStart w:id="144" w:name="_Toc24599"/>
      <w:r w:rsidRPr="00B01478">
        <w:rPr>
          <w:rFonts w:hint="eastAsia"/>
          <w:szCs w:val="21"/>
        </w:rPr>
        <w:t>3.2.3.1.4</w:t>
      </w:r>
      <w:r w:rsidRPr="00B01478">
        <w:rPr>
          <w:rFonts w:hint="eastAsia"/>
          <w:szCs w:val="21"/>
        </w:rPr>
        <w:t>电磁兼容性性</w:t>
      </w:r>
      <w:bookmarkEnd w:id="144"/>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无人机作业单元需按照《民用轻小型无人机系统电磁兼容性要求与试验方法》（GB/T 38909—2020）要求，进行规定的发射和抗扰度试验，并达到要求的结果，以确保其在实际工作环境中的电磁兼容性。开展电磁兼容性试验应满足以下试验要求：</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（1）对于发射试验,产品应在产生最大发射工作状态下进行测量，应在典型使用和实际安装条件下，改变产品的配置以获得最大发射。</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（2）对于抗扰度试验，产品应在符合正常使用的最敏感的工作方式下进行试验，应变动受试设备的布置以获得与典型使用和实际装置一致的最大敏感度；如果产品需要连接辅助</w:t>
      </w:r>
      <w:r w:rsidRPr="00B01478">
        <w:rPr>
          <w:rFonts w:ascii="宋体" w:eastAsia="宋体" w:hAnsi="宋体" w:cs="宋体" w:hint="eastAsia"/>
          <w:sz w:val="21"/>
          <w:szCs w:val="21"/>
        </w:rPr>
        <w:t>设备，那么产品在进行试验时应连接数量</w:t>
      </w:r>
      <w:r w:rsidRPr="00B01478">
        <w:rPr>
          <w:rFonts w:ascii="宋体" w:eastAsia="宋体" w:hAnsi="宋体" w:cs="宋体" w:hint="eastAsia"/>
          <w:sz w:val="21"/>
          <w:szCs w:val="21"/>
        </w:rPr>
        <w:t>最少且</w:t>
      </w:r>
      <w:r w:rsidRPr="00B01478">
        <w:rPr>
          <w:rFonts w:ascii="宋体" w:eastAsia="宋体" w:hAnsi="宋体" w:cs="宋体" w:hint="eastAsia"/>
          <w:sz w:val="21"/>
          <w:szCs w:val="21"/>
        </w:rPr>
        <w:t>有代表性的辅助设备，以便按相关的规定来使用端口。</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（3）如果制造商的产品技术规范中对外部保护装置或措施有特别要求，且已在产品使用手册中明确做出规定，则应在具有外部保护装置或措施的情况下进行试验。</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（4）试验期间的布置和工况都应准确地记录在试验报告中。若对产品的每项功能未能逐一进行试验时，应选择</w:t>
      </w:r>
      <w:r w:rsidRPr="00B01478">
        <w:rPr>
          <w:rFonts w:ascii="宋体" w:eastAsia="宋体" w:hAnsi="宋体" w:cs="宋体" w:hint="eastAsia"/>
          <w:sz w:val="21"/>
          <w:szCs w:val="21"/>
        </w:rPr>
        <w:t>最</w:t>
      </w:r>
      <w:r w:rsidRPr="00B01478">
        <w:rPr>
          <w:rFonts w:ascii="宋体" w:eastAsia="宋体" w:hAnsi="宋体" w:cs="宋体" w:hint="eastAsia"/>
          <w:sz w:val="21"/>
          <w:szCs w:val="21"/>
        </w:rPr>
        <w:t>关键的工况来试验。</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（5）如果产品有许多类似的端口，或许多端口有类似的连接，那么应选择足够数量的端口来模拟实际工作状态，以保证涉及所有不同类型的终端。</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（6）在产品规定的温度、湿度和气压范围内，以额定电源电压进行试验，除非基础标准另有规定。</w:t>
      </w:r>
    </w:p>
    <w:p w:rsidR="009D420A" w:rsidRPr="00B01478" w:rsidP="009D420A">
      <w:pPr>
        <w:pStyle w:val="Heading8"/>
        <w:rPr>
          <w:szCs w:val="21"/>
        </w:rPr>
      </w:pPr>
      <w:bookmarkStart w:id="145" w:name="_Toc29678"/>
      <w:r w:rsidRPr="00B01478">
        <w:rPr>
          <w:rFonts w:hint="eastAsia"/>
          <w:szCs w:val="21"/>
        </w:rPr>
        <w:t>3.2.3.1.5</w:t>
      </w:r>
      <w:r w:rsidRPr="00B01478">
        <w:rPr>
          <w:rFonts w:hint="eastAsia"/>
          <w:szCs w:val="21"/>
        </w:rPr>
        <w:t>可靠性</w:t>
      </w:r>
      <w:bookmarkEnd w:id="145"/>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无人机作业单元可靠性要求依据《民用无人机可靠性飞行试验要求与方法》（GB/T 44717—2024），结合行业内无人机平台性能进行设计。</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（1）</w:t>
      </w:r>
      <w:r w:rsidRPr="00B01478">
        <w:rPr>
          <w:rFonts w:ascii="宋体" w:eastAsia="宋体" w:hAnsi="宋体" w:cs="宋体"/>
          <w:sz w:val="21"/>
          <w:szCs w:val="21"/>
        </w:rPr>
        <w:t>可靠性要求包括：</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定量评估；</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定性评价</w:t>
      </w:r>
      <w:r w:rsidRPr="00B01478">
        <w:rPr>
          <w:rFonts w:ascii="宋体" w:eastAsia="宋体" w:hAnsi="宋体" w:cs="宋体" w:hint="eastAsia"/>
          <w:sz w:val="21"/>
          <w:szCs w:val="21"/>
        </w:rPr>
        <w:t>；</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可靠性试飞。</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（2）</w:t>
      </w:r>
      <w:r w:rsidRPr="00B01478">
        <w:rPr>
          <w:rFonts w:ascii="宋体" w:eastAsia="宋体" w:hAnsi="宋体" w:cs="宋体"/>
          <w:sz w:val="21"/>
          <w:szCs w:val="21"/>
        </w:rPr>
        <w:t>定量评估包括：</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日历寿命：不小于5年；</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发动机TBO时间：不小于200h；</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平均无故障工作时间：MTBF不小于100h。</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（3）</w:t>
      </w:r>
      <w:r w:rsidRPr="00B01478">
        <w:rPr>
          <w:rFonts w:ascii="宋体" w:eastAsia="宋体" w:hAnsi="宋体" w:cs="宋体"/>
          <w:sz w:val="21"/>
          <w:szCs w:val="21"/>
        </w:rPr>
        <w:t>定性评价包括：</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故障统计与分析评价；</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可靠性变化趋势分析；</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其他要求。</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（4）</w:t>
      </w:r>
      <w:r w:rsidRPr="00B01478">
        <w:rPr>
          <w:rFonts w:ascii="宋体" w:eastAsia="宋体" w:hAnsi="宋体" w:cs="宋体"/>
          <w:sz w:val="21"/>
          <w:szCs w:val="21"/>
        </w:rPr>
        <w:t>可靠性试飞包括：</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适应性试飞，验证无人机在各种预期使用条件下运行的适应性；</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功能性试飞：依据无人机功能和性能要求在规定的典型任务剖面条件下开展可靠性飞行试验。</w:t>
      </w:r>
    </w:p>
    <w:p w:rsidR="009D420A" w:rsidRPr="00B01478" w:rsidP="009D420A">
      <w:pPr>
        <w:pStyle w:val="Heading8"/>
        <w:rPr>
          <w:szCs w:val="21"/>
        </w:rPr>
      </w:pPr>
      <w:bookmarkStart w:id="146" w:name="_Toc18722"/>
      <w:r w:rsidRPr="00B01478">
        <w:rPr>
          <w:rFonts w:hint="eastAsia"/>
          <w:szCs w:val="21"/>
        </w:rPr>
        <w:t>3.2.3.1.6</w:t>
      </w:r>
      <w:r w:rsidRPr="00B01478">
        <w:rPr>
          <w:rFonts w:hint="eastAsia"/>
          <w:szCs w:val="21"/>
        </w:rPr>
        <w:t>维修性</w:t>
      </w:r>
      <w:bookmarkEnd w:id="146"/>
    </w:p>
    <w:p w:rsidR="009D420A" w:rsidRPr="00B01478" w:rsidP="009D420A">
      <w:pPr>
        <w:spacing w:after="0" w:line="360" w:lineRule="auto"/>
        <w:ind w:firstLine="420" w:firstLineChars="200"/>
        <w:rPr>
          <w:rFonts w:ascii="宋体" w:eastAsia="宋体" w:hAnsi="宋体" w:cs="宋体"/>
          <w:sz w:val="21"/>
          <w:szCs w:val="21"/>
        </w:rPr>
      </w:pPr>
      <w:bookmarkStart w:id="147" w:name="_Toc203144214"/>
      <w:r w:rsidRPr="00B01478">
        <w:rPr>
          <w:rFonts w:ascii="宋体" w:eastAsia="宋体" w:hAnsi="宋体" w:cs="宋体" w:hint="eastAsia"/>
          <w:sz w:val="21"/>
          <w:szCs w:val="21"/>
        </w:rPr>
        <w:t>（1）</w:t>
      </w:r>
      <w:r w:rsidRPr="00B01478">
        <w:rPr>
          <w:rFonts w:ascii="宋体" w:eastAsia="宋体" w:hAnsi="宋体" w:cs="宋体"/>
          <w:sz w:val="21"/>
          <w:szCs w:val="21"/>
        </w:rPr>
        <w:t>定性要求</w:t>
      </w:r>
      <w:bookmarkEnd w:id="147"/>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降低维修频率和维修时的复杂性，以降低对维修人员技术水平、熟练程度、人员数量和工作量的要求；</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优先选用标准的或型号通用的元器件、零部件；</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合理安排个设备、部件的安装位置，使其检测、换件等维修操作简单方便；</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连接方式尽量唯一性设计，</w:t>
      </w:r>
      <w:r w:rsidRPr="00B01478">
        <w:rPr>
          <w:rFonts w:ascii="宋体" w:eastAsia="宋体" w:hAnsi="宋体" w:cs="宋体"/>
          <w:sz w:val="21"/>
          <w:szCs w:val="21"/>
        </w:rPr>
        <w:t>当无法</w:t>
      </w:r>
      <w:r w:rsidRPr="00B01478">
        <w:rPr>
          <w:rFonts w:ascii="宋体" w:eastAsia="宋体" w:hAnsi="宋体" w:cs="宋体"/>
          <w:sz w:val="21"/>
          <w:szCs w:val="21"/>
        </w:rPr>
        <w:t>实现唯一性时标注明显</w:t>
      </w:r>
      <w:r w:rsidRPr="00B01478">
        <w:rPr>
          <w:rFonts w:ascii="宋体" w:eastAsia="宋体" w:hAnsi="宋体" w:cs="宋体"/>
          <w:sz w:val="21"/>
          <w:szCs w:val="21"/>
        </w:rPr>
        <w:t>的防插错</w:t>
      </w:r>
      <w:r w:rsidRPr="00B01478">
        <w:rPr>
          <w:rFonts w:ascii="宋体" w:eastAsia="宋体" w:hAnsi="宋体" w:cs="宋体"/>
          <w:sz w:val="21"/>
          <w:szCs w:val="21"/>
        </w:rPr>
        <w:t>识别标记；</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定制维修操作手册，规范操作规程。</w:t>
      </w:r>
    </w:p>
    <w:p w:rsidR="009D420A" w:rsidRPr="00B01478" w:rsidP="009D420A">
      <w:pPr>
        <w:spacing w:after="0" w:line="360" w:lineRule="auto"/>
        <w:ind w:firstLine="420" w:firstLineChars="200"/>
        <w:rPr>
          <w:rFonts w:ascii="宋体" w:eastAsia="宋体" w:hAnsi="宋体" w:cs="宋体"/>
          <w:sz w:val="21"/>
          <w:szCs w:val="21"/>
        </w:rPr>
      </w:pPr>
      <w:bookmarkStart w:id="148" w:name="_Toc203144215"/>
      <w:r w:rsidRPr="00B01478">
        <w:rPr>
          <w:rFonts w:ascii="宋体" w:eastAsia="宋体" w:hAnsi="宋体" w:cs="宋体" w:hint="eastAsia"/>
          <w:sz w:val="21"/>
          <w:szCs w:val="21"/>
        </w:rPr>
        <w:t>（2）</w:t>
      </w:r>
      <w:r w:rsidRPr="00B01478">
        <w:rPr>
          <w:rFonts w:ascii="宋体" w:eastAsia="宋体" w:hAnsi="宋体" w:cs="宋体"/>
          <w:sz w:val="21"/>
          <w:szCs w:val="21"/>
        </w:rPr>
        <w:t>定量要求</w:t>
      </w:r>
      <w:bookmarkEnd w:id="148"/>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平均维修时间，MTTR≤1h。</w:t>
      </w:r>
    </w:p>
    <w:p w:rsidR="009D420A" w:rsidRPr="00B01478" w:rsidP="009D420A">
      <w:pPr>
        <w:pStyle w:val="Heading8"/>
        <w:rPr>
          <w:szCs w:val="21"/>
        </w:rPr>
      </w:pPr>
      <w:bookmarkStart w:id="149" w:name="_Toc203144216"/>
      <w:bookmarkStart w:id="150" w:name="_Toc30600"/>
      <w:r w:rsidRPr="00B01478">
        <w:rPr>
          <w:rFonts w:hint="eastAsia"/>
          <w:szCs w:val="21"/>
        </w:rPr>
        <w:t>3.2.3.1.7</w:t>
      </w:r>
      <w:r w:rsidRPr="00B01478">
        <w:rPr>
          <w:szCs w:val="21"/>
        </w:rPr>
        <w:t>测试性</w:t>
      </w:r>
      <w:bookmarkEnd w:id="149"/>
      <w:bookmarkEnd w:id="150"/>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无人机作业单元测试行要求依据《低空飞行服务系统技术规范第3部分：测试方法》（MH/T 4055.3—2022）进行设计，测试人员应根据被测产品说明、用户文档等分析被测系统，并确定以下内容：</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确定测试充分性要求。确定测试范围应覆盖产品说明、用户文档以及测试内容提及的所有功能、质量特性和操作；</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确定测试的通过/失败准则；</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确定测试过程中导致异常终止的可能情况；</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确定用于测试的资源要求，包括人力资源（人员数量、人员技能等）、测试工具等；</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确定测试需要的技术和方法，如测试数据生成、测试数据输入等；确定测试活动进度；</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对测试工作进行风险分析与评估，并制定对应的措施。</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应根据上述分析编写系统测试计划，并根据系统测试计划完成以下工作：</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设计测试用例，每个测试用例至少应包括：测试目标；唯一性标识符；环境要求；详细</w:t>
      </w:r>
      <w:r w:rsidRPr="00B01478">
        <w:rPr>
          <w:rFonts w:ascii="宋体" w:eastAsia="宋体" w:hAnsi="宋体" w:cs="宋体"/>
          <w:sz w:val="21"/>
          <w:szCs w:val="21"/>
        </w:rPr>
        <w:t>实施步骤；预期结果：判定测试用例肯定或否定结果的评价准则。</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确定测试顺序；</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编写系统测试说明。</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执行系统测试计划和测试项目和内容。在执行过程中，测试人员应认真观察并如实记录测试过程和测试结果，认真填写测试记录。根据每个测试用例期望测试结果、实际测试结果和评价准则判定该测试用例是否通过。</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测试记录至少应包括：测试用例标识符：测试执行日期：测试人员；测试步骤；测试用例执行结果。</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在测试执行过程中，若发现测试计划和测试说明的差错，应改正差错并记录差错改正信息，然后重新执行该测试项。</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按照测试计划完成测试后，测试人员应根据产品说明、系统测试计划、系统测试说明和测试记录等分析和评价测试工作，一般包含以下工作：</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确定未能测试的测试项，并将理由记录在系统测试报告中；</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对照测试记录与产品说明、用户文档，找出差异，提出系统改进建议，记录在系统测试报告中；</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对照测试记录与相关标准、政策法规，找出未能满足项，提出系统整改建议，记录在系统测试报告中；</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编写系统测试报告，报告应包含测试结果分析、对系统的评价和建议。</w:t>
      </w:r>
    </w:p>
    <w:p w:rsidR="009D420A" w:rsidRPr="00B01478" w:rsidP="009D420A">
      <w:pPr>
        <w:pStyle w:val="Heading8"/>
        <w:rPr>
          <w:szCs w:val="21"/>
        </w:rPr>
      </w:pPr>
      <w:bookmarkStart w:id="151" w:name="_Toc453"/>
      <w:r w:rsidRPr="00B01478">
        <w:rPr>
          <w:rFonts w:hint="eastAsia"/>
          <w:szCs w:val="21"/>
        </w:rPr>
        <w:t>3.2.3.1.8</w:t>
      </w:r>
      <w:r w:rsidRPr="00B01478">
        <w:rPr>
          <w:rFonts w:hint="eastAsia"/>
          <w:szCs w:val="21"/>
        </w:rPr>
        <w:t>保障性</w:t>
      </w:r>
      <w:bookmarkEnd w:id="151"/>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（1）</w:t>
      </w:r>
      <w:r w:rsidRPr="00B01478">
        <w:rPr>
          <w:rFonts w:ascii="宋体" w:eastAsia="宋体" w:hAnsi="宋体" w:cs="宋体"/>
          <w:sz w:val="21"/>
          <w:szCs w:val="21"/>
        </w:rPr>
        <w:t>人员和人力</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在满足使用维修前提下尽量减少人数，降低技术水平要求。尽可能利用现有维修体制和维修人员完成修理任务。</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（2）</w:t>
      </w:r>
      <w:r w:rsidRPr="00B01478">
        <w:rPr>
          <w:rFonts w:ascii="宋体" w:eastAsia="宋体" w:hAnsi="宋体" w:cs="宋体"/>
          <w:sz w:val="21"/>
          <w:szCs w:val="21"/>
        </w:rPr>
        <w:t>供应保障</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根据系统可靠性水平、任务重要程度、生产周期和价格等因素合理配置系统备品备件。</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（3）</w:t>
      </w:r>
      <w:r w:rsidRPr="00B01478">
        <w:rPr>
          <w:rFonts w:ascii="宋体" w:eastAsia="宋体" w:hAnsi="宋体" w:cs="宋体"/>
          <w:sz w:val="21"/>
          <w:szCs w:val="21"/>
        </w:rPr>
        <w:t>保障设备</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从简化品种，考虑抢修和保障系统自身保障等方面规划准备的保障系统，优先采用已有</w:t>
      </w:r>
      <w:r w:rsidRPr="00B01478">
        <w:rPr>
          <w:rFonts w:ascii="宋体" w:eastAsia="宋体" w:hAnsi="宋体" w:cs="宋体"/>
          <w:sz w:val="21"/>
          <w:szCs w:val="21"/>
        </w:rPr>
        <w:t>的或同类系统的保障系统，精简保障系统的种类和数量，逐步实现通用、系列、组合化。</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（4）</w:t>
      </w:r>
      <w:r w:rsidRPr="00B01478">
        <w:rPr>
          <w:rFonts w:ascii="宋体" w:eastAsia="宋体" w:hAnsi="宋体" w:cs="宋体"/>
          <w:sz w:val="21"/>
          <w:szCs w:val="21"/>
        </w:rPr>
        <w:t>保障设施</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综合分析定期检修和维修的保障设施的需求。</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（5）</w:t>
      </w:r>
      <w:r w:rsidRPr="00B01478">
        <w:rPr>
          <w:rFonts w:ascii="宋体" w:eastAsia="宋体" w:hAnsi="宋体" w:cs="宋体"/>
          <w:sz w:val="21"/>
          <w:szCs w:val="21"/>
        </w:rPr>
        <w:t>培训和培训保障</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按照有关要求，同步考虑培训和培训保障问题；</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及时编制满足在培训需要的培训教材，为弥补原有培训手段的不足，在培训时利用多媒体技术等现代教学手段，进行形象化教学，提高培训效果。</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（6）</w:t>
      </w:r>
      <w:r w:rsidRPr="00B01478">
        <w:rPr>
          <w:rFonts w:ascii="宋体" w:eastAsia="宋体" w:hAnsi="宋体" w:cs="宋体"/>
          <w:sz w:val="21"/>
          <w:szCs w:val="21"/>
        </w:rPr>
        <w:t>技术资料</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技术资料应配套齐全，在编制过程中应使其内容完整、准确、通俗易懂，充分满足平时和战时使用与维修的需要；</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技术资料采用的术语应统一；</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技术资料的构成和格式应统一；</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技术资料应正确与充分反映系统的技术状态及其具体的使用与维修要求；</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技术资料</w:t>
      </w:r>
      <w:r w:rsidRPr="00B01478">
        <w:rPr>
          <w:rFonts w:ascii="宋体" w:eastAsia="宋体" w:hAnsi="宋体" w:cs="宋体"/>
          <w:sz w:val="21"/>
          <w:szCs w:val="21"/>
        </w:rPr>
        <w:t>应文字</w:t>
      </w:r>
      <w:r w:rsidRPr="00B01478">
        <w:rPr>
          <w:rFonts w:ascii="宋体" w:eastAsia="宋体" w:hAnsi="宋体" w:cs="宋体"/>
          <w:sz w:val="21"/>
          <w:szCs w:val="21"/>
        </w:rPr>
        <w:t>通顺、图表清晰、易懂程度与使用、维修人员的技术水平相一致；</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应按规定的进度、交付形式和数量，交付质量符合要求的技术资料；</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当系统技术状态变更、使用与维修工作调整及其他需求，应及时进行更改和补充，以保证技术资料在系统使用期内现行有效。</w:t>
      </w:r>
    </w:p>
    <w:p w:rsidR="009D420A" w:rsidRPr="00B01478" w:rsidP="009D420A">
      <w:pPr>
        <w:pStyle w:val="Heading8"/>
        <w:rPr>
          <w:szCs w:val="21"/>
        </w:rPr>
      </w:pPr>
      <w:bookmarkStart w:id="152" w:name="_Toc1144"/>
      <w:r w:rsidRPr="00B01478">
        <w:rPr>
          <w:rFonts w:hint="eastAsia"/>
          <w:szCs w:val="21"/>
        </w:rPr>
        <w:t>3.2.3.1.9</w:t>
      </w:r>
      <w:r w:rsidRPr="00B01478">
        <w:rPr>
          <w:rFonts w:hint="eastAsia"/>
          <w:szCs w:val="21"/>
        </w:rPr>
        <w:t>安全性</w:t>
      </w:r>
      <w:bookmarkEnd w:id="152"/>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无人机作业单元依据《民用无人机驾驶航空器系统安全要求》（GB 42590—2023）制定安全性要求，内容如下：</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（1）</w:t>
      </w:r>
      <w:r w:rsidRPr="00B01478">
        <w:rPr>
          <w:rFonts w:ascii="宋体" w:eastAsia="宋体" w:hAnsi="宋体" w:cs="宋体"/>
          <w:sz w:val="21"/>
          <w:szCs w:val="21"/>
        </w:rPr>
        <w:t>电子围栏</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应在检测到其与特定地理范围可能或正在发生冲突时，向无人驾驶航空器操作员提供通知、警告或自动执行飞行预案，飞行预案可选择阻止起飞、限制飞行高度、悬停、降落、返航等一种或多种。</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（2）</w:t>
      </w:r>
      <w:r w:rsidRPr="00B01478">
        <w:rPr>
          <w:rFonts w:ascii="宋体" w:eastAsia="宋体" w:hAnsi="宋体" w:cs="宋体"/>
          <w:sz w:val="21"/>
          <w:szCs w:val="21"/>
        </w:rPr>
        <w:t>远程识别</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应通过网络主动向综合监管服务平台报送识别信息。无人驾驶航空器在飞行过程中应通</w:t>
      </w:r>
      <w:r w:rsidRPr="00B01478">
        <w:rPr>
          <w:rFonts w:ascii="宋体" w:eastAsia="宋体" w:hAnsi="宋体" w:cs="宋体"/>
          <w:sz w:val="21"/>
          <w:szCs w:val="21"/>
        </w:rPr>
        <w:t>过无线局域网（Wi-Fi)</w:t>
      </w:r>
      <w:r w:rsidRPr="00B01478">
        <w:rPr>
          <w:rFonts w:ascii="宋体" w:eastAsia="宋体" w:hAnsi="宋体" w:cs="宋体"/>
          <w:sz w:val="21"/>
          <w:szCs w:val="21"/>
        </w:rPr>
        <w:t>或蓝牙自动</w:t>
      </w:r>
      <w:r w:rsidRPr="00B01478">
        <w:rPr>
          <w:rFonts w:ascii="宋体" w:eastAsia="宋体" w:hAnsi="宋体" w:cs="宋体"/>
          <w:sz w:val="21"/>
          <w:szCs w:val="21"/>
        </w:rPr>
        <w:t>广播识别信息。</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（3）</w:t>
      </w:r>
      <w:r w:rsidRPr="00B01478">
        <w:rPr>
          <w:rFonts w:ascii="宋体" w:eastAsia="宋体" w:hAnsi="宋体" w:cs="宋体"/>
          <w:sz w:val="21"/>
          <w:szCs w:val="21"/>
        </w:rPr>
        <w:t>应急处置</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在飞行过程中遇到数据链中断或丢失、电量/油量不足等突发状况时，应具有悬停/空中盘旋、返航、降落、开伞等一种或多种处置能力,遇到导航失效情况，应通过操控软件或产品手册中说明的其他方式向无人驾驶航空器操作员提供通知或警告。</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（4）</w:t>
      </w:r>
      <w:r w:rsidRPr="00B01478">
        <w:rPr>
          <w:rFonts w:ascii="宋体" w:eastAsia="宋体" w:hAnsi="宋体" w:cs="宋体"/>
          <w:sz w:val="21"/>
          <w:szCs w:val="21"/>
        </w:rPr>
        <w:t>结构强度</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在承受各种规定的载荷状态下具有足够的强度和刚度，无人驾驶航空器结构不产生有害变形；</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在承受最大起飞重量的1.33倍的载荷时，无人驾驶航空器的主要承力结构不被破坏。</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（5）</w:t>
      </w:r>
      <w:r w:rsidRPr="00B01478">
        <w:rPr>
          <w:rFonts w:ascii="宋体" w:eastAsia="宋体" w:hAnsi="宋体" w:cs="宋体"/>
          <w:sz w:val="21"/>
          <w:szCs w:val="21"/>
        </w:rPr>
        <w:t>防差错</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无人驾驶航空器电池、电机、桨叶等部件的机械接口应具有防差错功能。</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（6）</w:t>
      </w:r>
      <w:r w:rsidRPr="00B01478">
        <w:rPr>
          <w:rFonts w:ascii="宋体" w:eastAsia="宋体" w:hAnsi="宋体" w:cs="宋体"/>
          <w:sz w:val="21"/>
          <w:szCs w:val="21"/>
        </w:rPr>
        <w:t>数据链保护</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sz w:val="21"/>
          <w:szCs w:val="21"/>
        </w:rPr>
        <w:t>无人驾驶航空器应采用信息安全技术手段进行防护，防止链路非授权访问。</w:t>
      </w:r>
    </w:p>
    <w:p w:rsidR="009D420A" w:rsidRPr="00B01478" w:rsidP="009D420A">
      <w:pPr>
        <w:pStyle w:val="Heading7"/>
        <w:spacing w:before="0"/>
        <w:rPr>
          <w:szCs w:val="21"/>
        </w:rPr>
      </w:pPr>
      <w:bookmarkStart w:id="153" w:name="_Toc203143646"/>
      <w:bookmarkStart w:id="154" w:name="_Toc13073"/>
      <w:r w:rsidRPr="00B01478">
        <w:rPr>
          <w:rFonts w:hint="eastAsia"/>
          <w:szCs w:val="21"/>
        </w:rPr>
        <w:t>3.2.3.2</w:t>
      </w:r>
      <w:r w:rsidRPr="00B01478">
        <w:rPr>
          <w:rFonts w:hint="eastAsia"/>
          <w:szCs w:val="21"/>
        </w:rPr>
        <w:t>机体结构</w:t>
      </w:r>
      <w:bookmarkEnd w:id="153"/>
      <w:bookmarkEnd w:id="154"/>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（1）</w:t>
      </w:r>
      <w:r w:rsidRPr="00B01478">
        <w:rPr>
          <w:rFonts w:ascii="宋体" w:eastAsia="宋体" w:hAnsi="宋体" w:cs="宋体"/>
          <w:sz w:val="21"/>
          <w:szCs w:val="21"/>
        </w:rPr>
        <w:t>采用模块化设计，便于拆装和转场运输。</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（2）</w:t>
      </w:r>
      <w:r w:rsidRPr="00B01478">
        <w:rPr>
          <w:rFonts w:ascii="宋体" w:eastAsia="宋体" w:hAnsi="宋体" w:cs="宋体"/>
          <w:sz w:val="21"/>
          <w:szCs w:val="21"/>
        </w:rPr>
        <w:t>可适应复杂气象环境，设计时应考虑防水和防腐蚀设计。</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（3）</w:t>
      </w:r>
      <w:r w:rsidRPr="00B01478">
        <w:rPr>
          <w:rFonts w:ascii="宋体" w:eastAsia="宋体" w:hAnsi="宋体" w:cs="宋体"/>
          <w:sz w:val="21"/>
          <w:szCs w:val="21"/>
        </w:rPr>
        <w:t>用于安装、维修的口盖设计合理，便于</w:t>
      </w:r>
      <w:r w:rsidRPr="00B01478">
        <w:rPr>
          <w:rFonts w:ascii="宋体" w:eastAsia="宋体" w:hAnsi="宋体" w:cs="宋体"/>
          <w:sz w:val="21"/>
          <w:szCs w:val="21"/>
        </w:rPr>
        <w:t>机载各</w:t>
      </w:r>
      <w:r w:rsidRPr="00B01478">
        <w:rPr>
          <w:rFonts w:ascii="宋体" w:eastAsia="宋体" w:hAnsi="宋体" w:cs="宋体"/>
          <w:sz w:val="21"/>
          <w:szCs w:val="21"/>
        </w:rPr>
        <w:t>设备的拆装、保养和维护。</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（4）</w:t>
      </w:r>
      <w:r w:rsidRPr="00B01478">
        <w:rPr>
          <w:rFonts w:ascii="宋体" w:eastAsia="宋体" w:hAnsi="宋体" w:cs="宋体"/>
          <w:sz w:val="21"/>
          <w:szCs w:val="21"/>
        </w:rPr>
        <w:t>为各机载成品、电缆、管路及附件等提供安装空间。</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（5）</w:t>
      </w:r>
      <w:r w:rsidRPr="00B01478">
        <w:rPr>
          <w:rFonts w:ascii="宋体" w:eastAsia="宋体" w:hAnsi="宋体" w:cs="宋体"/>
          <w:sz w:val="21"/>
          <w:szCs w:val="21"/>
        </w:rPr>
        <w:t>机体结构应满足运输、飞机吊挂、系留和支撑等需求。</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（6）</w:t>
      </w:r>
      <w:r w:rsidRPr="00B01478">
        <w:rPr>
          <w:rFonts w:ascii="宋体" w:eastAsia="宋体" w:hAnsi="宋体" w:cs="宋体"/>
          <w:sz w:val="21"/>
          <w:szCs w:val="21"/>
        </w:rPr>
        <w:t>机体结构能够承受不同飞行</w:t>
      </w:r>
      <w:r w:rsidRPr="00B01478">
        <w:rPr>
          <w:rFonts w:ascii="宋体" w:eastAsia="宋体" w:hAnsi="宋体" w:cs="宋体"/>
          <w:sz w:val="21"/>
          <w:szCs w:val="21"/>
        </w:rPr>
        <w:t>阶段突风或</w:t>
      </w:r>
      <w:r w:rsidRPr="00B01478">
        <w:rPr>
          <w:rFonts w:ascii="宋体" w:eastAsia="宋体" w:hAnsi="宋体" w:cs="宋体"/>
          <w:sz w:val="21"/>
          <w:szCs w:val="21"/>
        </w:rPr>
        <w:t>阵风引起的载荷。</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（7）</w:t>
      </w:r>
      <w:r w:rsidRPr="00B01478">
        <w:rPr>
          <w:rFonts w:ascii="宋体" w:eastAsia="宋体" w:hAnsi="宋体" w:cs="宋体"/>
          <w:sz w:val="21"/>
          <w:szCs w:val="21"/>
        </w:rPr>
        <w:t>机体结构能够承受不同阶段转换时引起的载荷。</w:t>
      </w:r>
    </w:p>
    <w:p w:rsidR="009D420A" w:rsidRPr="00B01478" w:rsidP="009D420A">
      <w:pPr>
        <w:pStyle w:val="Heading7"/>
        <w:spacing w:before="0"/>
        <w:rPr>
          <w:szCs w:val="21"/>
        </w:rPr>
      </w:pPr>
      <w:bookmarkStart w:id="155" w:name="_Toc29280"/>
      <w:bookmarkStart w:id="156" w:name="_Toc203143647"/>
      <w:r w:rsidRPr="00B01478">
        <w:rPr>
          <w:rFonts w:hint="eastAsia"/>
          <w:szCs w:val="21"/>
        </w:rPr>
        <w:t>3.2.3.3</w:t>
      </w:r>
      <w:r w:rsidRPr="00B01478">
        <w:rPr>
          <w:szCs w:val="21"/>
        </w:rPr>
        <w:t>起落架系统</w:t>
      </w:r>
      <w:bookmarkEnd w:id="155"/>
      <w:bookmarkEnd w:id="156"/>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（1）</w:t>
      </w:r>
      <w:r w:rsidRPr="00B01478">
        <w:rPr>
          <w:rFonts w:ascii="宋体" w:eastAsia="宋体" w:hAnsi="宋体" w:cs="宋体"/>
          <w:sz w:val="21"/>
          <w:szCs w:val="21"/>
        </w:rPr>
        <w:t>为无人机在地面状态下提供支撑。</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（2）</w:t>
      </w:r>
      <w:r w:rsidRPr="00B01478">
        <w:rPr>
          <w:rFonts w:ascii="宋体" w:eastAsia="宋体" w:hAnsi="宋体" w:cs="宋体"/>
          <w:sz w:val="21"/>
          <w:szCs w:val="21"/>
        </w:rPr>
        <w:t>缓冲无人机在起飞、着陆和地面运动中产生的冲击力。</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（3）</w:t>
      </w:r>
      <w:r w:rsidRPr="00B01478">
        <w:rPr>
          <w:rFonts w:ascii="宋体" w:eastAsia="宋体" w:hAnsi="宋体" w:cs="宋体"/>
          <w:sz w:val="21"/>
          <w:szCs w:val="21"/>
        </w:rPr>
        <w:t>在规定的限制载荷下，起落架结构不发生永久变形。</w:t>
      </w:r>
    </w:p>
    <w:p w:rsidR="009D420A" w:rsidRPr="00B01478" w:rsidP="009D420A">
      <w:pPr>
        <w:pStyle w:val="Heading7"/>
        <w:spacing w:before="0"/>
        <w:rPr>
          <w:szCs w:val="21"/>
        </w:rPr>
      </w:pPr>
      <w:bookmarkStart w:id="157" w:name="_Toc17813"/>
      <w:bookmarkStart w:id="158" w:name="_Toc203143648"/>
      <w:r w:rsidRPr="00B01478">
        <w:rPr>
          <w:rFonts w:hint="eastAsia"/>
          <w:szCs w:val="21"/>
        </w:rPr>
        <w:t>3.2.3.4</w:t>
      </w:r>
      <w:r w:rsidRPr="00B01478">
        <w:rPr>
          <w:rFonts w:hint="eastAsia"/>
          <w:szCs w:val="21"/>
        </w:rPr>
        <w:t>飞管系统</w:t>
      </w:r>
      <w:bookmarkEnd w:id="157"/>
      <w:bookmarkEnd w:id="158"/>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（1）</w:t>
      </w:r>
      <w:r w:rsidRPr="00B01478">
        <w:rPr>
          <w:rFonts w:ascii="宋体" w:eastAsia="宋体" w:hAnsi="宋体" w:cs="宋体"/>
          <w:sz w:val="21"/>
          <w:szCs w:val="21"/>
        </w:rPr>
        <w:t>具备飞行模式控制和切换功能。</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（2）</w:t>
      </w:r>
      <w:r w:rsidRPr="00B01478">
        <w:rPr>
          <w:rFonts w:ascii="宋体" w:eastAsia="宋体" w:hAnsi="宋体" w:cs="宋体"/>
          <w:sz w:val="21"/>
          <w:szCs w:val="21"/>
        </w:rPr>
        <w:t>具备导航计算、导航方式控制与管理功能。</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（3）</w:t>
      </w:r>
      <w:r w:rsidRPr="00B01478">
        <w:rPr>
          <w:rFonts w:ascii="宋体" w:eastAsia="宋体" w:hAnsi="宋体" w:cs="宋体"/>
          <w:sz w:val="21"/>
          <w:szCs w:val="21"/>
        </w:rPr>
        <w:t>具备自主航线飞行、指令飞行控制模式，具备应急返航功能。</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（4）</w:t>
      </w:r>
      <w:r w:rsidRPr="00B01478">
        <w:rPr>
          <w:rFonts w:ascii="宋体" w:eastAsia="宋体" w:hAnsi="宋体" w:cs="宋体"/>
          <w:sz w:val="21"/>
          <w:szCs w:val="21"/>
        </w:rPr>
        <w:t>具备飞行极限状态限制功能，包括姿态异常保护、高度异常保护、超出航线安全围栏保护。</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（5）</w:t>
      </w:r>
      <w:r w:rsidRPr="00B01478">
        <w:rPr>
          <w:rFonts w:ascii="宋体" w:eastAsia="宋体" w:hAnsi="宋体" w:cs="宋体"/>
          <w:sz w:val="21"/>
          <w:szCs w:val="21"/>
        </w:rPr>
        <w:t>完成机载系统状态监测、控制与管理，具备一定的故障自动处置和自动决策能力。</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（6）</w:t>
      </w:r>
      <w:r w:rsidRPr="00B01478">
        <w:rPr>
          <w:rFonts w:ascii="宋体" w:eastAsia="宋体" w:hAnsi="宋体" w:cs="宋体"/>
          <w:sz w:val="21"/>
          <w:szCs w:val="21"/>
        </w:rPr>
        <w:t>卫星导航系统支持GPS、BDS双系统导航定位，支持载波相位差分RTK导航。</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（7）</w:t>
      </w:r>
      <w:r w:rsidRPr="00B01478">
        <w:rPr>
          <w:rFonts w:ascii="宋体" w:eastAsia="宋体" w:hAnsi="宋体" w:cs="宋体"/>
          <w:sz w:val="21"/>
          <w:szCs w:val="21"/>
        </w:rPr>
        <w:t>具备纯惯性、惯性/卫星组合导航能力。</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（8）</w:t>
      </w:r>
      <w:r w:rsidRPr="00B01478">
        <w:rPr>
          <w:rFonts w:ascii="宋体" w:eastAsia="宋体" w:hAnsi="宋体" w:cs="宋体"/>
          <w:sz w:val="21"/>
          <w:szCs w:val="21"/>
        </w:rPr>
        <w:t>配置毫米波雷达，为无人机提供无线电测高数据。</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（9）</w:t>
      </w:r>
      <w:r w:rsidRPr="00B01478">
        <w:rPr>
          <w:rFonts w:ascii="宋体" w:eastAsia="宋体" w:hAnsi="宋体" w:cs="宋体"/>
          <w:sz w:val="21"/>
          <w:szCs w:val="21"/>
        </w:rPr>
        <w:t>具备ADS-B IN/OUT功能，能够对本机位置、速度、航向等进行广播，能够接收周边空域的ADS-B广播信息。</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（10）</w:t>
      </w:r>
      <w:r w:rsidRPr="00B01478">
        <w:rPr>
          <w:rFonts w:ascii="宋体" w:eastAsia="宋体" w:hAnsi="宋体" w:cs="宋体"/>
          <w:sz w:val="21"/>
          <w:szCs w:val="21"/>
        </w:rPr>
        <w:t>具备任务载荷状态监控、控制功能。</w:t>
      </w:r>
    </w:p>
    <w:p w:rsidR="009D420A" w:rsidRPr="00B01478" w:rsidP="009D420A">
      <w:pPr>
        <w:pStyle w:val="Heading7"/>
        <w:spacing w:before="0"/>
        <w:rPr>
          <w:szCs w:val="21"/>
        </w:rPr>
      </w:pPr>
      <w:bookmarkStart w:id="159" w:name="_Toc319"/>
      <w:bookmarkStart w:id="160" w:name="_Toc203143649"/>
      <w:r w:rsidRPr="00B01478">
        <w:rPr>
          <w:rFonts w:hint="eastAsia"/>
          <w:szCs w:val="21"/>
        </w:rPr>
        <w:t>3.2.3.5</w:t>
      </w:r>
      <w:r w:rsidRPr="00B01478">
        <w:rPr>
          <w:szCs w:val="21"/>
        </w:rPr>
        <w:t>巡航动力系统</w:t>
      </w:r>
      <w:bookmarkEnd w:id="159"/>
      <w:bookmarkEnd w:id="160"/>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（1）</w:t>
      </w:r>
      <w:r w:rsidRPr="00B01478">
        <w:rPr>
          <w:rFonts w:ascii="宋体" w:eastAsia="宋体" w:hAnsi="宋体" w:cs="宋体"/>
          <w:sz w:val="21"/>
          <w:szCs w:val="21"/>
        </w:rPr>
        <w:t>应能保证在所有飞行包线内，发动机工作稳定可靠。</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（2）</w:t>
      </w:r>
      <w:r w:rsidRPr="00B01478">
        <w:rPr>
          <w:rFonts w:ascii="宋体" w:eastAsia="宋体" w:hAnsi="宋体" w:cs="宋体"/>
          <w:sz w:val="21"/>
          <w:szCs w:val="21"/>
        </w:rPr>
        <w:t>发动机安装应可达性良好，以进行必要的检查和维护。</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（3）</w:t>
      </w:r>
      <w:r w:rsidRPr="00B01478">
        <w:rPr>
          <w:rFonts w:ascii="宋体" w:eastAsia="宋体" w:hAnsi="宋体" w:cs="宋体"/>
          <w:sz w:val="21"/>
          <w:szCs w:val="21"/>
        </w:rPr>
        <w:t>发动机及其附件应尽量集成，以便整体拆装。</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（4）</w:t>
      </w:r>
      <w:r w:rsidRPr="00B01478">
        <w:rPr>
          <w:rFonts w:ascii="宋体" w:eastAsia="宋体" w:hAnsi="宋体" w:cs="宋体"/>
          <w:sz w:val="21"/>
          <w:szCs w:val="21"/>
        </w:rPr>
        <w:t>配套螺旋桨应具备</w:t>
      </w:r>
      <w:r w:rsidRPr="00B01478">
        <w:rPr>
          <w:rFonts w:ascii="宋体" w:eastAsia="宋体" w:hAnsi="宋体" w:cs="宋体"/>
          <w:sz w:val="21"/>
          <w:szCs w:val="21"/>
        </w:rPr>
        <w:t>电防冰</w:t>
      </w:r>
      <w:r w:rsidRPr="00B01478">
        <w:rPr>
          <w:rFonts w:ascii="宋体" w:eastAsia="宋体" w:hAnsi="宋体" w:cs="宋体"/>
          <w:sz w:val="21"/>
          <w:szCs w:val="21"/>
        </w:rPr>
        <w:t>功能。</w:t>
      </w:r>
    </w:p>
    <w:p w:rsidR="009D420A" w:rsidRPr="00B01478" w:rsidP="009D420A">
      <w:pPr>
        <w:pStyle w:val="Heading7"/>
        <w:spacing w:before="0"/>
        <w:rPr>
          <w:szCs w:val="21"/>
        </w:rPr>
      </w:pPr>
      <w:bookmarkStart w:id="161" w:name="_Toc203143650"/>
      <w:bookmarkStart w:id="162" w:name="_Toc13398"/>
      <w:r w:rsidRPr="00B01478">
        <w:rPr>
          <w:rFonts w:hint="eastAsia"/>
          <w:szCs w:val="21"/>
        </w:rPr>
        <w:t>3.2.3.6</w:t>
      </w:r>
      <w:r w:rsidRPr="00B01478">
        <w:rPr>
          <w:szCs w:val="21"/>
        </w:rPr>
        <w:t>垂起动力系统</w:t>
      </w:r>
      <w:bookmarkEnd w:id="161"/>
      <w:bookmarkEnd w:id="162"/>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（1）</w:t>
      </w:r>
      <w:r w:rsidRPr="00B01478">
        <w:rPr>
          <w:rFonts w:ascii="宋体" w:eastAsia="宋体" w:hAnsi="宋体" w:cs="宋体"/>
          <w:sz w:val="21"/>
          <w:szCs w:val="21"/>
        </w:rPr>
        <w:t>与巡航动力相互独立，任意</w:t>
      </w:r>
      <w:r w:rsidRPr="00B01478">
        <w:rPr>
          <w:rFonts w:ascii="宋体" w:eastAsia="宋体" w:hAnsi="宋体" w:cs="宋体"/>
          <w:sz w:val="21"/>
          <w:szCs w:val="21"/>
        </w:rPr>
        <w:t>一</w:t>
      </w:r>
      <w:r w:rsidRPr="00B01478">
        <w:rPr>
          <w:rFonts w:ascii="宋体" w:eastAsia="宋体" w:hAnsi="宋体" w:cs="宋体"/>
          <w:sz w:val="21"/>
          <w:szCs w:val="21"/>
        </w:rPr>
        <w:t>动力系统失效应不危害另一动力系统正常工作。</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（2）</w:t>
      </w:r>
      <w:r w:rsidRPr="00B01478">
        <w:rPr>
          <w:rFonts w:ascii="宋体" w:eastAsia="宋体" w:hAnsi="宋体" w:cs="宋体"/>
          <w:sz w:val="21"/>
          <w:szCs w:val="21"/>
        </w:rPr>
        <w:t>垂起动力</w:t>
      </w:r>
      <w:r w:rsidRPr="00B01478">
        <w:rPr>
          <w:rFonts w:ascii="宋体" w:eastAsia="宋体" w:hAnsi="宋体" w:cs="宋体"/>
          <w:sz w:val="21"/>
          <w:szCs w:val="21"/>
        </w:rPr>
        <w:t>单个电机失效的情况下，系统能够安全着陆，具有一定的应急保护功能；</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（3）</w:t>
      </w:r>
      <w:r w:rsidRPr="00B01478">
        <w:rPr>
          <w:rFonts w:ascii="宋体" w:eastAsia="宋体" w:hAnsi="宋体" w:cs="宋体"/>
          <w:sz w:val="21"/>
          <w:szCs w:val="21"/>
        </w:rPr>
        <w:t>垂起动力</w:t>
      </w:r>
      <w:r w:rsidRPr="00B01478">
        <w:rPr>
          <w:rFonts w:ascii="宋体" w:eastAsia="宋体" w:hAnsi="宋体" w:cs="宋体"/>
          <w:sz w:val="21"/>
          <w:szCs w:val="21"/>
        </w:rPr>
        <w:t>电机控制器应具备刹车设置、过压、低压保护功能和</w:t>
      </w:r>
      <w:r w:rsidRPr="00B01478">
        <w:rPr>
          <w:rFonts w:ascii="宋体" w:eastAsia="宋体" w:hAnsi="宋体" w:cs="宋体"/>
          <w:sz w:val="21"/>
          <w:szCs w:val="21"/>
        </w:rPr>
        <w:t>可</w:t>
      </w:r>
      <w:r w:rsidRPr="00B01478">
        <w:rPr>
          <w:rFonts w:ascii="宋体" w:eastAsia="宋体" w:hAnsi="宋体" w:cs="宋体"/>
          <w:sz w:val="21"/>
          <w:szCs w:val="21"/>
        </w:rPr>
        <w:t>支持编程功能。</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（4）</w:t>
      </w:r>
      <w:r w:rsidRPr="00B01478">
        <w:rPr>
          <w:rFonts w:ascii="宋体" w:eastAsia="宋体" w:hAnsi="宋体" w:cs="宋体"/>
          <w:sz w:val="21"/>
          <w:szCs w:val="21"/>
        </w:rPr>
        <w:t>垂起动力</w:t>
      </w:r>
      <w:r w:rsidRPr="00B01478">
        <w:rPr>
          <w:rFonts w:ascii="宋体" w:eastAsia="宋体" w:hAnsi="宋体" w:cs="宋体"/>
          <w:sz w:val="21"/>
          <w:szCs w:val="21"/>
        </w:rPr>
        <w:t>电机、电机控制器应保证在小雨环境下正常工作。</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（5）</w:t>
      </w:r>
      <w:r w:rsidRPr="00B01478">
        <w:rPr>
          <w:rFonts w:ascii="宋体" w:eastAsia="宋体" w:hAnsi="宋体" w:cs="宋体"/>
          <w:sz w:val="21"/>
          <w:szCs w:val="21"/>
        </w:rPr>
        <w:t>动力电池最大连续放电倍率应满足</w:t>
      </w:r>
      <w:r w:rsidRPr="00B01478">
        <w:rPr>
          <w:rFonts w:ascii="宋体" w:eastAsia="宋体" w:hAnsi="宋体" w:cs="宋体"/>
          <w:sz w:val="21"/>
          <w:szCs w:val="21"/>
        </w:rPr>
        <w:t>垂起模式</w:t>
      </w:r>
      <w:r w:rsidRPr="00B01478">
        <w:rPr>
          <w:rFonts w:ascii="宋体" w:eastAsia="宋体" w:hAnsi="宋体" w:cs="宋体"/>
          <w:sz w:val="21"/>
          <w:szCs w:val="21"/>
        </w:rPr>
        <w:t>电机最大功率需求。</w:t>
      </w:r>
    </w:p>
    <w:p w:rsidR="009D420A" w:rsidRPr="00B01478" w:rsidP="009D420A">
      <w:pPr>
        <w:pStyle w:val="Heading7"/>
        <w:spacing w:before="0"/>
        <w:rPr>
          <w:szCs w:val="21"/>
        </w:rPr>
      </w:pPr>
      <w:bookmarkStart w:id="163" w:name="_Toc5886"/>
      <w:bookmarkStart w:id="164" w:name="_Toc203143651"/>
      <w:r w:rsidRPr="00B01478">
        <w:rPr>
          <w:rFonts w:hint="eastAsia"/>
          <w:szCs w:val="21"/>
        </w:rPr>
        <w:t>3.2.3.7</w:t>
      </w:r>
      <w:r w:rsidRPr="00B01478">
        <w:rPr>
          <w:rFonts w:hint="eastAsia"/>
          <w:szCs w:val="21"/>
        </w:rPr>
        <w:t>电气系统</w:t>
      </w:r>
      <w:bookmarkEnd w:id="163"/>
      <w:bookmarkEnd w:id="164"/>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（1）</w:t>
      </w:r>
      <w:r w:rsidRPr="00B01478">
        <w:rPr>
          <w:rFonts w:ascii="宋体" w:eastAsia="宋体" w:hAnsi="宋体" w:cs="宋体"/>
          <w:sz w:val="21"/>
          <w:szCs w:val="21"/>
        </w:rPr>
        <w:t>在地面、空中为平台提供可靠电源。</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（2）</w:t>
      </w:r>
      <w:r w:rsidRPr="00B01478">
        <w:rPr>
          <w:rFonts w:ascii="宋体" w:eastAsia="宋体" w:hAnsi="宋体" w:cs="宋体"/>
          <w:sz w:val="21"/>
          <w:szCs w:val="21"/>
        </w:rPr>
        <w:t>配置应急电源，当主电源故障时，应急电源可向无人机安全飞行必需的关键设备进行应急供电。</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（3）</w:t>
      </w:r>
      <w:r w:rsidRPr="00B01478">
        <w:rPr>
          <w:rFonts w:ascii="宋体" w:eastAsia="宋体" w:hAnsi="宋体" w:cs="宋体"/>
          <w:sz w:val="21"/>
          <w:szCs w:val="21"/>
        </w:rPr>
        <w:t>实现电功率全机分配，供电故障时优先保证关键设备供电。</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（4）</w:t>
      </w:r>
      <w:r w:rsidRPr="00B01478">
        <w:rPr>
          <w:rFonts w:ascii="宋体" w:eastAsia="宋体" w:hAnsi="宋体" w:cs="宋体"/>
          <w:sz w:val="21"/>
          <w:szCs w:val="21"/>
        </w:rPr>
        <w:t>实现电气信号转换和传输。</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（5）</w:t>
      </w:r>
      <w:r w:rsidRPr="00B01478">
        <w:rPr>
          <w:rFonts w:ascii="宋体" w:eastAsia="宋体" w:hAnsi="宋体" w:cs="宋体"/>
          <w:sz w:val="21"/>
          <w:szCs w:val="21"/>
        </w:rPr>
        <w:t>提供电气系统实时状态监测数据接口，提供上位机。</w:t>
      </w:r>
    </w:p>
    <w:p w:rsidR="009D420A" w:rsidRPr="00B01478" w:rsidP="009D420A">
      <w:pPr>
        <w:pStyle w:val="Heading7"/>
        <w:spacing w:before="0"/>
        <w:rPr>
          <w:szCs w:val="21"/>
        </w:rPr>
      </w:pPr>
      <w:bookmarkStart w:id="165" w:name="_Toc203143652"/>
      <w:bookmarkStart w:id="166" w:name="_Toc12459"/>
      <w:r w:rsidRPr="00B01478">
        <w:rPr>
          <w:rFonts w:hint="eastAsia"/>
          <w:szCs w:val="21"/>
        </w:rPr>
        <w:t>3.2.3.8</w:t>
      </w:r>
      <w:r w:rsidRPr="00B01478">
        <w:rPr>
          <w:rFonts w:hint="eastAsia"/>
          <w:szCs w:val="21"/>
        </w:rPr>
        <w:t>燃油系统</w:t>
      </w:r>
      <w:bookmarkEnd w:id="165"/>
      <w:bookmarkEnd w:id="166"/>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（1）</w:t>
      </w:r>
      <w:r w:rsidRPr="00B01478">
        <w:rPr>
          <w:rFonts w:ascii="宋体" w:eastAsia="宋体" w:hAnsi="宋体" w:cs="宋体"/>
          <w:sz w:val="21"/>
          <w:szCs w:val="21"/>
        </w:rPr>
        <w:t>储存飞行所需燃油。</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（2）</w:t>
      </w:r>
      <w:r w:rsidRPr="00B01478">
        <w:rPr>
          <w:rFonts w:ascii="宋体" w:eastAsia="宋体" w:hAnsi="宋体" w:cs="宋体"/>
          <w:sz w:val="21"/>
          <w:szCs w:val="21"/>
        </w:rPr>
        <w:t>具备低</w:t>
      </w:r>
      <w:r w:rsidRPr="00B01478">
        <w:rPr>
          <w:rFonts w:ascii="宋体" w:eastAsia="宋体" w:hAnsi="宋体" w:cs="宋体"/>
          <w:sz w:val="21"/>
          <w:szCs w:val="21"/>
        </w:rPr>
        <w:t>油量告警功能。</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（3）</w:t>
      </w:r>
      <w:r w:rsidRPr="00B01478">
        <w:rPr>
          <w:rFonts w:ascii="宋体" w:eastAsia="宋体" w:hAnsi="宋体" w:cs="宋体"/>
          <w:sz w:val="21"/>
          <w:szCs w:val="21"/>
        </w:rPr>
        <w:t>设置加油口，采用重量加油方式。</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（4）</w:t>
      </w:r>
      <w:r w:rsidRPr="00B01478">
        <w:rPr>
          <w:rFonts w:ascii="宋体" w:eastAsia="宋体" w:hAnsi="宋体" w:cs="宋体"/>
          <w:sz w:val="21"/>
          <w:szCs w:val="21"/>
        </w:rPr>
        <w:t>设置放油口，采用重量放油方式，用于地面排放燃油。</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（5）</w:t>
      </w:r>
      <w:r w:rsidRPr="00B01478">
        <w:rPr>
          <w:rFonts w:ascii="宋体" w:eastAsia="宋体" w:hAnsi="宋体" w:cs="宋体"/>
          <w:sz w:val="21"/>
          <w:szCs w:val="21"/>
        </w:rPr>
        <w:t>采用双燃油泵设计，能够保证供输油的安全可靠。</w:t>
      </w:r>
    </w:p>
    <w:p w:rsidR="009D420A" w:rsidRPr="00B01478" w:rsidP="009D420A">
      <w:pPr>
        <w:pStyle w:val="Heading7"/>
        <w:spacing w:before="0"/>
        <w:rPr>
          <w:szCs w:val="21"/>
        </w:rPr>
      </w:pPr>
      <w:bookmarkStart w:id="167" w:name="_Toc203143653"/>
      <w:bookmarkStart w:id="168" w:name="_Toc15977"/>
      <w:r w:rsidRPr="00B01478">
        <w:rPr>
          <w:rFonts w:hint="eastAsia"/>
          <w:szCs w:val="21"/>
        </w:rPr>
        <w:t>3.2.3.9</w:t>
      </w:r>
      <w:r w:rsidRPr="00B01478">
        <w:rPr>
          <w:rFonts w:hint="eastAsia"/>
          <w:szCs w:val="21"/>
        </w:rPr>
        <w:t>机载链路系统</w:t>
      </w:r>
      <w:bookmarkEnd w:id="167"/>
      <w:bookmarkEnd w:id="168"/>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（1）</w:t>
      </w:r>
      <w:r w:rsidRPr="00B01478">
        <w:rPr>
          <w:rFonts w:ascii="宋体" w:eastAsia="宋体" w:hAnsi="宋体" w:cs="宋体"/>
          <w:sz w:val="21"/>
          <w:szCs w:val="21"/>
        </w:rPr>
        <w:t>实现无人机飞行控制指令、链路控制指令等遥控指令的实时传输。</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（2）</w:t>
      </w:r>
      <w:r w:rsidRPr="00B01478">
        <w:rPr>
          <w:rFonts w:ascii="宋体" w:eastAsia="宋体" w:hAnsi="宋体" w:cs="宋体"/>
          <w:sz w:val="21"/>
          <w:szCs w:val="21"/>
        </w:rPr>
        <w:t>实现无人机机载系统工作状态参数、飞行参数、任务载荷和链路工作状态等遥测信息的实时传输。</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（3）</w:t>
      </w:r>
      <w:r w:rsidRPr="00B01478">
        <w:rPr>
          <w:rFonts w:ascii="宋体" w:eastAsia="宋体" w:hAnsi="宋体" w:cs="宋体"/>
          <w:sz w:val="21"/>
          <w:szCs w:val="21"/>
        </w:rPr>
        <w:t>可实时传输无人机获取到的信息。</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（4）</w:t>
      </w:r>
      <w:r w:rsidRPr="00B01478">
        <w:rPr>
          <w:rFonts w:ascii="宋体" w:eastAsia="宋体" w:hAnsi="宋体" w:cs="宋体"/>
          <w:sz w:val="21"/>
          <w:szCs w:val="21"/>
        </w:rPr>
        <w:t>具备一定的抗干扰能力。</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（5）</w:t>
      </w:r>
      <w:r w:rsidRPr="00B01478">
        <w:rPr>
          <w:rFonts w:ascii="宋体" w:eastAsia="宋体" w:hAnsi="宋体" w:cs="宋体"/>
          <w:sz w:val="21"/>
          <w:szCs w:val="21"/>
        </w:rPr>
        <w:t>实现对无人机监视数据的获取、处理和传输。</w:t>
      </w:r>
    </w:p>
    <w:p w:rsidR="009D420A" w:rsidRPr="00B01478" w:rsidP="009D420A">
      <w:pPr>
        <w:pStyle w:val="Heading7"/>
        <w:spacing w:before="0"/>
        <w:rPr>
          <w:szCs w:val="21"/>
        </w:rPr>
      </w:pPr>
      <w:bookmarkStart w:id="169" w:name="_Toc26068"/>
      <w:bookmarkStart w:id="170" w:name="_Toc203143654"/>
      <w:r w:rsidRPr="00B01478">
        <w:rPr>
          <w:rFonts w:hint="eastAsia"/>
          <w:szCs w:val="21"/>
        </w:rPr>
        <w:t>3.2.3.10</w:t>
      </w:r>
      <w:r w:rsidRPr="00B01478">
        <w:rPr>
          <w:rFonts w:hint="eastAsia"/>
          <w:szCs w:val="21"/>
        </w:rPr>
        <w:t>防除冰系统</w:t>
      </w:r>
      <w:bookmarkEnd w:id="169"/>
      <w:bookmarkEnd w:id="170"/>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（1）</w:t>
      </w:r>
      <w:r w:rsidRPr="00B01478">
        <w:rPr>
          <w:rFonts w:ascii="宋体" w:eastAsia="宋体" w:hAnsi="宋体" w:cs="宋体"/>
          <w:sz w:val="21"/>
          <w:szCs w:val="21"/>
        </w:rPr>
        <w:t>具备通过设置合理的加热区域和加热能力，</w:t>
      </w:r>
      <w:r w:rsidRPr="00B01478">
        <w:rPr>
          <w:rFonts w:ascii="宋体" w:eastAsia="宋体" w:hAnsi="宋体" w:cs="宋体" w:hint="eastAsia"/>
          <w:sz w:val="21"/>
          <w:szCs w:val="21"/>
        </w:rPr>
        <w:t>在无人机关键部位</w:t>
      </w:r>
      <w:r w:rsidRPr="00B01478">
        <w:rPr>
          <w:rFonts w:ascii="宋体" w:eastAsia="宋体" w:hAnsi="宋体" w:cs="宋体"/>
          <w:sz w:val="21"/>
          <w:szCs w:val="21"/>
        </w:rPr>
        <w:t>具有前缘结冰防护功能。</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（2）</w:t>
      </w:r>
      <w:r w:rsidRPr="00B01478">
        <w:rPr>
          <w:rFonts w:ascii="宋体" w:eastAsia="宋体" w:hAnsi="宋体" w:cs="宋体"/>
          <w:sz w:val="21"/>
          <w:szCs w:val="21"/>
        </w:rPr>
        <w:t>具备防除</w:t>
      </w:r>
      <w:r w:rsidRPr="00B01478">
        <w:rPr>
          <w:rFonts w:ascii="宋体" w:eastAsia="宋体" w:hAnsi="宋体" w:cs="宋体"/>
          <w:sz w:val="21"/>
          <w:szCs w:val="21"/>
        </w:rPr>
        <w:t>冰系统</w:t>
      </w:r>
      <w:r w:rsidRPr="00B01478">
        <w:rPr>
          <w:rFonts w:ascii="宋体" w:eastAsia="宋体" w:hAnsi="宋体" w:cs="宋体"/>
          <w:sz w:val="21"/>
          <w:szCs w:val="21"/>
        </w:rPr>
        <w:t>的工作状态及故障警告信息发送到上位机的功能。</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（3）</w:t>
      </w:r>
      <w:r w:rsidRPr="00B01478">
        <w:rPr>
          <w:rFonts w:ascii="宋体" w:eastAsia="宋体" w:hAnsi="宋体" w:cs="宋体"/>
          <w:sz w:val="21"/>
          <w:szCs w:val="21"/>
        </w:rPr>
        <w:t>具备结冰探测和结冰告警功能。</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（4）</w:t>
      </w:r>
      <w:r w:rsidRPr="00B01478">
        <w:rPr>
          <w:rFonts w:ascii="宋体" w:eastAsia="宋体" w:hAnsi="宋体" w:cs="宋体"/>
          <w:sz w:val="21"/>
          <w:szCs w:val="21"/>
        </w:rPr>
        <w:t>实现接收上位机指令开启不同部位的电加热元件。</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（5）</w:t>
      </w:r>
      <w:r w:rsidRPr="00B01478">
        <w:rPr>
          <w:rFonts w:ascii="宋体" w:eastAsia="宋体" w:hAnsi="宋体" w:cs="宋体"/>
          <w:sz w:val="21"/>
          <w:szCs w:val="21"/>
        </w:rPr>
        <w:t>实现防除冰装置的配电状态监控与管理，并具备配电异常情况的保护功能，并将系统工作状态信息上传给上位机。</w:t>
      </w:r>
    </w:p>
    <w:p w:rsidR="009D420A" w:rsidRPr="00B01478" w:rsidP="009D420A">
      <w:pPr>
        <w:pStyle w:val="Heading7"/>
        <w:spacing w:before="0"/>
        <w:rPr>
          <w:szCs w:val="21"/>
        </w:rPr>
      </w:pPr>
      <w:bookmarkStart w:id="171" w:name="_Toc203143655"/>
      <w:bookmarkStart w:id="172" w:name="_Toc6865"/>
      <w:r w:rsidRPr="00B01478">
        <w:rPr>
          <w:rFonts w:hint="eastAsia"/>
          <w:szCs w:val="21"/>
        </w:rPr>
        <w:t>3.2.3.11</w:t>
      </w:r>
      <w:r w:rsidRPr="00B01478">
        <w:rPr>
          <w:szCs w:val="21"/>
        </w:rPr>
        <w:t>人影载荷</w:t>
      </w:r>
      <w:bookmarkEnd w:id="171"/>
      <w:bookmarkEnd w:id="172"/>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（1）</w:t>
      </w:r>
      <w:r w:rsidRPr="00B01478">
        <w:rPr>
          <w:rFonts w:ascii="宋体" w:eastAsia="宋体" w:hAnsi="宋体" w:cs="宋体"/>
          <w:sz w:val="21"/>
          <w:szCs w:val="21"/>
        </w:rPr>
        <w:t>焰条播撒</w:t>
      </w:r>
      <w:r w:rsidRPr="00B01478">
        <w:rPr>
          <w:rFonts w:ascii="宋体" w:eastAsia="宋体" w:hAnsi="宋体" w:cs="宋体"/>
          <w:sz w:val="21"/>
          <w:szCs w:val="21"/>
        </w:rPr>
        <w:t>控制器接收上位机指令，</w:t>
      </w:r>
      <w:r w:rsidRPr="00B01478">
        <w:rPr>
          <w:rFonts w:ascii="宋体" w:eastAsia="宋体" w:hAnsi="宋体" w:cs="宋体"/>
          <w:sz w:val="21"/>
          <w:szCs w:val="21"/>
        </w:rPr>
        <w:t>对焰条</w:t>
      </w:r>
      <w:r w:rsidRPr="00B01478">
        <w:rPr>
          <w:rFonts w:ascii="宋体" w:eastAsia="宋体" w:hAnsi="宋体" w:cs="宋体"/>
          <w:sz w:val="21"/>
          <w:szCs w:val="21"/>
        </w:rPr>
        <w:t>点火，播撒催化剂，实时人工影响天气作业。</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（2）</w:t>
      </w:r>
      <w:r w:rsidRPr="00B01478">
        <w:rPr>
          <w:rFonts w:ascii="宋体" w:eastAsia="宋体" w:hAnsi="宋体" w:cs="宋体"/>
          <w:sz w:val="21"/>
          <w:szCs w:val="21"/>
        </w:rPr>
        <w:t>能够</w:t>
      </w:r>
      <w:r w:rsidRPr="00B01478">
        <w:rPr>
          <w:rFonts w:ascii="宋体" w:eastAsia="宋体" w:hAnsi="宋体" w:cs="宋体"/>
          <w:sz w:val="21"/>
          <w:szCs w:val="21"/>
        </w:rPr>
        <w:t>检测焰条状态</w:t>
      </w:r>
      <w:r w:rsidRPr="00B01478">
        <w:rPr>
          <w:rFonts w:ascii="宋体" w:eastAsia="宋体" w:hAnsi="宋体" w:cs="宋体"/>
          <w:sz w:val="21"/>
          <w:szCs w:val="21"/>
        </w:rPr>
        <w:t>，包括有/无、正常/故障。</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（3）</w:t>
      </w:r>
      <w:r w:rsidRPr="00B01478">
        <w:rPr>
          <w:rFonts w:ascii="宋体" w:eastAsia="宋体" w:hAnsi="宋体" w:cs="宋体"/>
          <w:sz w:val="21"/>
          <w:szCs w:val="21"/>
        </w:rPr>
        <w:t>配置焰条播撒</w:t>
      </w:r>
      <w:r w:rsidRPr="00B01478">
        <w:rPr>
          <w:rFonts w:ascii="宋体" w:eastAsia="宋体" w:hAnsi="宋体" w:cs="宋体"/>
          <w:sz w:val="21"/>
          <w:szCs w:val="21"/>
        </w:rPr>
        <w:t>器，一次装载量催化作业时间不小于2h。</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（4）</w:t>
      </w:r>
      <w:r w:rsidRPr="00B01478">
        <w:rPr>
          <w:rFonts w:ascii="宋体" w:eastAsia="宋体" w:hAnsi="宋体" w:cs="宋体"/>
          <w:sz w:val="21"/>
          <w:szCs w:val="21"/>
        </w:rPr>
        <w:t>具备向机载云水含量探测仪和云粒子谱探测仪数据通讯、供电的能力。</w:t>
      </w:r>
    </w:p>
    <w:p w:rsidR="009D420A" w:rsidRPr="00B01478" w:rsidP="009D420A">
      <w:pPr>
        <w:pStyle w:val="Heading7"/>
        <w:spacing w:before="0"/>
        <w:rPr>
          <w:szCs w:val="21"/>
        </w:rPr>
      </w:pPr>
      <w:bookmarkStart w:id="173" w:name="_Toc203143656"/>
      <w:bookmarkStart w:id="174" w:name="_Toc25230"/>
      <w:r w:rsidRPr="00B01478">
        <w:rPr>
          <w:rFonts w:hint="eastAsia"/>
          <w:szCs w:val="21"/>
        </w:rPr>
        <w:t>3.2.3.12</w:t>
      </w:r>
      <w:r w:rsidRPr="00B01478">
        <w:rPr>
          <w:szCs w:val="21"/>
        </w:rPr>
        <w:t>地面控制站</w:t>
      </w:r>
      <w:bookmarkEnd w:id="173"/>
      <w:bookmarkEnd w:id="174"/>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（1）</w:t>
      </w:r>
      <w:r w:rsidRPr="00B01478">
        <w:rPr>
          <w:rFonts w:ascii="宋体" w:eastAsia="宋体" w:hAnsi="宋体" w:cs="宋体"/>
          <w:sz w:val="21"/>
          <w:szCs w:val="21"/>
        </w:rPr>
        <w:t>具备飞行前离线任务规划和飞行中在线任务规划的能力。</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（2）</w:t>
      </w:r>
      <w:r w:rsidRPr="00B01478">
        <w:rPr>
          <w:rFonts w:ascii="宋体" w:eastAsia="宋体" w:hAnsi="宋体" w:cs="宋体"/>
          <w:sz w:val="21"/>
          <w:szCs w:val="21"/>
        </w:rPr>
        <w:t>具备自主、指令等多种飞行控制能力。</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（3）</w:t>
      </w:r>
      <w:r w:rsidRPr="00B01478">
        <w:rPr>
          <w:rFonts w:ascii="宋体" w:eastAsia="宋体" w:hAnsi="宋体" w:cs="宋体"/>
          <w:sz w:val="21"/>
          <w:szCs w:val="21"/>
        </w:rPr>
        <w:t>能够实时监控无人机各系统的工作状态。</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（4）</w:t>
      </w:r>
      <w:r w:rsidRPr="00B01478">
        <w:rPr>
          <w:rFonts w:ascii="宋体" w:eastAsia="宋体" w:hAnsi="宋体" w:cs="宋体"/>
          <w:sz w:val="21"/>
          <w:szCs w:val="21"/>
        </w:rPr>
        <w:t>能够存储和管理无人机下传的遥测数据、视频和其它信息，并提供快速下载功能。</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（5）</w:t>
      </w:r>
      <w:r w:rsidRPr="00B01478">
        <w:rPr>
          <w:rFonts w:ascii="宋体" w:eastAsia="宋体" w:hAnsi="宋体" w:cs="宋体"/>
          <w:sz w:val="21"/>
          <w:szCs w:val="21"/>
        </w:rPr>
        <w:t>集成视距数据链地面终端，可加密传输。</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（6）</w:t>
      </w:r>
      <w:r w:rsidRPr="00B01478">
        <w:rPr>
          <w:rFonts w:ascii="宋体" w:eastAsia="宋体" w:hAnsi="宋体" w:cs="宋体"/>
          <w:sz w:val="21"/>
          <w:szCs w:val="21"/>
        </w:rPr>
        <w:t>具备数字地图显示功能，地图包含卫星地图、高程信息等。</w:t>
      </w:r>
    </w:p>
    <w:p w:rsidR="009D420A" w:rsidRPr="00B01478" w:rsidP="009D420A">
      <w:pPr>
        <w:spacing w:after="0" w:line="360" w:lineRule="auto"/>
        <w:ind w:firstLine="420" w:firstLineChars="200"/>
        <w:rPr>
          <w:sz w:val="21"/>
          <w:szCs w:val="21"/>
        </w:rPr>
      </w:pPr>
      <w:r w:rsidRPr="00B01478">
        <w:rPr>
          <w:rFonts w:ascii="宋体" w:eastAsia="宋体" w:hAnsi="宋体" w:cs="宋体" w:hint="eastAsia"/>
          <w:sz w:val="21"/>
          <w:szCs w:val="21"/>
        </w:rPr>
        <w:t>（7）</w:t>
      </w:r>
      <w:r w:rsidRPr="00B01478">
        <w:rPr>
          <w:rFonts w:ascii="宋体" w:eastAsia="宋体" w:hAnsi="宋体" w:cs="宋体"/>
          <w:sz w:val="21"/>
          <w:szCs w:val="21"/>
        </w:rPr>
        <w:t>与</w:t>
      </w:r>
      <w:r w:rsidRPr="00B01478">
        <w:rPr>
          <w:rFonts w:ascii="宋体" w:eastAsia="宋体" w:hAnsi="宋体" w:cs="宋体" w:hint="eastAsia"/>
          <w:sz w:val="21"/>
          <w:szCs w:val="21"/>
        </w:rPr>
        <w:t>“</w:t>
      </w:r>
      <w:r w:rsidRPr="00B01478">
        <w:rPr>
          <w:rFonts w:ascii="宋体" w:eastAsia="宋体" w:hAnsi="宋体" w:cs="宋体"/>
          <w:sz w:val="21"/>
          <w:szCs w:val="21"/>
        </w:rPr>
        <w:t>天工</w:t>
      </w:r>
      <w:r w:rsidRPr="00B01478">
        <w:rPr>
          <w:rFonts w:ascii="宋体" w:eastAsia="宋体" w:hAnsi="宋体" w:cs="宋体" w:hint="eastAsia"/>
          <w:sz w:val="21"/>
          <w:szCs w:val="21"/>
        </w:rPr>
        <w:t>”平台</w:t>
      </w:r>
      <w:r w:rsidRPr="00B01478">
        <w:rPr>
          <w:rFonts w:ascii="宋体" w:eastAsia="宋体" w:hAnsi="宋体" w:cs="宋体"/>
          <w:sz w:val="21"/>
          <w:szCs w:val="21"/>
        </w:rPr>
        <w:t>实时传输载荷图像。</w:t>
      </w:r>
    </w:p>
    <w:p w:rsidR="009D420A" w:rsidRPr="00B01478" w:rsidP="009D420A">
      <w:pPr>
        <w:pStyle w:val="Heading6"/>
        <w:spacing w:before="0"/>
        <w:rPr>
          <w:szCs w:val="21"/>
        </w:rPr>
      </w:pPr>
      <w:r w:rsidRPr="00B01478">
        <w:rPr>
          <w:rFonts w:hint="eastAsia"/>
          <w:szCs w:val="21"/>
        </w:rPr>
        <w:t>3.2.4</w:t>
      </w:r>
      <w:r w:rsidRPr="00B01478">
        <w:rPr>
          <w:rFonts w:hint="eastAsia"/>
          <w:szCs w:val="21"/>
        </w:rPr>
        <w:t>无人机探测设备</w:t>
      </w:r>
    </w:p>
    <w:p w:rsidR="009D420A" w:rsidRPr="00B01478" w:rsidP="009D420A">
      <w:pPr>
        <w:spacing w:after="0" w:line="360" w:lineRule="auto"/>
        <w:ind w:firstLine="420" w:firstLineChars="200"/>
        <w:rPr>
          <w:rFonts w:ascii="宋体" w:eastAsia="宋体" w:hAnsi="宋体"/>
          <w:b/>
          <w:bCs/>
          <w:sz w:val="21"/>
          <w:szCs w:val="21"/>
        </w:rPr>
      </w:pPr>
      <w:r w:rsidRPr="00B01478">
        <w:rPr>
          <w:rFonts w:ascii="宋体" w:eastAsia="宋体" w:hAnsi="宋体" w:hint="eastAsia"/>
          <w:b/>
          <w:bCs/>
          <w:sz w:val="21"/>
          <w:szCs w:val="21"/>
        </w:rPr>
        <w:t>（1）云粒子谱探测仪</w:t>
      </w:r>
    </w:p>
    <w:p w:rsidR="009D420A" w:rsidRPr="00B01478" w:rsidP="009D420A">
      <w:pPr>
        <w:spacing w:after="0" w:line="360" w:lineRule="auto"/>
        <w:ind w:firstLine="420" w:firstLineChars="200"/>
        <w:rPr>
          <w:rFonts w:ascii="宋体" w:eastAsia="宋体" w:hAnsi="宋体"/>
          <w:sz w:val="21"/>
          <w:szCs w:val="21"/>
        </w:rPr>
      </w:pPr>
      <w:r w:rsidRPr="00B01478">
        <w:rPr>
          <w:rFonts w:ascii="宋体" w:eastAsia="宋体" w:hAnsi="宋体" w:hint="eastAsia"/>
          <w:sz w:val="21"/>
          <w:szCs w:val="21"/>
        </w:rPr>
        <w:t>云粒子谱探测仪用于实时测量2~50um尺寸范围的云滴大小和滴谱分布，采用轻量化设计，能够直观地显示实时粒子尺寸的谱分布，并能统计得到各种信息参数，包括云滴粒子的平均直径、平均体直径、数浓度、体浓度以及含水量等。</w:t>
      </w:r>
    </w:p>
    <w:p w:rsidR="009D420A" w:rsidRPr="00B01478" w:rsidP="009D420A">
      <w:pPr>
        <w:spacing w:after="0" w:line="360" w:lineRule="auto"/>
        <w:ind w:firstLine="420" w:firstLineChars="200"/>
        <w:rPr>
          <w:rFonts w:ascii="宋体" w:eastAsia="宋体" w:hAnsi="宋体"/>
          <w:sz w:val="21"/>
          <w:szCs w:val="21"/>
        </w:rPr>
      </w:pPr>
      <w:r w:rsidRPr="00B01478">
        <w:rPr>
          <w:rFonts w:ascii="宋体" w:eastAsia="宋体" w:hAnsi="宋体" w:hint="eastAsia"/>
          <w:sz w:val="21"/>
          <w:szCs w:val="21"/>
        </w:rPr>
        <w:t>(1)测量粒子范围:2~50mm;</w:t>
      </w:r>
    </w:p>
    <w:p w:rsidR="009D420A" w:rsidRPr="00B01478" w:rsidP="009D420A">
      <w:pPr>
        <w:spacing w:after="0" w:line="360" w:lineRule="auto"/>
        <w:ind w:firstLine="420" w:firstLineChars="200"/>
        <w:rPr>
          <w:rFonts w:ascii="宋体" w:eastAsia="宋体" w:hAnsi="宋体"/>
          <w:sz w:val="21"/>
          <w:szCs w:val="21"/>
        </w:rPr>
      </w:pPr>
      <w:r w:rsidRPr="00B01478">
        <w:rPr>
          <w:rFonts w:ascii="宋体" w:eastAsia="宋体" w:hAnsi="宋体" w:hint="eastAsia"/>
          <w:sz w:val="21"/>
          <w:szCs w:val="21"/>
        </w:rPr>
        <w:t>(2)粒径分布:32等级粒子直径大小和数量分布:</w:t>
      </w:r>
    </w:p>
    <w:p w:rsidR="009D420A" w:rsidRPr="00B01478" w:rsidP="009D420A">
      <w:pPr>
        <w:spacing w:after="0" w:line="360" w:lineRule="auto"/>
        <w:ind w:firstLine="420" w:firstLineChars="200"/>
        <w:rPr>
          <w:rFonts w:ascii="宋体" w:eastAsia="宋体" w:hAnsi="宋体"/>
          <w:sz w:val="21"/>
          <w:szCs w:val="21"/>
        </w:rPr>
      </w:pPr>
      <w:r w:rsidRPr="00B01478">
        <w:rPr>
          <w:rFonts w:ascii="宋体" w:eastAsia="宋体" w:hAnsi="宋体" w:hint="eastAsia"/>
          <w:sz w:val="21"/>
          <w:szCs w:val="21"/>
        </w:rPr>
        <w:t>(3)采样速率:1~10Hz;</w:t>
      </w:r>
    </w:p>
    <w:p w:rsidR="009D420A" w:rsidRPr="00B01478" w:rsidP="009D420A">
      <w:pPr>
        <w:spacing w:after="0" w:line="360" w:lineRule="auto"/>
        <w:ind w:firstLine="420" w:firstLineChars="200"/>
        <w:rPr>
          <w:rFonts w:ascii="宋体" w:eastAsia="宋体" w:hAnsi="宋体"/>
          <w:sz w:val="21"/>
          <w:szCs w:val="21"/>
        </w:rPr>
      </w:pPr>
      <w:r w:rsidRPr="00B01478">
        <w:rPr>
          <w:rFonts w:ascii="宋体" w:eastAsia="宋体" w:hAnsi="宋体" w:hint="eastAsia"/>
          <w:sz w:val="21"/>
          <w:szCs w:val="21"/>
        </w:rPr>
        <w:t>(4)工作环境温度:-30~+40℃℃。</w:t>
      </w:r>
    </w:p>
    <w:p w:rsidR="009D420A" w:rsidRPr="00B01478" w:rsidP="009D420A">
      <w:pPr>
        <w:spacing w:after="0" w:line="360" w:lineRule="auto"/>
        <w:ind w:firstLine="420" w:firstLineChars="200"/>
        <w:rPr>
          <w:rFonts w:ascii="宋体" w:eastAsia="宋体" w:hAnsi="宋体"/>
          <w:b/>
          <w:bCs/>
          <w:sz w:val="21"/>
          <w:szCs w:val="21"/>
        </w:rPr>
      </w:pPr>
      <w:r w:rsidRPr="00B01478">
        <w:rPr>
          <w:rFonts w:ascii="宋体" w:eastAsia="宋体" w:hAnsi="宋体" w:hint="eastAsia"/>
          <w:b/>
          <w:bCs/>
          <w:sz w:val="21"/>
          <w:szCs w:val="21"/>
        </w:rPr>
        <w:t>（2）云水含量探测仪</w:t>
      </w:r>
    </w:p>
    <w:p w:rsidR="009D420A" w:rsidRPr="00B01478" w:rsidP="009D420A">
      <w:pPr>
        <w:spacing w:after="0" w:line="360" w:lineRule="auto"/>
        <w:ind w:firstLine="420" w:firstLineChars="200"/>
        <w:rPr>
          <w:rFonts w:ascii="宋体" w:eastAsia="宋体" w:hAnsi="宋体"/>
          <w:sz w:val="21"/>
          <w:szCs w:val="21"/>
        </w:rPr>
      </w:pPr>
      <w:r w:rsidRPr="00B01478">
        <w:rPr>
          <w:rFonts w:ascii="宋体" w:eastAsia="宋体" w:hAnsi="宋体" w:hint="eastAsia"/>
          <w:sz w:val="21"/>
          <w:szCs w:val="21"/>
        </w:rPr>
        <w:t>云水含量探测仪用于测量云和雾中液态水</w:t>
      </w:r>
      <w:r w:rsidRPr="00B01478">
        <w:rPr>
          <w:rFonts w:ascii="宋体" w:eastAsia="宋体" w:hAnsi="宋体" w:hint="eastAsia"/>
          <w:sz w:val="21"/>
          <w:szCs w:val="21"/>
        </w:rPr>
        <w:t>和总水以及</w:t>
      </w:r>
      <w:r w:rsidRPr="00B01478">
        <w:rPr>
          <w:rFonts w:ascii="宋体" w:eastAsia="宋体" w:hAnsi="宋体" w:hint="eastAsia"/>
          <w:sz w:val="21"/>
          <w:szCs w:val="21"/>
        </w:rPr>
        <w:t>温度、湿度、气压等要素</w:t>
      </w:r>
    </w:p>
    <w:p w:rsidR="009D420A" w:rsidRPr="00B01478" w:rsidP="009D420A">
      <w:pPr>
        <w:spacing w:after="0" w:line="360" w:lineRule="auto"/>
        <w:ind w:firstLine="420" w:firstLineChars="200"/>
        <w:rPr>
          <w:rFonts w:ascii="宋体" w:eastAsia="宋体" w:hAnsi="宋体"/>
          <w:sz w:val="21"/>
          <w:szCs w:val="21"/>
        </w:rPr>
      </w:pPr>
      <w:r w:rsidRPr="00B01478">
        <w:rPr>
          <w:rFonts w:ascii="宋体" w:eastAsia="宋体" w:hAnsi="宋体" w:hint="eastAsia"/>
          <w:sz w:val="21"/>
          <w:szCs w:val="21"/>
        </w:rPr>
        <w:t>(1)空速范围:10~180m/s;</w:t>
      </w:r>
    </w:p>
    <w:p w:rsidR="009D420A" w:rsidRPr="00B01478" w:rsidP="009D420A">
      <w:pPr>
        <w:spacing w:after="0" w:line="360" w:lineRule="auto"/>
        <w:ind w:firstLine="420" w:firstLineChars="200"/>
        <w:rPr>
          <w:rFonts w:ascii="宋体" w:eastAsia="宋体" w:hAnsi="宋体"/>
          <w:sz w:val="21"/>
          <w:szCs w:val="21"/>
        </w:rPr>
      </w:pPr>
      <w:r w:rsidRPr="00B01478">
        <w:rPr>
          <w:rFonts w:ascii="宋体" w:eastAsia="宋体" w:hAnsi="宋体" w:hint="eastAsia"/>
          <w:sz w:val="21"/>
          <w:szCs w:val="21"/>
        </w:rPr>
        <w:t>(2)静压分辨率:0.01Pa;</w:t>
      </w:r>
    </w:p>
    <w:p w:rsidR="009D420A" w:rsidRPr="00B01478" w:rsidP="009D420A">
      <w:pPr>
        <w:spacing w:after="0" w:line="360" w:lineRule="auto"/>
        <w:ind w:firstLine="420" w:firstLineChars="200"/>
        <w:rPr>
          <w:rFonts w:ascii="宋体" w:eastAsia="宋体" w:hAnsi="宋体"/>
          <w:sz w:val="21"/>
          <w:szCs w:val="21"/>
        </w:rPr>
      </w:pPr>
      <w:r w:rsidRPr="00B01478">
        <w:rPr>
          <w:rFonts w:ascii="宋体" w:eastAsia="宋体" w:hAnsi="宋体" w:hint="eastAsia"/>
          <w:sz w:val="21"/>
          <w:szCs w:val="21"/>
        </w:rPr>
        <w:t>(3)温度精度:0.1℃℃;</w:t>
      </w:r>
    </w:p>
    <w:p w:rsidR="009D420A" w:rsidRPr="00B01478" w:rsidP="009D420A">
      <w:pPr>
        <w:spacing w:after="0" w:line="360" w:lineRule="auto"/>
        <w:ind w:firstLine="420" w:firstLineChars="200"/>
        <w:rPr>
          <w:rFonts w:ascii="宋体" w:eastAsia="宋体" w:hAnsi="宋体"/>
          <w:sz w:val="21"/>
          <w:szCs w:val="21"/>
        </w:rPr>
      </w:pPr>
      <w:r w:rsidRPr="00B01478">
        <w:rPr>
          <w:rFonts w:ascii="宋体" w:eastAsia="宋体" w:hAnsi="宋体" w:hint="eastAsia"/>
          <w:sz w:val="21"/>
          <w:szCs w:val="21"/>
        </w:rPr>
        <w:t>(4)温度范围:-50℃~+50℃;</w:t>
      </w:r>
    </w:p>
    <w:p w:rsidR="009D420A" w:rsidRPr="00B01478" w:rsidP="009D420A">
      <w:pPr>
        <w:spacing w:after="0" w:line="360" w:lineRule="auto"/>
        <w:ind w:firstLine="420" w:firstLineChars="200"/>
        <w:rPr>
          <w:rFonts w:ascii="宋体" w:eastAsia="宋体" w:hAnsi="宋体"/>
          <w:sz w:val="21"/>
          <w:szCs w:val="21"/>
        </w:rPr>
      </w:pPr>
      <w:r w:rsidRPr="00B01478">
        <w:rPr>
          <w:rFonts w:ascii="宋体" w:eastAsia="宋体" w:hAnsi="宋体" w:hint="eastAsia"/>
          <w:sz w:val="21"/>
          <w:szCs w:val="21"/>
        </w:rPr>
        <w:t>(5)湿度范围:0~100%;</w:t>
      </w:r>
    </w:p>
    <w:p w:rsidR="009D420A" w:rsidRPr="00B01478" w:rsidP="009D420A">
      <w:pPr>
        <w:spacing w:after="0" w:line="360" w:lineRule="auto"/>
        <w:ind w:firstLine="420" w:firstLineChars="200"/>
        <w:rPr>
          <w:rFonts w:ascii="宋体" w:eastAsia="宋体" w:hAnsi="宋体"/>
          <w:sz w:val="21"/>
          <w:szCs w:val="21"/>
        </w:rPr>
      </w:pPr>
      <w:r w:rsidRPr="00B01478">
        <w:rPr>
          <w:rFonts w:ascii="宋体" w:eastAsia="宋体" w:hAnsi="宋体" w:hint="eastAsia"/>
          <w:sz w:val="21"/>
          <w:szCs w:val="21"/>
        </w:rPr>
        <w:t>(6)湿度精度:3%;</w:t>
      </w:r>
    </w:p>
    <w:p w:rsidR="009D420A" w:rsidRPr="00B01478" w:rsidP="009D420A">
      <w:pPr>
        <w:spacing w:after="0" w:line="360" w:lineRule="auto"/>
        <w:ind w:firstLine="420" w:firstLineChars="200"/>
        <w:rPr>
          <w:rFonts w:ascii="宋体" w:eastAsia="宋体" w:hAnsi="宋体"/>
          <w:sz w:val="21"/>
          <w:szCs w:val="21"/>
        </w:rPr>
      </w:pPr>
      <w:r w:rsidRPr="00B01478">
        <w:rPr>
          <w:rFonts w:ascii="宋体" w:eastAsia="宋体" w:hAnsi="宋体" w:hint="eastAsia"/>
          <w:sz w:val="21"/>
          <w:szCs w:val="21"/>
        </w:rPr>
        <w:t>(7)</w:t>
      </w:r>
      <w:r w:rsidRPr="00B01478">
        <w:rPr>
          <w:rFonts w:ascii="宋体" w:eastAsia="宋体" w:hAnsi="宋体" w:hint="eastAsia"/>
          <w:sz w:val="21"/>
          <w:szCs w:val="21"/>
        </w:rPr>
        <w:t>液水分辨率</w:t>
      </w:r>
      <w:r w:rsidRPr="00B01478">
        <w:rPr>
          <w:rFonts w:ascii="宋体" w:eastAsia="宋体" w:hAnsi="宋体" w:hint="eastAsia"/>
          <w:sz w:val="21"/>
          <w:szCs w:val="21"/>
        </w:rPr>
        <w:t>:0.003g/m;</w:t>
      </w:r>
    </w:p>
    <w:p w:rsidR="009D420A" w:rsidRPr="00B01478" w:rsidP="009D420A">
      <w:pPr>
        <w:spacing w:after="0" w:line="360" w:lineRule="auto"/>
        <w:ind w:firstLine="420" w:firstLineChars="200"/>
        <w:rPr>
          <w:rFonts w:ascii="宋体" w:eastAsia="宋体" w:hAnsi="宋体"/>
          <w:sz w:val="21"/>
          <w:szCs w:val="21"/>
        </w:rPr>
      </w:pPr>
      <w:r w:rsidRPr="00B01478">
        <w:rPr>
          <w:rFonts w:ascii="宋体" w:eastAsia="宋体" w:hAnsi="宋体" w:hint="eastAsia"/>
          <w:sz w:val="21"/>
          <w:szCs w:val="21"/>
        </w:rPr>
        <w:t>(8)</w:t>
      </w:r>
      <w:r w:rsidRPr="00B01478">
        <w:rPr>
          <w:rFonts w:ascii="宋体" w:eastAsia="宋体" w:hAnsi="宋体" w:hint="eastAsia"/>
          <w:sz w:val="21"/>
          <w:szCs w:val="21"/>
        </w:rPr>
        <w:t>液水测量范围</w:t>
      </w:r>
      <w:r w:rsidRPr="00B01478">
        <w:rPr>
          <w:rFonts w:ascii="宋体" w:eastAsia="宋体" w:hAnsi="宋体" w:hint="eastAsia"/>
          <w:sz w:val="21"/>
          <w:szCs w:val="21"/>
        </w:rPr>
        <w:t>:0.003~3g/m;</w:t>
      </w:r>
    </w:p>
    <w:p w:rsidR="009D420A" w:rsidRPr="00B01478" w:rsidP="009D420A">
      <w:pPr>
        <w:spacing w:after="0" w:line="360" w:lineRule="auto"/>
        <w:ind w:firstLine="420" w:firstLineChars="200"/>
        <w:rPr>
          <w:rFonts w:ascii="宋体" w:eastAsia="宋体" w:hAnsi="宋体"/>
          <w:sz w:val="21"/>
          <w:szCs w:val="21"/>
        </w:rPr>
      </w:pPr>
      <w:r w:rsidRPr="00B01478">
        <w:rPr>
          <w:rFonts w:ascii="宋体" w:eastAsia="宋体" w:hAnsi="宋体" w:hint="eastAsia"/>
          <w:sz w:val="21"/>
          <w:szCs w:val="21"/>
        </w:rPr>
        <w:t>(9)</w:t>
      </w:r>
      <w:r w:rsidRPr="00B01478">
        <w:rPr>
          <w:rFonts w:ascii="宋体" w:eastAsia="宋体" w:hAnsi="宋体" w:hint="eastAsia"/>
          <w:sz w:val="21"/>
          <w:szCs w:val="21"/>
        </w:rPr>
        <w:t>液水测量精度</w:t>
      </w:r>
      <w:r w:rsidRPr="00B01478">
        <w:rPr>
          <w:rFonts w:ascii="宋体" w:eastAsia="宋体" w:hAnsi="宋体" w:hint="eastAsia"/>
          <w:sz w:val="21"/>
          <w:szCs w:val="21"/>
        </w:rPr>
        <w:t>:±10%。</w:t>
      </w:r>
    </w:p>
    <w:p w:rsidR="009D420A" w:rsidRPr="00B01478" w:rsidP="009D420A">
      <w:pPr>
        <w:pStyle w:val="Heading6"/>
        <w:spacing w:before="0"/>
        <w:rPr>
          <w:szCs w:val="21"/>
        </w:rPr>
      </w:pPr>
      <w:r w:rsidRPr="00B01478">
        <w:rPr>
          <w:rFonts w:hint="eastAsia"/>
          <w:szCs w:val="21"/>
        </w:rPr>
        <w:t>3.2.5</w:t>
      </w:r>
      <w:r w:rsidRPr="00B01478">
        <w:rPr>
          <w:rFonts w:hint="eastAsia"/>
          <w:szCs w:val="21"/>
        </w:rPr>
        <w:t>无线安全</w:t>
      </w:r>
      <w:r w:rsidRPr="00B01478">
        <w:rPr>
          <w:rFonts w:hint="eastAsia"/>
          <w:szCs w:val="21"/>
        </w:rPr>
        <w:t>锁定发控器</w:t>
      </w:r>
    </w:p>
    <w:p w:rsidR="009D420A" w:rsidRPr="00B01478" w:rsidP="009D420A">
      <w:pPr>
        <w:spacing w:after="0" w:line="360" w:lineRule="auto"/>
        <w:ind w:firstLine="420" w:firstLineChars="200"/>
        <w:rPr>
          <w:rFonts w:ascii="宋体" w:eastAsia="宋体" w:hAnsi="宋体"/>
          <w:sz w:val="21"/>
          <w:szCs w:val="21"/>
        </w:rPr>
      </w:pPr>
      <w:r w:rsidRPr="00B01478">
        <w:rPr>
          <w:rFonts w:ascii="宋体" w:eastAsia="宋体" w:hAnsi="宋体" w:hint="eastAsia"/>
          <w:sz w:val="21"/>
          <w:szCs w:val="21"/>
        </w:rPr>
        <w:t>无线安全</w:t>
      </w:r>
      <w:r w:rsidRPr="00B01478">
        <w:rPr>
          <w:rFonts w:ascii="宋体" w:eastAsia="宋体" w:hAnsi="宋体" w:hint="eastAsia"/>
          <w:sz w:val="21"/>
          <w:szCs w:val="21"/>
        </w:rPr>
        <w:t>锁定发控器</w:t>
      </w:r>
      <w:r w:rsidRPr="00B01478">
        <w:rPr>
          <w:rFonts w:ascii="宋体" w:eastAsia="宋体" w:hAnsi="宋体" w:hint="eastAsia"/>
          <w:sz w:val="21"/>
          <w:szCs w:val="21"/>
        </w:rPr>
        <w:t>主要用于与移动式火箭发射装置进行数据通讯和指令下发，由显示屏、薄膜按键、指纹模块、控制模块、电源模块、18650电池、天线、FPC排线和数据充电口等组成。</w:t>
      </w:r>
    </w:p>
    <w:p w:rsidR="009D420A" w:rsidRPr="00B01478" w:rsidP="009D420A">
      <w:pPr>
        <w:pStyle w:val="12"/>
        <w:spacing w:line="360" w:lineRule="auto"/>
        <w:ind w:firstLine="0" w:firstLineChars="0"/>
        <w:contextualSpacing/>
        <w:jc w:val="center"/>
        <w:rPr>
          <w:rFonts w:ascii="宋体" w:hAnsi="宋体"/>
          <w:b/>
          <w:bCs/>
          <w:spacing w:val="-10"/>
          <w:szCs w:val="21"/>
        </w:rPr>
      </w:pPr>
      <w:r w:rsidRPr="00B01478">
        <w:rPr>
          <w:rFonts w:ascii="宋体" w:hAnsi="宋体" w:hint="eastAsia"/>
          <w:b/>
          <w:bCs/>
          <w:spacing w:val="-10"/>
          <w:szCs w:val="21"/>
        </w:rPr>
        <w:t>无线安全</w:t>
      </w:r>
      <w:r w:rsidRPr="00B01478">
        <w:rPr>
          <w:rFonts w:ascii="宋体" w:hAnsi="宋体" w:hint="eastAsia"/>
          <w:b/>
          <w:bCs/>
          <w:spacing w:val="-10"/>
          <w:szCs w:val="21"/>
        </w:rPr>
        <w:t>锁定发控器</w:t>
      </w:r>
      <w:r w:rsidRPr="00B01478">
        <w:rPr>
          <w:rFonts w:ascii="宋体" w:hAnsi="宋体" w:hint="eastAsia"/>
          <w:b/>
          <w:bCs/>
          <w:spacing w:val="-10"/>
          <w:szCs w:val="21"/>
        </w:rPr>
        <w:t>技术参数</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1572"/>
        <w:gridCol w:w="1836"/>
        <w:gridCol w:w="4988"/>
      </w:tblGrid>
      <w:tr w:rsidTr="007D03CA">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Ex>
        <w:trPr>
          <w:tblHeader/>
        </w:trPr>
        <w:tc>
          <w:tcPr>
            <w:tcW w:w="3681" w:type="dxa"/>
            <w:gridSpan w:val="2"/>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项目</w:t>
            </w:r>
          </w:p>
        </w:tc>
        <w:tc>
          <w:tcPr>
            <w:tcW w:w="5381"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性能指标</w:t>
            </w:r>
          </w:p>
        </w:tc>
      </w:tr>
      <w:tr w:rsidTr="007D03CA">
        <w:tblPrEx>
          <w:tblW w:w="0" w:type="auto"/>
          <w:tblCellMar>
            <w:top w:w="15" w:type="dxa"/>
            <w:left w:w="15" w:type="dxa"/>
            <w:bottom w:w="15" w:type="dxa"/>
            <w:right w:w="15" w:type="dxa"/>
          </w:tblCellMar>
          <w:tblLook w:val="04A0"/>
        </w:tblPrEx>
        <w:tc>
          <w:tcPr>
            <w:tcW w:w="3681" w:type="dxa"/>
            <w:gridSpan w:val="2"/>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通讯距离</w:t>
            </w:r>
          </w:p>
        </w:tc>
        <w:tc>
          <w:tcPr>
            <w:tcW w:w="5381"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≥50 m</w:t>
            </w:r>
          </w:p>
        </w:tc>
      </w:tr>
      <w:tr w:rsidTr="007D03CA">
        <w:tblPrEx>
          <w:tblW w:w="0" w:type="auto"/>
          <w:tblCellMar>
            <w:top w:w="15" w:type="dxa"/>
            <w:left w:w="15" w:type="dxa"/>
            <w:bottom w:w="15" w:type="dxa"/>
            <w:right w:w="15" w:type="dxa"/>
          </w:tblCellMar>
          <w:tblLook w:val="04A0"/>
        </w:tblPrEx>
        <w:tc>
          <w:tcPr>
            <w:tcW w:w="3681" w:type="dxa"/>
            <w:gridSpan w:val="2"/>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供电方式</w:t>
            </w:r>
          </w:p>
        </w:tc>
        <w:tc>
          <w:tcPr>
            <w:tcW w:w="5381"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内部电源：3.7V 5200mAh 锂电池</w:t>
            </w:r>
          </w:p>
        </w:tc>
      </w:tr>
      <w:tr w:rsidTr="007D03CA">
        <w:tblPrEx>
          <w:tblW w:w="0" w:type="auto"/>
          <w:tblCellMar>
            <w:top w:w="15" w:type="dxa"/>
            <w:left w:w="15" w:type="dxa"/>
            <w:bottom w:w="15" w:type="dxa"/>
            <w:right w:w="15" w:type="dxa"/>
          </w:tblCellMar>
          <w:tblLook w:val="04A0"/>
        </w:tblPrEx>
        <w:tc>
          <w:tcPr>
            <w:tcW w:w="3681" w:type="dxa"/>
            <w:gridSpan w:val="2"/>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连续工作时间</w:t>
            </w:r>
          </w:p>
        </w:tc>
        <w:tc>
          <w:tcPr>
            <w:tcW w:w="5381"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 8 h</w:t>
            </w:r>
          </w:p>
        </w:tc>
      </w:tr>
      <w:tr w:rsidTr="007D03CA">
        <w:tblPrEx>
          <w:tblW w:w="0" w:type="auto"/>
          <w:tblCellMar>
            <w:top w:w="15" w:type="dxa"/>
            <w:left w:w="15" w:type="dxa"/>
            <w:bottom w:w="15" w:type="dxa"/>
            <w:right w:w="15" w:type="dxa"/>
          </w:tblCellMar>
          <w:tblLook w:val="04A0"/>
        </w:tblPrEx>
        <w:tc>
          <w:tcPr>
            <w:tcW w:w="1696" w:type="dxa"/>
            <w:vMerge w:val="restart"/>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环境适应性</w:t>
            </w:r>
          </w:p>
        </w:tc>
        <w:tc>
          <w:tcPr>
            <w:tcW w:w="1985" w:type="dxa"/>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防水等级</w:t>
            </w:r>
          </w:p>
        </w:tc>
        <w:tc>
          <w:tcPr>
            <w:tcW w:w="5381"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5 级</w:t>
            </w:r>
          </w:p>
        </w:tc>
      </w:tr>
      <w:tr w:rsidTr="007D03CA">
        <w:tblPrEx>
          <w:tblW w:w="0" w:type="auto"/>
          <w:tblCellMar>
            <w:top w:w="15" w:type="dxa"/>
            <w:left w:w="15" w:type="dxa"/>
            <w:bottom w:w="15" w:type="dxa"/>
            <w:right w:w="15" w:type="dxa"/>
          </w:tblCellMar>
          <w:tblLook w:val="04A0"/>
        </w:tblPrEx>
        <w:tc>
          <w:tcPr>
            <w:tcW w:w="1696" w:type="dxa"/>
            <w:vMerge/>
            <w:vAlign w:val="center"/>
          </w:tcPr>
          <w:p w:rsidR="009D420A" w:rsidRPr="00B01478" w:rsidP="007D03CA">
            <w:pPr>
              <w:spacing w:after="0" w:line="360" w:lineRule="auto"/>
              <w:jc w:val="center"/>
              <w:rPr>
                <w:rFonts w:ascii="宋体" w:eastAsia="宋体" w:hAnsi="宋体" w:cs="宋体"/>
                <w:sz w:val="21"/>
                <w:szCs w:val="21"/>
              </w:rPr>
            </w:pPr>
          </w:p>
        </w:tc>
        <w:tc>
          <w:tcPr>
            <w:tcW w:w="1985" w:type="dxa"/>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防尘等级</w:t>
            </w:r>
          </w:p>
        </w:tc>
        <w:tc>
          <w:tcPr>
            <w:tcW w:w="5381"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6 级</w:t>
            </w:r>
          </w:p>
        </w:tc>
      </w:tr>
      <w:tr w:rsidTr="007D03CA">
        <w:tblPrEx>
          <w:tblW w:w="0" w:type="auto"/>
          <w:tblCellMar>
            <w:top w:w="15" w:type="dxa"/>
            <w:left w:w="15" w:type="dxa"/>
            <w:bottom w:w="15" w:type="dxa"/>
            <w:right w:w="15" w:type="dxa"/>
          </w:tblCellMar>
          <w:tblLook w:val="04A0"/>
        </w:tblPrEx>
        <w:tc>
          <w:tcPr>
            <w:tcW w:w="1696" w:type="dxa"/>
            <w:vMerge/>
            <w:vAlign w:val="center"/>
          </w:tcPr>
          <w:p w:rsidR="009D420A" w:rsidRPr="00B01478" w:rsidP="007D03CA">
            <w:pPr>
              <w:spacing w:after="0" w:line="360" w:lineRule="auto"/>
              <w:jc w:val="center"/>
              <w:rPr>
                <w:rFonts w:ascii="宋体" w:eastAsia="宋体" w:hAnsi="宋体" w:cs="宋体"/>
                <w:sz w:val="21"/>
                <w:szCs w:val="21"/>
              </w:rPr>
            </w:pPr>
          </w:p>
        </w:tc>
        <w:tc>
          <w:tcPr>
            <w:tcW w:w="1985" w:type="dxa"/>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环境温度</w:t>
            </w:r>
          </w:p>
        </w:tc>
        <w:tc>
          <w:tcPr>
            <w:tcW w:w="5381"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-20℃～+50℃</w:t>
            </w:r>
          </w:p>
        </w:tc>
      </w:tr>
      <w:tr w:rsidTr="007D03CA">
        <w:tblPrEx>
          <w:tblW w:w="0" w:type="auto"/>
          <w:tblCellMar>
            <w:top w:w="15" w:type="dxa"/>
            <w:left w:w="15" w:type="dxa"/>
            <w:bottom w:w="15" w:type="dxa"/>
            <w:right w:w="15" w:type="dxa"/>
          </w:tblCellMar>
          <w:tblLook w:val="04A0"/>
        </w:tblPrEx>
        <w:tc>
          <w:tcPr>
            <w:tcW w:w="1696" w:type="dxa"/>
            <w:vMerge/>
            <w:vAlign w:val="center"/>
          </w:tcPr>
          <w:p w:rsidR="009D420A" w:rsidRPr="00B01478" w:rsidP="007D03CA">
            <w:pPr>
              <w:spacing w:after="0" w:line="360" w:lineRule="auto"/>
              <w:jc w:val="center"/>
              <w:rPr>
                <w:rFonts w:ascii="宋体" w:eastAsia="宋体" w:hAnsi="宋体" w:cs="宋体"/>
                <w:sz w:val="21"/>
                <w:szCs w:val="21"/>
              </w:rPr>
            </w:pPr>
          </w:p>
        </w:tc>
        <w:tc>
          <w:tcPr>
            <w:tcW w:w="1985" w:type="dxa"/>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环境</w:t>
            </w:r>
            <w:r w:rsidRPr="00B01478">
              <w:rPr>
                <w:rFonts w:ascii="宋体" w:eastAsia="宋体" w:hAnsi="宋体" w:cs="宋体" w:hint="eastAsia"/>
                <w:sz w:val="21"/>
                <w:szCs w:val="21"/>
              </w:rPr>
              <w:t>湿</w:t>
            </w:r>
            <w:r w:rsidRPr="00B01478">
              <w:rPr>
                <w:rFonts w:ascii="宋体" w:eastAsia="宋体" w:hAnsi="宋体" w:cs="宋体"/>
                <w:sz w:val="21"/>
                <w:szCs w:val="21"/>
              </w:rPr>
              <w:t>度</w:t>
            </w:r>
          </w:p>
        </w:tc>
        <w:tc>
          <w:tcPr>
            <w:tcW w:w="5381"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10% RH～100% RH</w:t>
            </w:r>
          </w:p>
        </w:tc>
      </w:tr>
      <w:tr w:rsidTr="007D03CA">
        <w:tblPrEx>
          <w:tblW w:w="0" w:type="auto"/>
          <w:tblCellMar>
            <w:top w:w="15" w:type="dxa"/>
            <w:left w:w="15" w:type="dxa"/>
            <w:bottom w:w="15" w:type="dxa"/>
            <w:right w:w="15" w:type="dxa"/>
          </w:tblCellMar>
          <w:tblLook w:val="04A0"/>
        </w:tblPrEx>
        <w:tc>
          <w:tcPr>
            <w:tcW w:w="3681" w:type="dxa"/>
            <w:gridSpan w:val="2"/>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安全要求</w:t>
            </w:r>
          </w:p>
        </w:tc>
        <w:tc>
          <w:tcPr>
            <w:tcW w:w="5381"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具备指纹识别或数字密码识别功能</w:t>
            </w:r>
          </w:p>
        </w:tc>
      </w:tr>
    </w:tbl>
    <w:p w:rsidR="009D420A" w:rsidRPr="00B01478" w:rsidP="009D420A">
      <w:pPr>
        <w:pStyle w:val="Heading6"/>
        <w:spacing w:before="0"/>
        <w:rPr>
          <w:szCs w:val="21"/>
        </w:rPr>
      </w:pPr>
      <w:r w:rsidRPr="00B01478">
        <w:rPr>
          <w:rFonts w:hint="eastAsia"/>
          <w:szCs w:val="21"/>
        </w:rPr>
        <w:t>3.2.6</w:t>
      </w:r>
      <w:r w:rsidRPr="00B01478">
        <w:rPr>
          <w:rFonts w:hint="eastAsia"/>
          <w:szCs w:val="21"/>
        </w:rPr>
        <w:t>液压转运平台</w:t>
      </w:r>
    </w:p>
    <w:p w:rsidR="009D420A" w:rsidRPr="00B01478" w:rsidP="009D420A">
      <w:pPr>
        <w:spacing w:after="0" w:line="360" w:lineRule="auto"/>
        <w:ind w:firstLine="420" w:firstLineChars="200"/>
        <w:rPr>
          <w:rFonts w:ascii="宋体" w:eastAsia="宋体" w:hAnsi="宋体"/>
          <w:sz w:val="21"/>
          <w:szCs w:val="21"/>
        </w:rPr>
      </w:pPr>
      <w:r w:rsidRPr="00B01478">
        <w:rPr>
          <w:rFonts w:ascii="宋体" w:eastAsia="宋体" w:hAnsi="宋体" w:hint="eastAsia"/>
          <w:sz w:val="21"/>
          <w:szCs w:val="21"/>
        </w:rPr>
        <w:t>液压转运平台用于火箭发射装置的日常转运和装卸，应具有承载能力强，稳定性好，易于操作与维护和节能环保以及适应性强等优点。</w:t>
      </w:r>
    </w:p>
    <w:p w:rsidR="009D420A" w:rsidRPr="00B01478" w:rsidP="009D420A">
      <w:pPr>
        <w:spacing w:after="0" w:line="360" w:lineRule="auto"/>
        <w:ind w:firstLine="420" w:firstLineChars="200"/>
        <w:rPr>
          <w:rFonts w:ascii="宋体" w:eastAsia="宋体" w:hAnsi="宋体"/>
          <w:sz w:val="21"/>
          <w:szCs w:val="21"/>
        </w:rPr>
      </w:pPr>
      <w:r w:rsidRPr="00B01478">
        <w:rPr>
          <w:rFonts w:ascii="宋体" w:eastAsia="宋体" w:hAnsi="宋体"/>
          <w:sz w:val="21"/>
          <w:szCs w:val="21"/>
        </w:rPr>
        <w:t xml:space="preserve">（1）平台尺寸不小于(L×A1×B)：1200mm×610mm×80mm； </w:t>
      </w:r>
    </w:p>
    <w:p w:rsidR="009D420A" w:rsidRPr="00B01478" w:rsidP="009D420A">
      <w:pPr>
        <w:spacing w:after="0" w:line="360" w:lineRule="auto"/>
        <w:ind w:firstLine="420" w:firstLineChars="200"/>
        <w:rPr>
          <w:rFonts w:ascii="宋体" w:eastAsia="宋体" w:hAnsi="宋体"/>
          <w:sz w:val="21"/>
          <w:szCs w:val="21"/>
        </w:rPr>
      </w:pPr>
      <w:r w:rsidRPr="00B01478">
        <w:rPr>
          <w:rFonts w:ascii="宋体" w:eastAsia="宋体" w:hAnsi="宋体"/>
          <w:sz w:val="21"/>
          <w:szCs w:val="21"/>
        </w:rPr>
        <w:t xml:space="preserve">（2）外包装尺寸(mm)：1370×620×390； </w:t>
      </w:r>
    </w:p>
    <w:p w:rsidR="009D420A" w:rsidRPr="00B01478" w:rsidP="009D420A">
      <w:pPr>
        <w:spacing w:after="0" w:line="360" w:lineRule="auto"/>
        <w:ind w:firstLine="420" w:firstLineChars="200"/>
        <w:jc w:val="center"/>
        <w:rPr>
          <w:rFonts w:ascii="宋体" w:eastAsia="宋体" w:hAnsi="宋体"/>
          <w:sz w:val="21"/>
          <w:szCs w:val="21"/>
        </w:rPr>
      </w:pPr>
      <w:r w:rsidRPr="00B01478">
        <w:rPr>
          <w:rFonts w:ascii="宋体" w:eastAsia="宋体" w:hAnsi="宋体"/>
          <w:sz w:val="21"/>
          <w:szCs w:val="21"/>
        </w:rPr>
        <w:t xml:space="preserve">（3）高承载 PU 脚轮，2 </w:t>
      </w:r>
      <w:r w:rsidRPr="00B01478">
        <w:rPr>
          <w:rFonts w:ascii="宋体" w:eastAsia="宋体" w:hAnsi="宋体"/>
          <w:sz w:val="21"/>
          <w:szCs w:val="21"/>
        </w:rPr>
        <w:t>个</w:t>
      </w:r>
      <w:r w:rsidRPr="00B01478">
        <w:rPr>
          <w:rFonts w:ascii="宋体" w:eastAsia="宋体" w:hAnsi="宋体"/>
          <w:sz w:val="21"/>
          <w:szCs w:val="21"/>
        </w:rPr>
        <w:t>万向型脚轮，两个固定型脚轮， 万向</w:t>
      </w:r>
      <w:r w:rsidRPr="00B01478">
        <w:rPr>
          <w:rFonts w:ascii="宋体" w:eastAsia="宋体" w:hAnsi="宋体"/>
          <w:sz w:val="21"/>
          <w:szCs w:val="21"/>
        </w:rPr>
        <w:t>脚轮带刹</w:t>
      </w:r>
      <w:r w:rsidRPr="00B01478">
        <w:rPr>
          <w:rFonts w:ascii="宋体" w:eastAsia="宋体" w:hAnsi="宋体"/>
          <w:sz w:val="21"/>
          <w:szCs w:val="21"/>
        </w:rPr>
        <w:t>。</w:t>
      </w:r>
    </w:p>
    <w:p w:rsidR="009D420A" w:rsidRPr="00B01478" w:rsidP="009D420A">
      <w:pPr>
        <w:spacing w:after="0" w:line="360" w:lineRule="auto"/>
        <w:ind w:firstLine="420" w:firstLineChars="200"/>
        <w:jc w:val="center"/>
        <w:rPr>
          <w:rFonts w:ascii="宋体" w:hAnsi="宋体"/>
          <w:b/>
          <w:bCs/>
          <w:spacing w:val="-10"/>
          <w:sz w:val="21"/>
          <w:szCs w:val="21"/>
        </w:rPr>
      </w:pPr>
      <w:r w:rsidRPr="00B01478">
        <w:rPr>
          <w:rFonts w:ascii="宋体" w:hAnsi="宋体" w:hint="eastAsia"/>
          <w:b/>
          <w:bCs/>
          <w:spacing w:val="-10"/>
          <w:sz w:val="21"/>
          <w:szCs w:val="21"/>
        </w:rPr>
        <w:t>液压转运平台技术参数</w:t>
      </w:r>
    </w:p>
    <w:tbl>
      <w:tblPr>
        <w:tblStyle w:val="TableNormal"/>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2405"/>
        <w:gridCol w:w="6662"/>
      </w:tblGrid>
      <w:tr w:rsidTr="007D03CA">
        <w:tblPrEx>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Ex>
        <w:trPr>
          <w:tblHeader/>
        </w:trPr>
        <w:tc>
          <w:tcPr>
            <w:tcW w:w="2405"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项目</w:t>
            </w:r>
          </w:p>
        </w:tc>
        <w:tc>
          <w:tcPr>
            <w:tcW w:w="6662"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性能指标</w:t>
            </w:r>
          </w:p>
        </w:tc>
      </w:tr>
      <w:tr w:rsidTr="007D03CA">
        <w:tblPrEx>
          <w:tblW w:w="9067" w:type="dxa"/>
          <w:tblCellMar>
            <w:top w:w="15" w:type="dxa"/>
            <w:left w:w="15" w:type="dxa"/>
            <w:bottom w:w="15" w:type="dxa"/>
            <w:right w:w="15" w:type="dxa"/>
          </w:tblCellMar>
          <w:tblLook w:val="04A0"/>
        </w:tblPrEx>
        <w:trPr>
          <w:tblHeader/>
        </w:trPr>
        <w:tc>
          <w:tcPr>
            <w:tcW w:w="2405"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spacing w:val="-10"/>
                <w:sz w:val="21"/>
                <w:szCs w:val="21"/>
              </w:rPr>
              <w:t>承载</w:t>
            </w:r>
            <w:r w:rsidRPr="00B01478">
              <w:rPr>
                <w:rFonts w:ascii="宋体" w:eastAsia="宋体" w:hAnsi="宋体" w:hint="eastAsia"/>
                <w:spacing w:val="-10"/>
                <w:sz w:val="21"/>
                <w:szCs w:val="21"/>
              </w:rPr>
              <w:t>（kg）</w:t>
            </w:r>
          </w:p>
        </w:tc>
        <w:tc>
          <w:tcPr>
            <w:tcW w:w="6662" w:type="dxa"/>
            <w:vAlign w:val="center"/>
          </w:tcPr>
          <w:p w:rsidR="009D420A" w:rsidRPr="00B01478" w:rsidP="007D03CA">
            <w:pPr>
              <w:spacing w:after="0" w:line="360" w:lineRule="auto"/>
              <w:jc w:val="center"/>
              <w:rPr>
                <w:rFonts w:ascii="宋体" w:eastAsia="宋体" w:hAnsi="宋体" w:cs="宋体"/>
                <w:sz w:val="21"/>
                <w:szCs w:val="21"/>
              </w:rPr>
            </w:pPr>
            <w:r w:rsidRPr="006E12DF">
              <w:rPr>
                <w:rFonts w:ascii="宋体" w:eastAsia="宋体" w:hAnsi="宋体" w:cs="等线" w:hint="eastAsia"/>
                <w:sz w:val="21"/>
                <w:szCs w:val="21"/>
              </w:rPr>
              <w:t>≥</w:t>
            </w:r>
            <w:r w:rsidRPr="00B01478">
              <w:rPr>
                <w:rFonts w:ascii="宋体" w:eastAsia="宋体" w:hAnsi="宋体"/>
                <w:spacing w:val="-10"/>
                <w:sz w:val="21"/>
                <w:szCs w:val="21"/>
              </w:rPr>
              <w:t xml:space="preserve">1000 </w:t>
            </w:r>
          </w:p>
        </w:tc>
      </w:tr>
      <w:tr w:rsidTr="007D03CA">
        <w:tblPrEx>
          <w:tblW w:w="9067" w:type="dxa"/>
          <w:tblCellMar>
            <w:top w:w="15" w:type="dxa"/>
            <w:left w:w="15" w:type="dxa"/>
            <w:bottom w:w="15" w:type="dxa"/>
            <w:right w:w="15" w:type="dxa"/>
          </w:tblCellMar>
          <w:tblLook w:val="04A0"/>
        </w:tblPrEx>
        <w:trPr>
          <w:tblHeader/>
        </w:trPr>
        <w:tc>
          <w:tcPr>
            <w:tcW w:w="2405"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spacing w:val="-10"/>
                <w:sz w:val="21"/>
                <w:szCs w:val="21"/>
              </w:rPr>
              <w:t>最低高度 h</w:t>
            </w:r>
            <w:r w:rsidRPr="00B01478">
              <w:rPr>
                <w:rFonts w:ascii="宋体" w:eastAsia="宋体" w:hAnsi="宋体" w:hint="eastAsia"/>
                <w:spacing w:val="-10"/>
                <w:sz w:val="21"/>
                <w:szCs w:val="21"/>
              </w:rPr>
              <w:t>（mm）</w:t>
            </w:r>
          </w:p>
        </w:tc>
        <w:tc>
          <w:tcPr>
            <w:tcW w:w="6662" w:type="dxa"/>
            <w:vAlign w:val="center"/>
          </w:tcPr>
          <w:p w:rsidR="009D420A" w:rsidRPr="00B01478" w:rsidP="007D03CA">
            <w:pPr>
              <w:spacing w:after="0" w:line="360" w:lineRule="auto"/>
              <w:jc w:val="center"/>
              <w:rPr>
                <w:rFonts w:ascii="宋体" w:eastAsia="宋体" w:hAnsi="宋体" w:cs="宋体"/>
                <w:sz w:val="21"/>
                <w:szCs w:val="21"/>
              </w:rPr>
            </w:pPr>
            <w:r w:rsidRPr="006E12DF">
              <w:rPr>
                <w:rFonts w:ascii="宋体" w:eastAsia="宋体" w:hAnsi="宋体" w:cs="等线" w:hint="eastAsia"/>
                <w:sz w:val="21"/>
                <w:szCs w:val="21"/>
              </w:rPr>
              <w:t>≤</w:t>
            </w:r>
            <w:r w:rsidRPr="00B01478">
              <w:rPr>
                <w:rFonts w:ascii="宋体" w:eastAsia="宋体" w:hAnsi="宋体" w:hint="eastAsia"/>
                <w:spacing w:val="-10"/>
                <w:sz w:val="21"/>
                <w:szCs w:val="21"/>
              </w:rPr>
              <w:t>380</w:t>
            </w:r>
          </w:p>
        </w:tc>
      </w:tr>
      <w:tr w:rsidTr="007D03CA">
        <w:tblPrEx>
          <w:tblW w:w="9067" w:type="dxa"/>
          <w:tblCellMar>
            <w:top w:w="15" w:type="dxa"/>
            <w:left w:w="15" w:type="dxa"/>
            <w:bottom w:w="15" w:type="dxa"/>
            <w:right w:w="15" w:type="dxa"/>
          </w:tblCellMar>
          <w:tblLook w:val="04A0"/>
        </w:tblPrEx>
        <w:trPr>
          <w:tblHeader/>
        </w:trPr>
        <w:tc>
          <w:tcPr>
            <w:tcW w:w="2405" w:type="dxa"/>
            <w:vAlign w:val="center"/>
          </w:tcPr>
          <w:p w:rsidR="009D420A" w:rsidRPr="00B01478" w:rsidP="007D03CA">
            <w:pPr>
              <w:spacing w:after="0" w:line="360" w:lineRule="auto"/>
              <w:jc w:val="center"/>
              <w:rPr>
                <w:rFonts w:ascii="宋体" w:eastAsia="宋体" w:hAnsi="宋体"/>
                <w:spacing w:val="-10"/>
                <w:sz w:val="21"/>
                <w:szCs w:val="21"/>
              </w:rPr>
            </w:pPr>
            <w:r w:rsidRPr="00B01478">
              <w:rPr>
                <w:rFonts w:ascii="宋体" w:eastAsia="宋体" w:hAnsi="宋体" w:hint="eastAsia"/>
                <w:spacing w:val="-10"/>
                <w:sz w:val="21"/>
                <w:szCs w:val="21"/>
              </w:rPr>
              <w:t>最高高度h（mm）</w:t>
            </w:r>
          </w:p>
        </w:tc>
        <w:tc>
          <w:tcPr>
            <w:tcW w:w="6662" w:type="dxa"/>
            <w:vAlign w:val="center"/>
          </w:tcPr>
          <w:p w:rsidR="009D420A" w:rsidRPr="00B01478" w:rsidP="007D03CA">
            <w:pPr>
              <w:spacing w:after="0" w:line="360" w:lineRule="auto"/>
              <w:jc w:val="center"/>
              <w:rPr>
                <w:rFonts w:ascii="宋体" w:eastAsia="宋体" w:hAnsi="宋体"/>
                <w:spacing w:val="-10"/>
                <w:sz w:val="21"/>
                <w:szCs w:val="21"/>
              </w:rPr>
            </w:pPr>
            <w:r w:rsidRPr="006E12DF">
              <w:rPr>
                <w:rFonts w:ascii="宋体" w:eastAsia="宋体" w:hAnsi="宋体" w:cs="等线" w:hint="eastAsia"/>
                <w:sz w:val="21"/>
                <w:szCs w:val="21"/>
              </w:rPr>
              <w:t>≥</w:t>
            </w:r>
            <w:r w:rsidRPr="00B01478">
              <w:rPr>
                <w:rFonts w:ascii="宋体" w:eastAsia="宋体" w:hAnsi="宋体" w:hint="eastAsia"/>
                <w:spacing w:val="-10"/>
                <w:sz w:val="21"/>
                <w:szCs w:val="21"/>
              </w:rPr>
              <w:t>1000</w:t>
            </w:r>
          </w:p>
        </w:tc>
      </w:tr>
      <w:tr w:rsidTr="007D03CA">
        <w:tblPrEx>
          <w:tblW w:w="9067" w:type="dxa"/>
          <w:tblCellMar>
            <w:top w:w="15" w:type="dxa"/>
            <w:left w:w="15" w:type="dxa"/>
            <w:bottom w:w="15" w:type="dxa"/>
            <w:right w:w="15" w:type="dxa"/>
          </w:tblCellMar>
          <w:tblLook w:val="04A0"/>
        </w:tblPrEx>
        <w:trPr>
          <w:tblHeader/>
        </w:trPr>
        <w:tc>
          <w:tcPr>
            <w:tcW w:w="2405"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spacing w:val="-10"/>
                <w:sz w:val="21"/>
                <w:szCs w:val="21"/>
              </w:rPr>
              <w:t>轮子直径 D</w:t>
            </w:r>
            <w:r w:rsidRPr="00B01478">
              <w:rPr>
                <w:rFonts w:ascii="宋体" w:eastAsia="宋体" w:hAnsi="宋体" w:hint="eastAsia"/>
                <w:spacing w:val="-10"/>
                <w:sz w:val="21"/>
                <w:szCs w:val="21"/>
              </w:rPr>
              <w:t>（mm）</w:t>
            </w:r>
          </w:p>
        </w:tc>
        <w:tc>
          <w:tcPr>
            <w:tcW w:w="6662" w:type="dxa"/>
            <w:vAlign w:val="center"/>
          </w:tcPr>
          <w:p w:rsidR="009D420A" w:rsidRPr="00B01478" w:rsidP="007D03CA">
            <w:pPr>
              <w:spacing w:after="0" w:line="360" w:lineRule="auto"/>
              <w:jc w:val="center"/>
              <w:rPr>
                <w:rFonts w:ascii="宋体" w:eastAsia="宋体" w:hAnsi="宋体" w:cs="宋体"/>
                <w:sz w:val="21"/>
                <w:szCs w:val="21"/>
              </w:rPr>
            </w:pPr>
            <w:r w:rsidRPr="006E12DF">
              <w:rPr>
                <w:rFonts w:ascii="宋体" w:eastAsia="宋体" w:hAnsi="宋体" w:cs="等线" w:hint="eastAsia"/>
                <w:sz w:val="21"/>
                <w:szCs w:val="21"/>
              </w:rPr>
              <w:t>≥</w:t>
            </w:r>
            <w:r w:rsidRPr="00B01478">
              <w:rPr>
                <w:rFonts w:ascii="宋体" w:eastAsia="宋体" w:hAnsi="宋体"/>
                <w:spacing w:val="-10"/>
                <w:sz w:val="21"/>
                <w:szCs w:val="21"/>
              </w:rPr>
              <w:t xml:space="preserve">150 </w:t>
            </w:r>
          </w:p>
        </w:tc>
      </w:tr>
      <w:tr w:rsidTr="007D03CA">
        <w:tblPrEx>
          <w:tblW w:w="9067" w:type="dxa"/>
          <w:tblCellMar>
            <w:top w:w="15" w:type="dxa"/>
            <w:left w:w="15" w:type="dxa"/>
            <w:bottom w:w="15" w:type="dxa"/>
            <w:right w:w="15" w:type="dxa"/>
          </w:tblCellMar>
          <w:tblLook w:val="04A0"/>
        </w:tblPrEx>
        <w:trPr>
          <w:tblHeader/>
        </w:trPr>
        <w:tc>
          <w:tcPr>
            <w:tcW w:w="2405"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spacing w:val="-10"/>
                <w:sz w:val="21"/>
                <w:szCs w:val="21"/>
              </w:rPr>
              <w:t>把手高度 A</w:t>
            </w:r>
            <w:r w:rsidRPr="00B01478">
              <w:rPr>
                <w:rFonts w:ascii="宋体" w:eastAsia="宋体" w:hAnsi="宋体" w:hint="eastAsia"/>
                <w:spacing w:val="-10"/>
                <w:sz w:val="21"/>
                <w:szCs w:val="21"/>
              </w:rPr>
              <w:t>（mm）</w:t>
            </w:r>
          </w:p>
        </w:tc>
        <w:tc>
          <w:tcPr>
            <w:tcW w:w="6662" w:type="dxa"/>
            <w:vAlign w:val="center"/>
          </w:tcPr>
          <w:p w:rsidR="009D420A" w:rsidRPr="00B01478" w:rsidP="007D03CA">
            <w:pPr>
              <w:spacing w:after="0" w:line="360" w:lineRule="auto"/>
              <w:jc w:val="center"/>
              <w:rPr>
                <w:rFonts w:ascii="宋体" w:eastAsia="宋体" w:hAnsi="宋体" w:cs="宋体"/>
                <w:sz w:val="21"/>
                <w:szCs w:val="21"/>
              </w:rPr>
            </w:pPr>
            <w:r w:rsidRPr="006E12DF">
              <w:rPr>
                <w:rFonts w:ascii="宋体" w:eastAsia="宋体" w:hAnsi="宋体" w:cs="等线" w:hint="eastAsia"/>
                <w:sz w:val="21"/>
                <w:szCs w:val="21"/>
              </w:rPr>
              <w:t>≥</w:t>
            </w:r>
            <w:r w:rsidRPr="00B01478">
              <w:rPr>
                <w:rFonts w:ascii="宋体" w:eastAsia="宋体" w:hAnsi="宋体"/>
                <w:spacing w:val="-10"/>
                <w:sz w:val="21"/>
                <w:szCs w:val="21"/>
              </w:rPr>
              <w:t xml:space="preserve">960 </w:t>
            </w:r>
          </w:p>
        </w:tc>
      </w:tr>
      <w:tr w:rsidTr="007D03CA">
        <w:tblPrEx>
          <w:tblW w:w="9067" w:type="dxa"/>
          <w:tblCellMar>
            <w:top w:w="15" w:type="dxa"/>
            <w:left w:w="15" w:type="dxa"/>
            <w:bottom w:w="15" w:type="dxa"/>
            <w:right w:w="15" w:type="dxa"/>
          </w:tblCellMar>
          <w:tblLook w:val="04A0"/>
        </w:tblPrEx>
        <w:trPr>
          <w:tblHeader/>
        </w:trPr>
        <w:tc>
          <w:tcPr>
            <w:tcW w:w="2405" w:type="dxa"/>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spacing w:val="-10"/>
                <w:sz w:val="21"/>
                <w:szCs w:val="21"/>
              </w:rPr>
              <w:t>重量</w:t>
            </w:r>
            <w:r w:rsidRPr="00B01478">
              <w:rPr>
                <w:rFonts w:ascii="宋体" w:eastAsia="宋体" w:hAnsi="宋体" w:hint="eastAsia"/>
                <w:spacing w:val="-10"/>
                <w:sz w:val="21"/>
                <w:szCs w:val="21"/>
              </w:rPr>
              <w:t>（kg）</w:t>
            </w:r>
          </w:p>
        </w:tc>
        <w:tc>
          <w:tcPr>
            <w:tcW w:w="6662" w:type="dxa"/>
            <w:vAlign w:val="center"/>
          </w:tcPr>
          <w:p w:rsidR="009D420A" w:rsidRPr="00B01478" w:rsidP="007D03CA">
            <w:pPr>
              <w:spacing w:after="0" w:line="360" w:lineRule="auto"/>
              <w:jc w:val="center"/>
              <w:rPr>
                <w:rFonts w:ascii="宋体" w:eastAsia="宋体" w:hAnsi="宋体" w:cs="宋体"/>
                <w:sz w:val="21"/>
                <w:szCs w:val="21"/>
              </w:rPr>
            </w:pPr>
            <w:r w:rsidRPr="006E12DF">
              <w:rPr>
                <w:rFonts w:ascii="仿宋_GB2312" w:eastAsia="仿宋_GB2312" w:hAnsi="仿宋_GB2312" w:cs="仿宋_GB2312" w:hint="eastAsia"/>
                <w:snapToGrid w:val="0"/>
                <w:color w:val="000000"/>
                <w:kern w:val="0"/>
              </w:rPr>
              <w:t>≤</w:t>
            </w:r>
            <w:r w:rsidRPr="00B01478">
              <w:rPr>
                <w:rFonts w:ascii="宋体" w:eastAsia="宋体" w:hAnsi="宋体"/>
                <w:spacing w:val="-10"/>
                <w:sz w:val="21"/>
                <w:szCs w:val="21"/>
              </w:rPr>
              <w:t>165</w:t>
            </w:r>
          </w:p>
        </w:tc>
      </w:tr>
    </w:tbl>
    <w:p w:rsidR="009D420A" w:rsidRPr="00B01478" w:rsidP="009D420A">
      <w:pPr>
        <w:pStyle w:val="Heading6"/>
        <w:spacing w:before="0"/>
        <w:rPr>
          <w:szCs w:val="21"/>
        </w:rPr>
      </w:pPr>
      <w:r w:rsidRPr="00B01478">
        <w:rPr>
          <w:rFonts w:hint="eastAsia"/>
          <w:szCs w:val="21"/>
        </w:rPr>
        <w:t>3.2.7</w:t>
      </w:r>
      <w:r w:rsidRPr="00B01478">
        <w:rPr>
          <w:rFonts w:hint="eastAsia"/>
          <w:szCs w:val="21"/>
        </w:rPr>
        <w:t>弹药临时储运箱</w:t>
      </w:r>
    </w:p>
    <w:p w:rsidR="009D420A" w:rsidRPr="00B01478" w:rsidP="009D420A">
      <w:pPr>
        <w:spacing w:after="0" w:line="360" w:lineRule="auto"/>
        <w:ind w:firstLine="420" w:firstLineChars="200"/>
        <w:rPr>
          <w:rFonts w:ascii="宋体" w:eastAsia="宋体" w:hAnsi="宋体"/>
          <w:sz w:val="21"/>
          <w:szCs w:val="21"/>
        </w:rPr>
      </w:pPr>
      <w:r w:rsidRPr="00B01478">
        <w:rPr>
          <w:rFonts w:ascii="宋体" w:eastAsia="宋体" w:hAnsi="宋体" w:cs="等线" w:hint="eastAsia"/>
          <w:sz w:val="21"/>
          <w:szCs w:val="21"/>
        </w:rPr>
        <w:t>弹药临时储运</w:t>
      </w:r>
      <w:r w:rsidRPr="00B01478">
        <w:rPr>
          <w:rFonts w:ascii="宋体" w:eastAsia="宋体" w:hAnsi="宋体" w:cs="等线" w:hint="eastAsia"/>
          <w:sz w:val="21"/>
          <w:szCs w:val="21"/>
        </w:rPr>
        <w:t>箱根据</w:t>
      </w:r>
      <w:r w:rsidRPr="00B01478">
        <w:rPr>
          <w:rFonts w:ascii="宋体" w:eastAsia="宋体" w:hAnsi="宋体" w:cs="等线" w:hint="eastAsia"/>
          <w:sz w:val="21"/>
          <w:szCs w:val="21"/>
        </w:rPr>
        <w:t>方舱的尺寸，实现便捷安装、可拆卸、方便收纳、操作简单可靠等功能，同时，在不影响方舱使用的情况下，实现携弹量最大化</w:t>
      </w:r>
      <w:r w:rsidRPr="00B01478">
        <w:rPr>
          <w:rFonts w:ascii="宋体" w:eastAsia="宋体" w:hAnsi="宋体" w:cs="等线"/>
          <w:sz w:val="21"/>
          <w:szCs w:val="21"/>
        </w:rPr>
        <w:t>。</w:t>
      </w:r>
      <w:r w:rsidRPr="00B01478">
        <w:rPr>
          <w:rFonts w:ascii="宋体" w:eastAsia="宋体" w:hAnsi="宋体"/>
          <w:sz w:val="21"/>
          <w:szCs w:val="21"/>
        </w:rPr>
        <w:t>内置导轨，方便弹药放入，能够满足44mm、56mm、66mm、82mm 等口径火箭弹的安全储运要求</w:t>
      </w:r>
      <w:r w:rsidRPr="00B01478">
        <w:rPr>
          <w:rFonts w:ascii="宋体" w:eastAsia="宋体" w:hAnsi="宋体" w:hint="eastAsia"/>
          <w:sz w:val="21"/>
          <w:szCs w:val="21"/>
        </w:rPr>
        <w:t>。</w:t>
      </w:r>
    </w:p>
    <w:p w:rsidR="009D420A" w:rsidRPr="00B01478" w:rsidP="009D420A">
      <w:pPr>
        <w:pStyle w:val="Heading6"/>
        <w:spacing w:before="0"/>
        <w:rPr>
          <w:szCs w:val="21"/>
        </w:rPr>
      </w:pPr>
      <w:r w:rsidRPr="00B01478">
        <w:rPr>
          <w:rFonts w:hint="eastAsia"/>
          <w:szCs w:val="21"/>
        </w:rPr>
        <w:t>3.2.8</w:t>
      </w:r>
      <w:r w:rsidRPr="00B01478">
        <w:rPr>
          <w:rFonts w:hint="eastAsia"/>
          <w:szCs w:val="21"/>
        </w:rPr>
        <w:t>火箭作业安全监控终端</w:t>
      </w:r>
    </w:p>
    <w:p w:rsidR="009D420A" w:rsidRPr="00B01478" w:rsidP="009D420A">
      <w:pPr>
        <w:spacing w:after="0" w:line="360" w:lineRule="auto"/>
        <w:ind w:firstLine="420" w:firstLineChars="200"/>
        <w:rPr>
          <w:rFonts w:ascii="宋体" w:eastAsia="宋体" w:hAnsi="宋体"/>
          <w:sz w:val="21"/>
          <w:szCs w:val="21"/>
        </w:rPr>
      </w:pPr>
      <w:r w:rsidRPr="00B01478">
        <w:rPr>
          <w:rFonts w:ascii="宋体" w:eastAsia="宋体" w:hAnsi="宋体" w:hint="eastAsia"/>
          <w:sz w:val="21"/>
          <w:szCs w:val="21"/>
        </w:rPr>
        <w:t>火箭作业安全监控终端采用天线主机一体化设计,集成北斗、RDSS、RNSS、4G多种通讯和定位模式，集成度高、功耗低，支持</w:t>
      </w:r>
      <w:r w:rsidRPr="00B01478">
        <w:rPr>
          <w:rFonts w:ascii="宋体" w:eastAsia="宋体" w:hAnsi="宋体" w:hint="eastAsia"/>
          <w:sz w:val="21"/>
          <w:szCs w:val="21"/>
        </w:rPr>
        <w:t>北斗三号短报文</w:t>
      </w:r>
      <w:r w:rsidRPr="00B01478">
        <w:rPr>
          <w:rFonts w:ascii="宋体" w:eastAsia="宋体" w:hAnsi="宋体" w:hint="eastAsia"/>
          <w:sz w:val="21"/>
          <w:szCs w:val="21"/>
        </w:rPr>
        <w:t>通信，配有专用的固定结构，能适应野外、沙漠等恶劣环境。实现自动采集、记录、存储、作业状态、接收作业指令、上报作业信息</w:t>
      </w:r>
      <w:r w:rsidRPr="00B01478">
        <w:rPr>
          <w:rFonts w:ascii="宋体" w:eastAsia="宋体" w:hAnsi="宋体" w:hint="eastAsia"/>
          <w:sz w:val="21"/>
          <w:szCs w:val="21"/>
        </w:rPr>
        <w:t>及补传作业</w:t>
      </w:r>
      <w:r w:rsidRPr="00B01478">
        <w:rPr>
          <w:rFonts w:ascii="宋体" w:eastAsia="宋体" w:hAnsi="宋体" w:hint="eastAsia"/>
          <w:sz w:val="21"/>
          <w:szCs w:val="21"/>
        </w:rPr>
        <w:t>信息以加密的方式通过网络实时与“天工”平台通讯及三码合一验证等功能。</w:t>
      </w:r>
    </w:p>
    <w:p w:rsidR="009D420A" w:rsidRPr="00B01478" w:rsidP="009D420A">
      <w:pPr>
        <w:pStyle w:val="12"/>
        <w:spacing w:line="360" w:lineRule="auto"/>
        <w:ind w:firstLine="0" w:firstLineChars="0"/>
        <w:contextualSpacing/>
        <w:jc w:val="center"/>
        <w:rPr>
          <w:rFonts w:ascii="宋体" w:hAnsi="宋体"/>
          <w:b/>
          <w:bCs/>
          <w:spacing w:val="-10"/>
          <w:szCs w:val="21"/>
        </w:rPr>
      </w:pPr>
      <w:r w:rsidRPr="00B01478">
        <w:rPr>
          <w:rFonts w:ascii="宋体" w:hAnsi="宋体" w:hint="eastAsia"/>
          <w:b/>
          <w:bCs/>
          <w:spacing w:val="-10"/>
          <w:szCs w:val="21"/>
        </w:rPr>
        <w:t>火箭作业安全监控终端技术参数</w:t>
      </w:r>
    </w:p>
    <w:tbl>
      <w:tblPr>
        <w:tblStyle w:val="13"/>
        <w:tblW w:w="9075" w:type="dxa"/>
        <w:jc w:val="center"/>
        <w:tblLook w:val="04A0"/>
      </w:tblPr>
      <w:tblGrid>
        <w:gridCol w:w="1980"/>
        <w:gridCol w:w="2603"/>
        <w:gridCol w:w="4492"/>
      </w:tblGrid>
      <w:tr w:rsidTr="007D03CA">
        <w:tblPrEx>
          <w:tblW w:w="9075" w:type="dxa"/>
          <w:jc w:val="center"/>
          <w:tblLook w:val="04A0"/>
        </w:tblPrEx>
        <w:trPr>
          <w:jc w:val="center"/>
        </w:trPr>
        <w:tc>
          <w:tcPr>
            <w:tcW w:w="4583" w:type="dxa"/>
            <w:gridSpan w:val="2"/>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项目</w:t>
            </w:r>
          </w:p>
        </w:tc>
        <w:tc>
          <w:tcPr>
            <w:tcW w:w="4492"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参数</w:t>
            </w:r>
          </w:p>
        </w:tc>
      </w:tr>
      <w:tr w:rsidTr="007D03CA">
        <w:tblPrEx>
          <w:tblW w:w="9075" w:type="dxa"/>
          <w:jc w:val="center"/>
          <w:tblLook w:val="04A0"/>
        </w:tblPrEx>
        <w:trPr>
          <w:jc w:val="center"/>
        </w:trPr>
        <w:tc>
          <w:tcPr>
            <w:tcW w:w="1980" w:type="dxa"/>
            <w:vMerge w:val="restart"/>
            <w:tcBorders>
              <w:top w:val="single" w:sz="4" w:space="0" w:color="auto"/>
              <w:left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卫星通讯</w:t>
            </w:r>
          </w:p>
        </w:tc>
        <w:tc>
          <w:tcPr>
            <w:tcW w:w="2603"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接收灵敏度</w:t>
            </w:r>
          </w:p>
        </w:tc>
        <w:tc>
          <w:tcPr>
            <w:tcW w:w="4492"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-130dBm（8Kbps）</w:t>
            </w:r>
          </w:p>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-127.5dBm（16Kbps）</w:t>
            </w:r>
          </w:p>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-123.8dBm（24Kbps）</w:t>
            </w:r>
          </w:p>
        </w:tc>
      </w:tr>
      <w:tr w:rsidTr="007D03CA">
        <w:tblPrEx>
          <w:tblW w:w="9075" w:type="dxa"/>
          <w:jc w:val="center"/>
          <w:tblLook w:val="04A0"/>
        </w:tblPrEx>
        <w:trPr>
          <w:jc w:val="center"/>
        </w:trPr>
        <w:tc>
          <w:tcPr>
            <w:tcW w:w="1980" w:type="dxa"/>
            <w:vMerge/>
            <w:tcBorders>
              <w:left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p>
        </w:tc>
        <w:tc>
          <w:tcPr>
            <w:tcW w:w="2603"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发射功率</w:t>
            </w:r>
          </w:p>
        </w:tc>
        <w:tc>
          <w:tcPr>
            <w:tcW w:w="4492"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37.0dBm±0.5dB</w:t>
            </w:r>
          </w:p>
        </w:tc>
      </w:tr>
      <w:tr w:rsidTr="007D03CA">
        <w:tblPrEx>
          <w:tblW w:w="9075" w:type="dxa"/>
          <w:jc w:val="center"/>
          <w:tblLook w:val="04A0"/>
        </w:tblPrEx>
        <w:trPr>
          <w:jc w:val="center"/>
        </w:trPr>
        <w:tc>
          <w:tcPr>
            <w:tcW w:w="1980" w:type="dxa"/>
            <w:vMerge/>
            <w:tcBorders>
              <w:left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p>
        </w:tc>
        <w:tc>
          <w:tcPr>
            <w:tcW w:w="2603"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双向零值</w:t>
            </w:r>
          </w:p>
        </w:tc>
        <w:tc>
          <w:tcPr>
            <w:tcW w:w="4492"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均值 1ms±10ns</w:t>
            </w:r>
          </w:p>
        </w:tc>
      </w:tr>
      <w:tr w:rsidTr="007D03CA">
        <w:tblPrEx>
          <w:tblW w:w="9075" w:type="dxa"/>
          <w:jc w:val="center"/>
          <w:tblLook w:val="04A0"/>
        </w:tblPrEx>
        <w:trPr>
          <w:jc w:val="center"/>
        </w:trPr>
        <w:tc>
          <w:tcPr>
            <w:tcW w:w="1980" w:type="dxa"/>
            <w:vMerge/>
            <w:tcBorders>
              <w:left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p>
        </w:tc>
        <w:tc>
          <w:tcPr>
            <w:tcW w:w="2603"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双通道时差测量误差</w:t>
            </w:r>
          </w:p>
        </w:tc>
        <w:tc>
          <w:tcPr>
            <w:tcW w:w="4492"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方差＜5ns</w:t>
            </w:r>
          </w:p>
        </w:tc>
      </w:tr>
      <w:tr w:rsidTr="007D03CA">
        <w:tblPrEx>
          <w:tblW w:w="9075" w:type="dxa"/>
          <w:jc w:val="center"/>
          <w:tblLook w:val="04A0"/>
        </w:tblPrEx>
        <w:trPr>
          <w:jc w:val="center"/>
        </w:trPr>
        <w:tc>
          <w:tcPr>
            <w:tcW w:w="1980" w:type="dxa"/>
            <w:vMerge/>
            <w:tcBorders>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p>
        </w:tc>
        <w:tc>
          <w:tcPr>
            <w:tcW w:w="2603"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发射频率准确度</w:t>
            </w:r>
          </w:p>
        </w:tc>
        <w:tc>
          <w:tcPr>
            <w:tcW w:w="4492"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优于 5×10</w:t>
            </w:r>
            <w:r w:rsidRPr="00B01478">
              <w:rPr>
                <w:rFonts w:ascii="宋体" w:eastAsia="宋体" w:hAnsi="宋体" w:cs="宋体" w:hint="eastAsia"/>
                <w:sz w:val="21"/>
                <w:szCs w:val="21"/>
                <w:vertAlign w:val="superscript"/>
              </w:rPr>
              <w:t>-7</w:t>
            </w:r>
          </w:p>
        </w:tc>
      </w:tr>
      <w:tr w:rsidTr="007D03CA">
        <w:tblPrEx>
          <w:tblW w:w="9075" w:type="dxa"/>
          <w:jc w:val="center"/>
          <w:tblLook w:val="04A0"/>
        </w:tblPrEx>
        <w:trPr>
          <w:jc w:val="center"/>
        </w:trPr>
        <w:tc>
          <w:tcPr>
            <w:tcW w:w="1980" w:type="dxa"/>
            <w:vMerge w:val="restart"/>
            <w:tcBorders>
              <w:top w:val="single" w:sz="4" w:space="0" w:color="auto"/>
              <w:left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定位</w:t>
            </w:r>
          </w:p>
        </w:tc>
        <w:tc>
          <w:tcPr>
            <w:tcW w:w="2603"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接收频率</w:t>
            </w:r>
          </w:p>
        </w:tc>
        <w:tc>
          <w:tcPr>
            <w:tcW w:w="4492"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BDS B1I，B1C</w:t>
            </w:r>
          </w:p>
        </w:tc>
      </w:tr>
      <w:tr w:rsidTr="007D03CA">
        <w:tblPrEx>
          <w:tblW w:w="9075" w:type="dxa"/>
          <w:jc w:val="center"/>
          <w:tblLook w:val="04A0"/>
        </w:tblPrEx>
        <w:trPr>
          <w:jc w:val="center"/>
        </w:trPr>
        <w:tc>
          <w:tcPr>
            <w:tcW w:w="1980" w:type="dxa"/>
            <w:vMerge/>
            <w:tcBorders>
              <w:left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p>
        </w:tc>
        <w:tc>
          <w:tcPr>
            <w:tcW w:w="2603"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协议版本</w:t>
            </w:r>
          </w:p>
        </w:tc>
        <w:tc>
          <w:tcPr>
            <w:tcW w:w="4492"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NMEA0183，兼容北斗</w:t>
            </w:r>
          </w:p>
        </w:tc>
      </w:tr>
      <w:tr w:rsidTr="007D03CA">
        <w:tblPrEx>
          <w:tblW w:w="9075" w:type="dxa"/>
          <w:jc w:val="center"/>
          <w:tblLook w:val="04A0"/>
        </w:tblPrEx>
        <w:trPr>
          <w:jc w:val="center"/>
        </w:trPr>
        <w:tc>
          <w:tcPr>
            <w:tcW w:w="1980" w:type="dxa"/>
            <w:vMerge/>
            <w:tcBorders>
              <w:left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p>
        </w:tc>
        <w:tc>
          <w:tcPr>
            <w:tcW w:w="2603"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通道数目</w:t>
            </w:r>
          </w:p>
        </w:tc>
        <w:tc>
          <w:tcPr>
            <w:tcW w:w="4492"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32通道及以上</w:t>
            </w:r>
          </w:p>
        </w:tc>
      </w:tr>
      <w:tr w:rsidTr="007D03CA">
        <w:tblPrEx>
          <w:tblW w:w="9075" w:type="dxa"/>
          <w:jc w:val="center"/>
          <w:tblLook w:val="04A0"/>
        </w:tblPrEx>
        <w:trPr>
          <w:jc w:val="center"/>
        </w:trPr>
        <w:tc>
          <w:tcPr>
            <w:tcW w:w="1980" w:type="dxa"/>
            <w:vMerge/>
            <w:tcBorders>
              <w:left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p>
        </w:tc>
        <w:tc>
          <w:tcPr>
            <w:tcW w:w="2603"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冷启动时间</w:t>
            </w:r>
          </w:p>
        </w:tc>
        <w:tc>
          <w:tcPr>
            <w:tcW w:w="4492"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≤40s</w:t>
            </w:r>
          </w:p>
        </w:tc>
      </w:tr>
      <w:tr w:rsidTr="007D03CA">
        <w:tblPrEx>
          <w:tblW w:w="9075" w:type="dxa"/>
          <w:jc w:val="center"/>
          <w:tblLook w:val="04A0"/>
        </w:tblPrEx>
        <w:trPr>
          <w:jc w:val="center"/>
        </w:trPr>
        <w:tc>
          <w:tcPr>
            <w:tcW w:w="1980" w:type="dxa"/>
            <w:vMerge/>
            <w:tcBorders>
              <w:left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p>
        </w:tc>
        <w:tc>
          <w:tcPr>
            <w:tcW w:w="2603"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热启动时间</w:t>
            </w:r>
          </w:p>
        </w:tc>
        <w:tc>
          <w:tcPr>
            <w:tcW w:w="4492"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≤3s</w:t>
            </w:r>
          </w:p>
        </w:tc>
      </w:tr>
      <w:tr w:rsidTr="007D03CA">
        <w:tblPrEx>
          <w:tblW w:w="9075" w:type="dxa"/>
          <w:jc w:val="center"/>
          <w:tblLook w:val="04A0"/>
        </w:tblPrEx>
        <w:trPr>
          <w:jc w:val="center"/>
        </w:trPr>
        <w:tc>
          <w:tcPr>
            <w:tcW w:w="1980" w:type="dxa"/>
            <w:vMerge/>
            <w:tcBorders>
              <w:left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p>
        </w:tc>
        <w:tc>
          <w:tcPr>
            <w:tcW w:w="2603"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捕获灵敏度</w:t>
            </w:r>
          </w:p>
        </w:tc>
        <w:tc>
          <w:tcPr>
            <w:tcW w:w="4492"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-148dBm</w:t>
            </w:r>
          </w:p>
        </w:tc>
      </w:tr>
      <w:tr w:rsidTr="007D03CA">
        <w:tblPrEx>
          <w:tblW w:w="9075" w:type="dxa"/>
          <w:jc w:val="center"/>
          <w:tblLook w:val="04A0"/>
        </w:tblPrEx>
        <w:trPr>
          <w:jc w:val="center"/>
        </w:trPr>
        <w:tc>
          <w:tcPr>
            <w:tcW w:w="1980" w:type="dxa"/>
            <w:vMerge/>
            <w:tcBorders>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p>
        </w:tc>
        <w:tc>
          <w:tcPr>
            <w:tcW w:w="2603"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定位精度</w:t>
            </w:r>
          </w:p>
        </w:tc>
        <w:tc>
          <w:tcPr>
            <w:tcW w:w="4492"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≤10m</w:t>
            </w:r>
          </w:p>
        </w:tc>
      </w:tr>
      <w:tr w:rsidTr="007D03CA">
        <w:tblPrEx>
          <w:tblW w:w="9075" w:type="dxa"/>
          <w:jc w:val="center"/>
          <w:tblLook w:val="04A0"/>
        </w:tblPrEx>
        <w:trPr>
          <w:jc w:val="center"/>
        </w:trPr>
        <w:tc>
          <w:tcPr>
            <w:tcW w:w="1980" w:type="dxa"/>
            <w:vMerge w:val="restart"/>
            <w:tcBorders>
              <w:top w:val="single" w:sz="4" w:space="0" w:color="auto"/>
              <w:left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加密</w:t>
            </w:r>
          </w:p>
        </w:tc>
        <w:tc>
          <w:tcPr>
            <w:tcW w:w="2603"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支持加密方式</w:t>
            </w:r>
          </w:p>
        </w:tc>
        <w:tc>
          <w:tcPr>
            <w:tcW w:w="4492"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DES/TDES/AES/SHA1/SHA</w:t>
            </w:r>
          </w:p>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256/RSA/</w:t>
            </w:r>
          </w:p>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国密</w:t>
            </w:r>
            <w:r w:rsidRPr="00B01478">
              <w:rPr>
                <w:rFonts w:ascii="宋体" w:eastAsia="宋体" w:hAnsi="宋体" w:cs="宋体" w:hint="eastAsia"/>
                <w:sz w:val="21"/>
                <w:szCs w:val="21"/>
              </w:rPr>
              <w:t xml:space="preserve"> SM1/2/3/4/7</w:t>
            </w:r>
          </w:p>
        </w:tc>
      </w:tr>
      <w:tr w:rsidTr="007D03CA">
        <w:tblPrEx>
          <w:tblW w:w="9075" w:type="dxa"/>
          <w:jc w:val="center"/>
          <w:tblLook w:val="04A0"/>
        </w:tblPrEx>
        <w:trPr>
          <w:jc w:val="center"/>
        </w:trPr>
        <w:tc>
          <w:tcPr>
            <w:tcW w:w="1980" w:type="dxa"/>
            <w:vMerge/>
            <w:tcBorders>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p>
        </w:tc>
        <w:tc>
          <w:tcPr>
            <w:tcW w:w="2603"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算法移植</w:t>
            </w:r>
          </w:p>
        </w:tc>
        <w:tc>
          <w:tcPr>
            <w:tcW w:w="4492"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支持，具备算法下载更新</w:t>
            </w:r>
          </w:p>
        </w:tc>
      </w:tr>
      <w:tr w:rsidTr="007D03CA">
        <w:tblPrEx>
          <w:tblW w:w="9075" w:type="dxa"/>
          <w:jc w:val="center"/>
          <w:tblLook w:val="04A0"/>
        </w:tblPrEx>
        <w:trPr>
          <w:jc w:val="center"/>
        </w:trPr>
        <w:tc>
          <w:tcPr>
            <w:tcW w:w="1980"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4G</w:t>
            </w:r>
          </w:p>
        </w:tc>
        <w:tc>
          <w:tcPr>
            <w:tcW w:w="2603"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网络制式</w:t>
            </w:r>
          </w:p>
        </w:tc>
        <w:tc>
          <w:tcPr>
            <w:tcW w:w="4492"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LTE FDD: B1/B3/B5/B8LTE</w:t>
            </w:r>
          </w:p>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TDD: 34/B38/B39/B40/B41</w:t>
            </w:r>
          </w:p>
        </w:tc>
      </w:tr>
      <w:tr w:rsidTr="007D03CA">
        <w:tblPrEx>
          <w:tblW w:w="9075" w:type="dxa"/>
          <w:jc w:val="center"/>
          <w:tblLook w:val="04A0"/>
        </w:tblPrEx>
        <w:trPr>
          <w:jc w:val="center"/>
        </w:trPr>
        <w:tc>
          <w:tcPr>
            <w:tcW w:w="1980"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WIFI</w:t>
            </w:r>
          </w:p>
        </w:tc>
        <w:tc>
          <w:tcPr>
            <w:tcW w:w="2603"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网络制式</w:t>
            </w:r>
          </w:p>
        </w:tc>
        <w:tc>
          <w:tcPr>
            <w:tcW w:w="4492"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802.11 b/g/n</w:t>
            </w:r>
          </w:p>
        </w:tc>
      </w:tr>
      <w:tr w:rsidTr="007D03CA">
        <w:tblPrEx>
          <w:tblW w:w="9075" w:type="dxa"/>
          <w:jc w:val="center"/>
          <w:tblLook w:val="04A0"/>
        </w:tblPrEx>
        <w:trPr>
          <w:jc w:val="center"/>
        </w:trPr>
        <w:tc>
          <w:tcPr>
            <w:tcW w:w="1980"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有线</w:t>
            </w:r>
          </w:p>
        </w:tc>
        <w:tc>
          <w:tcPr>
            <w:tcW w:w="2603"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RS485</w:t>
            </w:r>
          </w:p>
        </w:tc>
        <w:tc>
          <w:tcPr>
            <w:tcW w:w="4492"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默认参数：115200 8N1</w:t>
            </w:r>
          </w:p>
        </w:tc>
      </w:tr>
      <w:tr w:rsidTr="007D03CA">
        <w:tblPrEx>
          <w:tblW w:w="9075" w:type="dxa"/>
          <w:jc w:val="center"/>
          <w:tblLook w:val="04A0"/>
        </w:tblPrEx>
        <w:trPr>
          <w:jc w:val="center"/>
        </w:trPr>
        <w:tc>
          <w:tcPr>
            <w:tcW w:w="1980" w:type="dxa"/>
            <w:vMerge w:val="restart"/>
            <w:tcBorders>
              <w:top w:val="single" w:sz="4" w:space="0" w:color="auto"/>
              <w:left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接口</w:t>
            </w:r>
          </w:p>
        </w:tc>
        <w:tc>
          <w:tcPr>
            <w:tcW w:w="2603"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供电电压范围</w:t>
            </w:r>
          </w:p>
        </w:tc>
        <w:tc>
          <w:tcPr>
            <w:tcW w:w="4492"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9V～32V</w:t>
            </w:r>
          </w:p>
        </w:tc>
      </w:tr>
      <w:tr w:rsidTr="007D03CA">
        <w:tblPrEx>
          <w:tblW w:w="9075" w:type="dxa"/>
          <w:jc w:val="center"/>
          <w:tblLook w:val="04A0"/>
        </w:tblPrEx>
        <w:trPr>
          <w:jc w:val="center"/>
        </w:trPr>
        <w:tc>
          <w:tcPr>
            <w:tcW w:w="1980" w:type="dxa"/>
            <w:vMerge/>
            <w:tcBorders>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p>
        </w:tc>
        <w:tc>
          <w:tcPr>
            <w:tcW w:w="2603"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终端数据接口</w:t>
            </w:r>
          </w:p>
        </w:tc>
        <w:tc>
          <w:tcPr>
            <w:tcW w:w="4492"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默认RS485，具备WIFI通信接口</w:t>
            </w:r>
          </w:p>
        </w:tc>
      </w:tr>
      <w:tr w:rsidTr="007D03CA">
        <w:tblPrEx>
          <w:tblW w:w="9075" w:type="dxa"/>
          <w:jc w:val="center"/>
          <w:tblLook w:val="04A0"/>
        </w:tblPrEx>
        <w:trPr>
          <w:jc w:val="center"/>
        </w:trPr>
        <w:tc>
          <w:tcPr>
            <w:tcW w:w="4583" w:type="dxa"/>
            <w:gridSpan w:val="2"/>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防护等级</w:t>
            </w:r>
          </w:p>
        </w:tc>
        <w:tc>
          <w:tcPr>
            <w:tcW w:w="4492"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不小于IP65</w:t>
            </w:r>
          </w:p>
        </w:tc>
      </w:tr>
      <w:tr w:rsidTr="007D03CA">
        <w:tblPrEx>
          <w:tblW w:w="9075" w:type="dxa"/>
          <w:jc w:val="center"/>
          <w:tblLook w:val="04A0"/>
        </w:tblPrEx>
        <w:trPr>
          <w:jc w:val="center"/>
        </w:trPr>
        <w:tc>
          <w:tcPr>
            <w:tcW w:w="4583" w:type="dxa"/>
            <w:gridSpan w:val="2"/>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工作温度</w:t>
            </w:r>
          </w:p>
        </w:tc>
        <w:tc>
          <w:tcPr>
            <w:tcW w:w="4492"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-30℃ ～70℃</w:t>
            </w:r>
          </w:p>
        </w:tc>
      </w:tr>
      <w:tr w:rsidTr="007D03CA">
        <w:tblPrEx>
          <w:tblW w:w="9075" w:type="dxa"/>
          <w:jc w:val="center"/>
          <w:tblLook w:val="04A0"/>
        </w:tblPrEx>
        <w:trPr>
          <w:jc w:val="center"/>
        </w:trPr>
        <w:tc>
          <w:tcPr>
            <w:tcW w:w="4583" w:type="dxa"/>
            <w:gridSpan w:val="2"/>
            <w:tcBorders>
              <w:top w:val="single" w:sz="4" w:space="0" w:color="auto"/>
              <w:left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sz w:val="21"/>
                <w:szCs w:val="21"/>
              </w:rPr>
              <w:t>尺寸</w:t>
            </w:r>
          </w:p>
        </w:tc>
        <w:tc>
          <w:tcPr>
            <w:tcW w:w="4492" w:type="dxa"/>
            <w:tcBorders>
              <w:top w:val="single" w:sz="4" w:space="0" w:color="auto"/>
              <w:left w:val="single" w:sz="4" w:space="0" w:color="auto"/>
              <w:bottom w:val="single" w:sz="4" w:space="0" w:color="auto"/>
              <w:right w:val="single" w:sz="4" w:space="0" w:color="auto"/>
            </w:tcBorders>
            <w:vAlign w:val="center"/>
          </w:tcPr>
          <w:p w:rsidR="009D420A" w:rsidRPr="00B01478" w:rsidP="007D03CA">
            <w:pPr>
              <w:spacing w:after="0" w:line="360" w:lineRule="auto"/>
              <w:jc w:val="center"/>
              <w:rPr>
                <w:rFonts w:ascii="宋体" w:eastAsia="宋体" w:hAnsi="宋体" w:cs="宋体"/>
                <w:sz w:val="21"/>
                <w:szCs w:val="21"/>
              </w:rPr>
            </w:pPr>
            <w:r w:rsidRPr="00B01478">
              <w:rPr>
                <w:rFonts w:ascii="宋体" w:eastAsia="宋体" w:hAnsi="宋体" w:cs="宋体" w:hint="eastAsia"/>
                <w:sz w:val="21"/>
                <w:szCs w:val="21"/>
              </w:rPr>
              <w:t>直径≤120mm，高度≤90mm</w:t>
            </w:r>
          </w:p>
        </w:tc>
      </w:tr>
    </w:tbl>
    <w:p w:rsidR="009D420A" w:rsidRPr="00B01478" w:rsidP="009D420A">
      <w:pPr>
        <w:pStyle w:val="Heading3"/>
        <w:spacing w:before="0" w:after="0" w:line="360" w:lineRule="auto"/>
        <w:rPr>
          <w:rFonts w:ascii="宋体" w:hAnsi="宋体"/>
          <w:spacing w:val="-1"/>
          <w:szCs w:val="21"/>
        </w:rPr>
      </w:pPr>
      <w:r w:rsidRPr="00B01478">
        <w:rPr>
          <w:rFonts w:ascii="宋体" w:hAnsi="宋体" w:hint="eastAsia"/>
          <w:szCs w:val="21"/>
        </w:rPr>
        <w:t>（二）人工影响天气地面作业安全能力提升装备</w:t>
      </w:r>
    </w:p>
    <w:p w:rsidR="009D420A" w:rsidRPr="00B01478" w:rsidP="009D420A">
      <w:pPr>
        <w:pStyle w:val="Heading4"/>
        <w:spacing w:before="0" w:after="0" w:line="360" w:lineRule="auto"/>
      </w:pPr>
      <w:r w:rsidRPr="00B01478">
        <w:rPr>
          <w:rFonts w:hint="eastAsia"/>
        </w:rPr>
        <w:t>1、固定点作业人员配备安全防护装备</w:t>
      </w:r>
    </w:p>
    <w:p w:rsidR="009D420A" w:rsidRPr="00B01478" w:rsidP="009D420A">
      <w:pPr>
        <w:pStyle w:val="Heading5"/>
        <w:spacing w:before="0" w:after="0" w:line="360" w:lineRule="auto"/>
        <w:rPr>
          <w:szCs w:val="21"/>
        </w:rPr>
      </w:pPr>
      <w:r w:rsidRPr="00B01478">
        <w:rPr>
          <w:rFonts w:hint="eastAsia"/>
          <w:szCs w:val="21"/>
        </w:rPr>
        <w:t>1.1</w:t>
      </w:r>
      <w:r w:rsidRPr="00B01478">
        <w:rPr>
          <w:rFonts w:hint="eastAsia"/>
          <w:szCs w:val="21"/>
        </w:rPr>
        <w:t>建设内容与规模</w:t>
      </w:r>
    </w:p>
    <w:p w:rsidR="009D420A" w:rsidRPr="00B01478" w:rsidP="009D420A">
      <w:pPr>
        <w:spacing w:after="0" w:line="360" w:lineRule="auto"/>
        <w:ind w:firstLine="420"/>
        <w:rPr>
          <w:rFonts w:ascii="宋体" w:eastAsia="宋体" w:hAnsi="宋体" w:cs="宋体"/>
          <w:sz w:val="21"/>
          <w:szCs w:val="21"/>
        </w:rPr>
      </w:pPr>
      <w:r w:rsidRPr="00B01478">
        <w:rPr>
          <w:rFonts w:ascii="宋体" w:eastAsia="宋体" w:hAnsi="宋体" w:cs="宋体" w:hint="eastAsia"/>
          <w:sz w:val="21"/>
          <w:szCs w:val="21"/>
        </w:rPr>
        <w:t>为满足甘肃省各地人影一线作业人员的防护需求，项目规划为固定作业点配备防护装备，每个固定作业点配置3套。项目建成后，甘肃省将有471个固定作业点。</w:t>
      </w:r>
    </w:p>
    <w:p w:rsidR="009D420A" w:rsidRPr="00B01478" w:rsidP="009D420A">
      <w:pPr>
        <w:spacing w:after="0" w:line="360" w:lineRule="auto"/>
        <w:ind w:firstLine="420"/>
        <w:rPr>
          <w:rFonts w:ascii="宋体" w:eastAsia="宋体" w:hAnsi="宋体" w:cs="宋体"/>
          <w:sz w:val="21"/>
          <w:szCs w:val="21"/>
        </w:rPr>
      </w:pPr>
      <w:r w:rsidRPr="00B01478">
        <w:rPr>
          <w:rFonts w:ascii="宋体" w:eastAsia="宋体" w:hAnsi="宋体" w:cs="宋体" w:hint="eastAsia"/>
          <w:sz w:val="21"/>
          <w:szCs w:val="21"/>
        </w:rPr>
        <w:t xml:space="preserve">固定作业点分别为：白银市 </w:t>
      </w:r>
      <w:r w:rsidRPr="00B01478">
        <w:rPr>
          <w:rFonts w:ascii="宋体" w:eastAsia="宋体" w:hAnsi="宋体" w:cs="宋体"/>
          <w:sz w:val="21"/>
          <w:szCs w:val="21"/>
        </w:rPr>
        <w:t>16</w:t>
      </w:r>
      <w:r w:rsidRPr="00B01478">
        <w:rPr>
          <w:rFonts w:ascii="宋体" w:eastAsia="宋体" w:hAnsi="宋体" w:cs="宋体" w:hint="eastAsia"/>
          <w:sz w:val="21"/>
          <w:szCs w:val="21"/>
        </w:rPr>
        <w:t xml:space="preserve">个固定作业点、甘南州 </w:t>
      </w:r>
      <w:r w:rsidRPr="00B01478">
        <w:rPr>
          <w:rFonts w:ascii="宋体" w:eastAsia="宋体" w:hAnsi="宋体" w:cs="宋体"/>
          <w:sz w:val="21"/>
          <w:szCs w:val="21"/>
        </w:rPr>
        <w:t>10</w:t>
      </w:r>
      <w:r w:rsidRPr="00B01478">
        <w:rPr>
          <w:rFonts w:ascii="宋体" w:eastAsia="宋体" w:hAnsi="宋体" w:cs="宋体" w:hint="eastAsia"/>
          <w:sz w:val="21"/>
          <w:szCs w:val="21"/>
        </w:rPr>
        <w:t>个固定作业点、临夏州</w:t>
      </w:r>
      <w:r w:rsidRPr="00B01478">
        <w:rPr>
          <w:rFonts w:ascii="宋体" w:eastAsia="宋体" w:hAnsi="宋体" w:cs="宋体"/>
          <w:sz w:val="21"/>
          <w:szCs w:val="21"/>
        </w:rPr>
        <w:t xml:space="preserve">28 </w:t>
      </w:r>
      <w:r w:rsidRPr="00B01478">
        <w:rPr>
          <w:rFonts w:ascii="宋体" w:eastAsia="宋体" w:hAnsi="宋体" w:cs="宋体" w:hint="eastAsia"/>
          <w:sz w:val="21"/>
          <w:szCs w:val="21"/>
        </w:rPr>
        <w:t>个</w:t>
      </w:r>
      <w:r w:rsidRPr="00B01478">
        <w:rPr>
          <w:rFonts w:ascii="宋体" w:eastAsia="宋体" w:hAnsi="宋体" w:cs="宋体" w:hint="eastAsia"/>
          <w:sz w:val="21"/>
          <w:szCs w:val="21"/>
        </w:rPr>
        <w:t xml:space="preserve">固定作业点、陇南市 </w:t>
      </w:r>
      <w:r w:rsidRPr="00B01478">
        <w:rPr>
          <w:rFonts w:ascii="宋体" w:eastAsia="宋体" w:hAnsi="宋体" w:cs="宋体"/>
          <w:sz w:val="21"/>
          <w:szCs w:val="21"/>
        </w:rPr>
        <w:t>8</w:t>
      </w:r>
      <w:r w:rsidRPr="00B01478">
        <w:rPr>
          <w:rFonts w:ascii="宋体" w:eastAsia="宋体" w:hAnsi="宋体" w:cs="宋体" w:hint="eastAsia"/>
          <w:sz w:val="21"/>
          <w:szCs w:val="21"/>
        </w:rPr>
        <w:t xml:space="preserve">个固定作业点、平凉市 </w:t>
      </w:r>
      <w:r w:rsidRPr="00B01478">
        <w:rPr>
          <w:rFonts w:ascii="宋体" w:eastAsia="宋体" w:hAnsi="宋体" w:cs="宋体"/>
          <w:sz w:val="21"/>
          <w:szCs w:val="21"/>
        </w:rPr>
        <w:t xml:space="preserve">75 </w:t>
      </w:r>
      <w:r w:rsidRPr="00B01478">
        <w:rPr>
          <w:rFonts w:ascii="宋体" w:eastAsia="宋体" w:hAnsi="宋体" w:cs="宋体" w:hint="eastAsia"/>
          <w:sz w:val="21"/>
          <w:szCs w:val="21"/>
        </w:rPr>
        <w:t>个</w:t>
      </w:r>
      <w:r w:rsidRPr="00B01478">
        <w:rPr>
          <w:rFonts w:ascii="宋体" w:eastAsia="宋体" w:hAnsi="宋体" w:cs="宋体" w:hint="eastAsia"/>
          <w:sz w:val="21"/>
          <w:szCs w:val="21"/>
        </w:rPr>
        <w:t>固定作业点、</w:t>
      </w:r>
      <w:r w:rsidRPr="00B01478">
        <w:rPr>
          <w:rFonts w:ascii="宋体" w:eastAsia="宋体" w:hAnsi="宋体" w:cs="宋体" w:hint="eastAsia"/>
          <w:sz w:val="21"/>
          <w:szCs w:val="21"/>
        </w:rPr>
        <w:t>庆阳市</w:t>
      </w:r>
      <w:r w:rsidRPr="00B01478">
        <w:rPr>
          <w:rFonts w:ascii="宋体" w:eastAsia="宋体" w:hAnsi="宋体" w:cs="宋体" w:hint="eastAsia"/>
          <w:sz w:val="21"/>
          <w:szCs w:val="21"/>
        </w:rPr>
        <w:t xml:space="preserve"> </w:t>
      </w:r>
      <w:r w:rsidRPr="00B01478">
        <w:rPr>
          <w:rFonts w:ascii="宋体" w:eastAsia="宋体" w:hAnsi="宋体" w:cs="宋体"/>
          <w:sz w:val="21"/>
          <w:szCs w:val="21"/>
        </w:rPr>
        <w:t xml:space="preserve">45 </w:t>
      </w:r>
      <w:r w:rsidRPr="00B01478">
        <w:rPr>
          <w:rFonts w:ascii="宋体" w:eastAsia="宋体" w:hAnsi="宋体" w:cs="宋体" w:hint="eastAsia"/>
          <w:sz w:val="21"/>
          <w:szCs w:val="21"/>
        </w:rPr>
        <w:t>个</w:t>
      </w:r>
      <w:r w:rsidRPr="00B01478">
        <w:rPr>
          <w:rFonts w:ascii="宋体" w:eastAsia="宋体" w:hAnsi="宋体" w:cs="宋体" w:hint="eastAsia"/>
          <w:sz w:val="21"/>
          <w:szCs w:val="21"/>
        </w:rPr>
        <w:t xml:space="preserve">固定作业点、天水市 </w:t>
      </w:r>
      <w:r w:rsidRPr="00B01478">
        <w:rPr>
          <w:rFonts w:ascii="宋体" w:eastAsia="宋体" w:hAnsi="宋体" w:cs="宋体"/>
          <w:sz w:val="21"/>
          <w:szCs w:val="21"/>
        </w:rPr>
        <w:t xml:space="preserve">111 </w:t>
      </w:r>
      <w:r w:rsidRPr="00B01478">
        <w:rPr>
          <w:rFonts w:ascii="宋体" w:eastAsia="宋体" w:hAnsi="宋体" w:cs="宋体" w:hint="eastAsia"/>
          <w:sz w:val="21"/>
          <w:szCs w:val="21"/>
        </w:rPr>
        <w:t>个</w:t>
      </w:r>
      <w:r w:rsidRPr="00B01478">
        <w:rPr>
          <w:rFonts w:ascii="宋体" w:eastAsia="宋体" w:hAnsi="宋体" w:cs="宋体" w:hint="eastAsia"/>
          <w:sz w:val="21"/>
          <w:szCs w:val="21"/>
        </w:rPr>
        <w:t xml:space="preserve">固定作业点、武威市 </w:t>
      </w:r>
      <w:r w:rsidRPr="00B01478">
        <w:rPr>
          <w:rFonts w:ascii="宋体" w:eastAsia="宋体" w:hAnsi="宋体" w:cs="宋体"/>
          <w:sz w:val="21"/>
          <w:szCs w:val="21"/>
        </w:rPr>
        <w:t xml:space="preserve">47 </w:t>
      </w:r>
      <w:r w:rsidRPr="00B01478">
        <w:rPr>
          <w:rFonts w:ascii="宋体" w:eastAsia="宋体" w:hAnsi="宋体" w:cs="宋体" w:hint="eastAsia"/>
          <w:sz w:val="21"/>
          <w:szCs w:val="21"/>
        </w:rPr>
        <w:t>个</w:t>
      </w:r>
      <w:r w:rsidRPr="00B01478">
        <w:rPr>
          <w:rFonts w:ascii="宋体" w:eastAsia="宋体" w:hAnsi="宋体" w:cs="宋体" w:hint="eastAsia"/>
          <w:sz w:val="21"/>
          <w:szCs w:val="21"/>
        </w:rPr>
        <w:t xml:space="preserve">固定作业点、张掖市 </w:t>
      </w:r>
      <w:r w:rsidRPr="00B01478">
        <w:rPr>
          <w:rFonts w:ascii="宋体" w:eastAsia="宋体" w:hAnsi="宋体" w:cs="宋体"/>
          <w:sz w:val="21"/>
          <w:szCs w:val="21"/>
        </w:rPr>
        <w:t xml:space="preserve">18 </w:t>
      </w:r>
      <w:r w:rsidRPr="00B01478">
        <w:rPr>
          <w:rFonts w:ascii="宋体" w:eastAsia="宋体" w:hAnsi="宋体" w:cs="宋体" w:hint="eastAsia"/>
          <w:sz w:val="21"/>
          <w:szCs w:val="21"/>
        </w:rPr>
        <w:t>个</w:t>
      </w:r>
      <w:r w:rsidRPr="00B01478">
        <w:rPr>
          <w:rFonts w:ascii="宋体" w:eastAsia="宋体" w:hAnsi="宋体" w:cs="宋体" w:hint="eastAsia"/>
          <w:sz w:val="21"/>
          <w:szCs w:val="21"/>
        </w:rPr>
        <w:t xml:space="preserve">固定作业点、酒泉市 </w:t>
      </w:r>
      <w:r w:rsidRPr="00B01478">
        <w:rPr>
          <w:rFonts w:ascii="宋体" w:eastAsia="宋体" w:hAnsi="宋体" w:cs="宋体"/>
          <w:sz w:val="21"/>
          <w:szCs w:val="21"/>
        </w:rPr>
        <w:t xml:space="preserve">11 </w:t>
      </w:r>
      <w:r w:rsidRPr="00B01478">
        <w:rPr>
          <w:rFonts w:ascii="宋体" w:eastAsia="宋体" w:hAnsi="宋体" w:cs="宋体" w:hint="eastAsia"/>
          <w:sz w:val="21"/>
          <w:szCs w:val="21"/>
        </w:rPr>
        <w:t>个</w:t>
      </w:r>
      <w:r w:rsidRPr="00B01478">
        <w:rPr>
          <w:rFonts w:ascii="宋体" w:eastAsia="宋体" w:hAnsi="宋体" w:cs="宋体" w:hint="eastAsia"/>
          <w:sz w:val="21"/>
          <w:szCs w:val="21"/>
        </w:rPr>
        <w:t xml:space="preserve">固定作业点、西市 </w:t>
      </w:r>
      <w:r w:rsidRPr="00B01478">
        <w:rPr>
          <w:rFonts w:ascii="宋体" w:eastAsia="宋体" w:hAnsi="宋体" w:cs="宋体"/>
          <w:sz w:val="21"/>
          <w:szCs w:val="21"/>
        </w:rPr>
        <w:t xml:space="preserve">60 </w:t>
      </w:r>
      <w:r w:rsidRPr="00B01478">
        <w:rPr>
          <w:rFonts w:ascii="宋体" w:eastAsia="宋体" w:hAnsi="宋体" w:cs="宋体" w:hint="eastAsia"/>
          <w:sz w:val="21"/>
          <w:szCs w:val="21"/>
        </w:rPr>
        <w:t>个</w:t>
      </w:r>
      <w:r w:rsidRPr="00B01478">
        <w:rPr>
          <w:rFonts w:ascii="宋体" w:eastAsia="宋体" w:hAnsi="宋体" w:cs="宋体" w:hint="eastAsia"/>
          <w:sz w:val="21"/>
          <w:szCs w:val="21"/>
        </w:rPr>
        <w:t xml:space="preserve">固定作业点、兰州市 </w:t>
      </w:r>
      <w:r w:rsidRPr="00B01478">
        <w:rPr>
          <w:rFonts w:ascii="宋体" w:eastAsia="宋体" w:hAnsi="宋体" w:cs="宋体"/>
          <w:sz w:val="21"/>
          <w:szCs w:val="21"/>
        </w:rPr>
        <w:t xml:space="preserve">37 </w:t>
      </w:r>
      <w:r w:rsidRPr="00B01478">
        <w:rPr>
          <w:rFonts w:ascii="宋体" w:eastAsia="宋体" w:hAnsi="宋体" w:cs="宋体" w:hint="eastAsia"/>
          <w:sz w:val="21"/>
          <w:szCs w:val="21"/>
        </w:rPr>
        <w:t>个</w:t>
      </w:r>
      <w:r w:rsidRPr="00B01478">
        <w:rPr>
          <w:rFonts w:ascii="宋体" w:eastAsia="宋体" w:hAnsi="宋体" w:cs="宋体" w:hint="eastAsia"/>
          <w:sz w:val="21"/>
          <w:szCs w:val="21"/>
        </w:rPr>
        <w:t xml:space="preserve">固定作业点、金昌市 </w:t>
      </w:r>
      <w:r w:rsidRPr="00B01478">
        <w:rPr>
          <w:rFonts w:ascii="宋体" w:eastAsia="宋体" w:hAnsi="宋体" w:cs="宋体"/>
          <w:sz w:val="21"/>
          <w:szCs w:val="21"/>
        </w:rPr>
        <w:t xml:space="preserve">10 </w:t>
      </w:r>
      <w:r w:rsidRPr="00B01478">
        <w:rPr>
          <w:rFonts w:ascii="宋体" w:eastAsia="宋体" w:hAnsi="宋体" w:cs="宋体" w:hint="eastAsia"/>
          <w:sz w:val="21"/>
          <w:szCs w:val="21"/>
        </w:rPr>
        <w:t>个</w:t>
      </w:r>
      <w:r w:rsidRPr="00B01478">
        <w:rPr>
          <w:rFonts w:ascii="宋体" w:eastAsia="宋体" w:hAnsi="宋体" w:cs="宋体" w:hint="eastAsia"/>
          <w:sz w:val="21"/>
          <w:szCs w:val="21"/>
        </w:rPr>
        <w:t>固定作业点、据此可算出固定点需配备的防护装备总数为1413套。</w:t>
      </w:r>
    </w:p>
    <w:p w:rsidR="009D420A" w:rsidRPr="00B01478" w:rsidP="009D420A">
      <w:pPr>
        <w:pStyle w:val="Heading5"/>
        <w:spacing w:before="0" w:after="0" w:line="360" w:lineRule="auto"/>
        <w:rPr>
          <w:szCs w:val="21"/>
        </w:rPr>
      </w:pPr>
      <w:r w:rsidRPr="00B01478">
        <w:rPr>
          <w:rFonts w:hint="eastAsia"/>
          <w:szCs w:val="21"/>
        </w:rPr>
        <w:t>1.2</w:t>
      </w:r>
      <w:r w:rsidRPr="00B01478">
        <w:rPr>
          <w:rFonts w:hint="eastAsia"/>
          <w:szCs w:val="21"/>
        </w:rPr>
        <w:t>固定点作业人员配备安全防护装备清单</w:t>
      </w:r>
    </w:p>
    <w:tbl>
      <w:tblPr>
        <w:tblStyle w:val="TableNormal"/>
        <w:tblW w:w="8505" w:type="dxa"/>
        <w:jc w:val="center"/>
        <w:tblLook w:val="04A0"/>
      </w:tblPr>
      <w:tblGrid>
        <w:gridCol w:w="704"/>
        <w:gridCol w:w="851"/>
        <w:gridCol w:w="5528"/>
        <w:gridCol w:w="709"/>
        <w:gridCol w:w="713"/>
      </w:tblGrid>
      <w:tr w:rsidTr="007D03CA">
        <w:tblPrEx>
          <w:tblW w:w="8505" w:type="dxa"/>
          <w:jc w:val="center"/>
          <w:tblLook w:val="04A0"/>
        </w:tblPrEx>
        <w:trPr>
          <w:trHeight w:val="570"/>
          <w:jc w:val="center"/>
        </w:trPr>
        <w:tc>
          <w:tcPr>
            <w:tcW w:w="704" w:type="dxa"/>
            <w:tcBorders>
              <w:top w:val="single" w:sz="4" w:space="0" w:color="auto"/>
              <w:left w:val="single" w:sz="4" w:space="0" w:color="auto"/>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b/>
                <w:bCs/>
                <w:color w:val="000000"/>
                <w:kern w:val="0"/>
                <w:sz w:val="21"/>
                <w:szCs w:val="21"/>
              </w:rPr>
            </w:pPr>
            <w:r w:rsidRPr="00B01478">
              <w:rPr>
                <w:rFonts w:ascii="宋体" w:eastAsia="宋体" w:hAnsi="宋体" w:cs="宋体" w:hint="eastAsia"/>
                <w:b/>
                <w:bCs/>
                <w:color w:val="000000"/>
                <w:kern w:val="0"/>
                <w:sz w:val="21"/>
                <w:szCs w:val="21"/>
              </w:rPr>
              <w:t>序号</w:t>
            </w:r>
          </w:p>
        </w:tc>
        <w:tc>
          <w:tcPr>
            <w:tcW w:w="6379" w:type="dxa"/>
            <w:gridSpan w:val="2"/>
            <w:tcBorders>
              <w:top w:val="single" w:sz="4" w:space="0" w:color="auto"/>
              <w:left w:val="nil"/>
              <w:bottom w:val="single" w:sz="4" w:space="0" w:color="auto"/>
              <w:right w:val="single" w:sz="4" w:space="0" w:color="000000"/>
            </w:tcBorders>
            <w:vAlign w:val="center"/>
          </w:tcPr>
          <w:p w:rsidR="009D420A" w:rsidRPr="00B01478" w:rsidP="007D03CA">
            <w:pPr>
              <w:widowControl/>
              <w:spacing w:after="0" w:line="360" w:lineRule="auto"/>
              <w:jc w:val="center"/>
              <w:rPr>
                <w:rFonts w:ascii="宋体" w:eastAsia="宋体" w:hAnsi="宋体" w:cs="Times New Roman"/>
                <w:b/>
                <w:bCs/>
                <w:color w:val="000000"/>
                <w:kern w:val="0"/>
                <w:sz w:val="21"/>
                <w:szCs w:val="21"/>
              </w:rPr>
            </w:pPr>
            <w:r w:rsidRPr="00B01478">
              <w:rPr>
                <w:rFonts w:ascii="宋体" w:eastAsia="宋体" w:hAnsi="宋体" w:cs="宋体" w:hint="eastAsia"/>
                <w:b/>
                <w:bCs/>
                <w:color w:val="000000"/>
                <w:kern w:val="0"/>
                <w:sz w:val="21"/>
                <w:szCs w:val="21"/>
              </w:rPr>
              <w:t>项目/规格要求</w:t>
            </w:r>
          </w:p>
        </w:tc>
        <w:tc>
          <w:tcPr>
            <w:tcW w:w="709" w:type="dxa"/>
            <w:tcBorders>
              <w:top w:val="single" w:sz="4" w:space="0" w:color="auto"/>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b/>
                <w:bCs/>
                <w:color w:val="000000"/>
                <w:kern w:val="0"/>
                <w:sz w:val="21"/>
                <w:szCs w:val="21"/>
              </w:rPr>
            </w:pPr>
            <w:r w:rsidRPr="00B01478">
              <w:rPr>
                <w:rFonts w:ascii="宋体" w:eastAsia="宋体" w:hAnsi="宋体" w:cs="Times New Roman" w:hint="eastAsia"/>
                <w:b/>
                <w:bCs/>
                <w:color w:val="000000"/>
                <w:kern w:val="0"/>
                <w:sz w:val="21"/>
                <w:szCs w:val="21"/>
              </w:rPr>
              <w:t>数量</w:t>
            </w:r>
          </w:p>
        </w:tc>
        <w:tc>
          <w:tcPr>
            <w:tcW w:w="713" w:type="dxa"/>
            <w:tcBorders>
              <w:top w:val="single" w:sz="4" w:space="0" w:color="auto"/>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b/>
                <w:bCs/>
                <w:color w:val="000000"/>
                <w:kern w:val="0"/>
                <w:sz w:val="21"/>
                <w:szCs w:val="21"/>
              </w:rPr>
            </w:pPr>
            <w:r w:rsidRPr="00B01478">
              <w:rPr>
                <w:rFonts w:ascii="宋体" w:eastAsia="宋体" w:hAnsi="宋体" w:cs="Times New Roman" w:hint="eastAsia"/>
                <w:b/>
                <w:bCs/>
                <w:color w:val="000000"/>
                <w:kern w:val="0"/>
                <w:sz w:val="21"/>
                <w:szCs w:val="21"/>
              </w:rPr>
              <w:t>单位</w:t>
            </w:r>
          </w:p>
        </w:tc>
      </w:tr>
      <w:tr w:rsidTr="007D03CA">
        <w:tblPrEx>
          <w:tblW w:w="8505" w:type="dxa"/>
          <w:jc w:val="center"/>
          <w:tblLook w:val="04A0"/>
        </w:tblPrEx>
        <w:trPr>
          <w:trHeight w:val="1680"/>
          <w:jc w:val="center"/>
        </w:trPr>
        <w:tc>
          <w:tcPr>
            <w:tcW w:w="704" w:type="dxa"/>
            <w:tcBorders>
              <w:top w:val="nil"/>
              <w:left w:val="single" w:sz="4" w:space="0" w:color="auto"/>
              <w:bottom w:val="single" w:sz="4" w:space="0" w:color="auto"/>
              <w:right w:val="single" w:sz="4" w:space="0" w:color="auto"/>
            </w:tcBorders>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w:t>
            </w:r>
          </w:p>
        </w:tc>
        <w:tc>
          <w:tcPr>
            <w:tcW w:w="851"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防爆头盔</w:t>
            </w:r>
          </w:p>
        </w:tc>
        <w:tc>
          <w:tcPr>
            <w:tcW w:w="5528" w:type="dxa"/>
            <w:tcBorders>
              <w:top w:val="nil"/>
              <w:left w:val="nil"/>
              <w:bottom w:val="single" w:sz="4" w:space="0" w:color="auto"/>
              <w:right w:val="single" w:sz="4" w:space="0" w:color="auto"/>
            </w:tcBorders>
            <w:vAlign w:val="center"/>
          </w:tcPr>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1.头围尺寸适配540-620mm;</w:t>
            </w:r>
            <w:r w:rsidRPr="00B01478">
              <w:rPr>
                <w:rFonts w:ascii="宋体" w:eastAsia="宋体" w:hAnsi="宋体" w:cs="宋体" w:hint="eastAsia"/>
                <w:color w:val="000000"/>
                <w:kern w:val="0"/>
                <w:sz w:val="21"/>
                <w:szCs w:val="21"/>
              </w:rPr>
              <w:br/>
              <w:t>2.防弹材质为Ⅱ级PE，防弹面积为0.11m，执行标准为《GA 294-2023警用防弹头盔》；</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3.头盔重量≤0.75KG；</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 xml:space="preserve">4.冲击测试，防暴头盔应能承受49J能量的冲击， </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冲击时传递到</w:t>
            </w:r>
            <w:r w:rsidRPr="00B01478">
              <w:rPr>
                <w:rFonts w:ascii="宋体" w:eastAsia="宋体" w:hAnsi="宋体" w:cs="宋体" w:hint="eastAsia"/>
                <w:color w:val="000000"/>
                <w:kern w:val="0"/>
                <w:sz w:val="21"/>
                <w:szCs w:val="21"/>
              </w:rPr>
              <w:t>试验头模上</w:t>
            </w:r>
            <w:r w:rsidRPr="00B01478">
              <w:rPr>
                <w:rFonts w:ascii="宋体" w:eastAsia="宋体" w:hAnsi="宋体" w:cs="宋体" w:hint="eastAsia"/>
                <w:color w:val="000000"/>
                <w:kern w:val="0"/>
                <w:sz w:val="21"/>
                <w:szCs w:val="21"/>
              </w:rPr>
              <w:t>的力应小于4900N，且壳体不应破裂；</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5.防暴头盔应能承受88.2J能量的穿刺，穿刺时落锤不应穿透防暴头盔与试验</w:t>
            </w:r>
            <w:r w:rsidRPr="00B01478">
              <w:rPr>
                <w:rFonts w:ascii="宋体" w:eastAsia="宋体" w:hAnsi="宋体" w:cs="宋体" w:hint="eastAsia"/>
                <w:color w:val="000000"/>
                <w:kern w:val="0"/>
                <w:sz w:val="21"/>
                <w:szCs w:val="21"/>
              </w:rPr>
              <w:t>头模产生</w:t>
            </w:r>
            <w:r w:rsidRPr="00B01478">
              <w:rPr>
                <w:rFonts w:ascii="宋体" w:eastAsia="宋体" w:hAnsi="宋体" w:cs="宋体" w:hint="eastAsia"/>
                <w:color w:val="000000"/>
                <w:kern w:val="0"/>
                <w:sz w:val="21"/>
                <w:szCs w:val="21"/>
              </w:rPr>
              <w:t>接触；</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6.防暴头盔应配置有能吸收碰撞能量的缓冲层，缓冲层应完全贴合壳体内表面，应具备导气槽设计。</w:t>
            </w:r>
          </w:p>
        </w:tc>
        <w:tc>
          <w:tcPr>
            <w:tcW w:w="709"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1413</w:t>
            </w:r>
          </w:p>
        </w:tc>
        <w:tc>
          <w:tcPr>
            <w:tcW w:w="713"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个</w:t>
            </w:r>
          </w:p>
        </w:tc>
      </w:tr>
      <w:tr w:rsidTr="007D03CA">
        <w:tblPrEx>
          <w:tblW w:w="8505" w:type="dxa"/>
          <w:jc w:val="center"/>
          <w:tblLook w:val="04A0"/>
        </w:tblPrEx>
        <w:trPr>
          <w:trHeight w:val="1960"/>
          <w:jc w:val="center"/>
        </w:trPr>
        <w:tc>
          <w:tcPr>
            <w:tcW w:w="704" w:type="dxa"/>
            <w:tcBorders>
              <w:top w:val="nil"/>
              <w:left w:val="single" w:sz="4" w:space="0" w:color="auto"/>
              <w:bottom w:val="single" w:sz="4" w:space="0" w:color="auto"/>
              <w:right w:val="single" w:sz="4" w:space="0" w:color="auto"/>
            </w:tcBorders>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2</w:t>
            </w:r>
          </w:p>
        </w:tc>
        <w:tc>
          <w:tcPr>
            <w:tcW w:w="851"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降噪耳罩</w:t>
            </w:r>
          </w:p>
        </w:tc>
        <w:tc>
          <w:tcPr>
            <w:tcW w:w="5528" w:type="dxa"/>
            <w:tcBorders>
              <w:top w:val="nil"/>
              <w:left w:val="nil"/>
              <w:bottom w:val="single" w:sz="4" w:space="0" w:color="auto"/>
              <w:right w:val="single" w:sz="4" w:space="0" w:color="auto"/>
            </w:tcBorders>
            <w:vAlign w:val="center"/>
          </w:tcPr>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1.降噪技术：电子加物理的双重降噪方式；</w:t>
            </w:r>
            <w:r w:rsidRPr="00B01478">
              <w:rPr>
                <w:rFonts w:ascii="宋体" w:eastAsia="宋体" w:hAnsi="宋体" w:cs="宋体" w:hint="eastAsia"/>
                <w:color w:val="000000"/>
                <w:kern w:val="0"/>
                <w:sz w:val="21"/>
                <w:szCs w:val="21"/>
              </w:rPr>
              <w:br/>
              <w:t>2.降噪模式：五档常规及三档隐藏，对应降噪值为：SNR29；</w:t>
            </w:r>
            <w:r w:rsidRPr="00B01478">
              <w:rPr>
                <w:rFonts w:ascii="宋体" w:eastAsia="宋体" w:hAnsi="宋体" w:cs="宋体" w:hint="eastAsia"/>
                <w:color w:val="000000"/>
                <w:kern w:val="0"/>
                <w:sz w:val="21"/>
                <w:szCs w:val="21"/>
              </w:rPr>
              <w:br/>
              <w:t>3.耳罩材质为：凝胶耳垫；</w:t>
            </w:r>
            <w:r w:rsidRPr="00B01478">
              <w:rPr>
                <w:rFonts w:ascii="宋体" w:eastAsia="宋体" w:hAnsi="宋体" w:cs="宋体" w:hint="eastAsia"/>
                <w:color w:val="000000"/>
                <w:kern w:val="0"/>
                <w:sz w:val="21"/>
                <w:szCs w:val="21"/>
              </w:rPr>
              <w:br/>
              <w:t>4.防水性能达到：IPX5；</w:t>
            </w:r>
            <w:r w:rsidRPr="00B01478">
              <w:rPr>
                <w:rFonts w:ascii="宋体" w:eastAsia="宋体" w:hAnsi="宋体" w:cs="宋体" w:hint="eastAsia"/>
                <w:color w:val="000000"/>
                <w:kern w:val="0"/>
                <w:sz w:val="21"/>
                <w:szCs w:val="21"/>
              </w:rPr>
              <w:br/>
              <w:t>5.喇叭阻抗标准为：32Ω；</w:t>
            </w:r>
            <w:r w:rsidRPr="00B01478">
              <w:rPr>
                <w:rFonts w:ascii="宋体" w:eastAsia="宋体" w:hAnsi="宋体" w:cs="宋体" w:hint="eastAsia"/>
                <w:color w:val="000000"/>
                <w:kern w:val="0"/>
                <w:sz w:val="21"/>
                <w:szCs w:val="21"/>
              </w:rPr>
              <w:br/>
              <w:t>6.净重量：295±10G；</w:t>
            </w:r>
            <w:r w:rsidRPr="00B01478">
              <w:rPr>
                <w:rFonts w:ascii="宋体" w:eastAsia="宋体" w:hAnsi="宋体" w:cs="宋体" w:hint="eastAsia"/>
                <w:color w:val="000000"/>
                <w:kern w:val="0"/>
                <w:sz w:val="21"/>
                <w:szCs w:val="21"/>
              </w:rPr>
              <w:br/>
              <w:t>7.工作环境温度：-20°至60°；</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8.耳罩夹紧力≤14N；</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9.罩杯垫压强≤4500PA。</w:t>
            </w:r>
          </w:p>
        </w:tc>
        <w:tc>
          <w:tcPr>
            <w:tcW w:w="709"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1413</w:t>
            </w:r>
          </w:p>
        </w:tc>
        <w:tc>
          <w:tcPr>
            <w:tcW w:w="713"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副</w:t>
            </w:r>
          </w:p>
        </w:tc>
      </w:tr>
      <w:tr w:rsidTr="007D03CA">
        <w:tblPrEx>
          <w:tblW w:w="8505" w:type="dxa"/>
          <w:jc w:val="center"/>
          <w:tblLook w:val="04A0"/>
        </w:tblPrEx>
        <w:trPr>
          <w:trHeight w:val="2520"/>
          <w:jc w:val="center"/>
        </w:trPr>
        <w:tc>
          <w:tcPr>
            <w:tcW w:w="704" w:type="dxa"/>
            <w:tcBorders>
              <w:top w:val="nil"/>
              <w:left w:val="single" w:sz="4" w:space="0" w:color="auto"/>
              <w:bottom w:val="single" w:sz="4" w:space="0" w:color="auto"/>
              <w:right w:val="single" w:sz="4" w:space="0" w:color="auto"/>
            </w:tcBorders>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3</w:t>
            </w:r>
          </w:p>
        </w:tc>
        <w:tc>
          <w:tcPr>
            <w:tcW w:w="851"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防护眼镜</w:t>
            </w:r>
          </w:p>
        </w:tc>
        <w:tc>
          <w:tcPr>
            <w:tcW w:w="5528"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both"/>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防止紫外线穿透率：≥90％；</w:t>
            </w:r>
            <w:r w:rsidRPr="00B01478">
              <w:rPr>
                <w:rFonts w:ascii="宋体" w:eastAsia="宋体" w:hAnsi="宋体" w:cs="宋体" w:hint="eastAsia"/>
                <w:color w:val="000000"/>
                <w:kern w:val="0"/>
                <w:sz w:val="21"/>
                <w:szCs w:val="21"/>
              </w:rPr>
              <w:br/>
              <w:t>2.</w:t>
            </w:r>
            <w:r w:rsidRPr="00B01478">
              <w:rPr>
                <w:rFonts w:ascii="宋体" w:eastAsia="宋体" w:hAnsi="宋体" w:cs="宋体"/>
                <w:color w:val="000000"/>
                <w:kern w:val="0"/>
                <w:sz w:val="21"/>
                <w:szCs w:val="21"/>
              </w:rPr>
              <w:t>可见光透射比</w:t>
            </w:r>
            <w:r w:rsidRPr="00B01478">
              <w:rPr>
                <w:rFonts w:ascii="宋体" w:eastAsia="宋体" w:hAnsi="宋体" w:cs="宋体" w:hint="eastAsia"/>
                <w:color w:val="000000"/>
                <w:kern w:val="0"/>
                <w:sz w:val="21"/>
                <w:szCs w:val="21"/>
              </w:rPr>
              <w:t>≥</w:t>
            </w:r>
            <w:r w:rsidRPr="00B01478">
              <w:rPr>
                <w:rFonts w:ascii="宋体" w:eastAsia="宋体" w:hAnsi="宋体" w:cs="宋体"/>
                <w:color w:val="000000"/>
                <w:kern w:val="0"/>
                <w:sz w:val="21"/>
                <w:szCs w:val="21"/>
              </w:rPr>
              <w:t>85%</w:t>
            </w:r>
            <w:r w:rsidRPr="00B01478">
              <w:rPr>
                <w:rFonts w:ascii="宋体" w:eastAsia="宋体" w:hAnsi="宋体" w:cs="宋体" w:hint="eastAsia"/>
                <w:color w:val="000000"/>
                <w:kern w:val="0"/>
                <w:sz w:val="21"/>
                <w:szCs w:val="21"/>
              </w:rPr>
              <w:t>；</w:t>
            </w:r>
            <w:r w:rsidRPr="00B01478">
              <w:rPr>
                <w:rFonts w:ascii="宋体" w:eastAsia="宋体" w:hAnsi="宋体" w:cs="宋体" w:hint="eastAsia"/>
                <w:color w:val="000000"/>
                <w:kern w:val="0"/>
                <w:sz w:val="21"/>
                <w:szCs w:val="21"/>
              </w:rPr>
              <w:br/>
              <w:t>3.</w:t>
            </w:r>
            <w:r w:rsidRPr="00B01478">
              <w:rPr>
                <w:rFonts w:ascii="宋体" w:eastAsia="宋体" w:hAnsi="宋体" w:cs="宋体" w:hint="eastAsia"/>
                <w:color w:val="000000"/>
                <w:kern w:val="0"/>
                <w:sz w:val="21"/>
                <w:szCs w:val="21"/>
              </w:rPr>
              <w:t>狭角散射</w:t>
            </w:r>
            <w:r w:rsidRPr="00B01478">
              <w:rPr>
                <w:rFonts w:ascii="宋体" w:eastAsia="宋体" w:hAnsi="宋体" w:cs="宋体" w:hint="eastAsia"/>
                <w:color w:val="000000"/>
                <w:kern w:val="0"/>
                <w:sz w:val="21"/>
                <w:szCs w:val="21"/>
              </w:rPr>
              <w:t>（光漫射）≤0.75cd/(m²·lx)；</w:t>
            </w:r>
            <w:r w:rsidRPr="00B01478">
              <w:rPr>
                <w:rFonts w:ascii="宋体" w:eastAsia="宋体" w:hAnsi="宋体" w:cs="宋体" w:hint="eastAsia"/>
                <w:color w:val="000000"/>
                <w:kern w:val="0"/>
                <w:sz w:val="21"/>
                <w:szCs w:val="21"/>
              </w:rPr>
              <w:br/>
              <w:t>4.正面遭受≥47m/s，1g物体冲击后，镜片</w:t>
            </w:r>
            <w:r w:rsidRPr="00B01478">
              <w:rPr>
                <w:rFonts w:ascii="宋体" w:eastAsia="宋体" w:hAnsi="宋体" w:cs="宋体" w:hint="eastAsia"/>
                <w:color w:val="000000"/>
                <w:kern w:val="0"/>
                <w:sz w:val="21"/>
                <w:szCs w:val="21"/>
              </w:rPr>
              <w:t>不</w:t>
            </w:r>
            <w:r w:rsidRPr="00B01478">
              <w:rPr>
                <w:rFonts w:ascii="宋体" w:eastAsia="宋体" w:hAnsi="宋体" w:cs="宋体" w:hint="eastAsia"/>
                <w:color w:val="000000"/>
                <w:kern w:val="0"/>
                <w:sz w:val="21"/>
                <w:szCs w:val="21"/>
              </w:rPr>
              <w:t>碎裂；</w:t>
            </w:r>
          </w:p>
          <w:p w:rsidR="009D420A" w:rsidRPr="00B01478" w:rsidP="007D03CA">
            <w:pPr>
              <w:widowControl/>
              <w:spacing w:after="0" w:line="360" w:lineRule="auto"/>
              <w:jc w:val="both"/>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5.高处遭受1g物体砸击后，眼镜未形变；</w:t>
            </w:r>
          </w:p>
          <w:p w:rsidR="009D420A" w:rsidRPr="00B01478" w:rsidP="007D03CA">
            <w:pPr>
              <w:widowControl/>
              <w:spacing w:after="0" w:line="360" w:lineRule="auto"/>
              <w:jc w:val="both"/>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6.起雾测试过程中≥8s后起雾。</w:t>
            </w:r>
          </w:p>
        </w:tc>
        <w:tc>
          <w:tcPr>
            <w:tcW w:w="709"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1413</w:t>
            </w:r>
          </w:p>
        </w:tc>
        <w:tc>
          <w:tcPr>
            <w:tcW w:w="713"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副</w:t>
            </w:r>
          </w:p>
        </w:tc>
      </w:tr>
      <w:tr w:rsidTr="007D03CA">
        <w:tblPrEx>
          <w:tblW w:w="8505" w:type="dxa"/>
          <w:jc w:val="center"/>
          <w:tblLook w:val="04A0"/>
        </w:tblPrEx>
        <w:trPr>
          <w:trHeight w:val="1400"/>
          <w:jc w:val="center"/>
        </w:trPr>
        <w:tc>
          <w:tcPr>
            <w:tcW w:w="704" w:type="dxa"/>
            <w:tcBorders>
              <w:top w:val="nil"/>
              <w:left w:val="single" w:sz="4" w:space="0" w:color="auto"/>
              <w:bottom w:val="single" w:sz="4" w:space="0" w:color="auto"/>
              <w:right w:val="single" w:sz="4" w:space="0" w:color="auto"/>
            </w:tcBorders>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4</w:t>
            </w:r>
          </w:p>
        </w:tc>
        <w:tc>
          <w:tcPr>
            <w:tcW w:w="851"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防静电手套</w:t>
            </w:r>
          </w:p>
        </w:tc>
        <w:tc>
          <w:tcPr>
            <w:tcW w:w="5528" w:type="dxa"/>
            <w:tcBorders>
              <w:top w:val="nil"/>
              <w:left w:val="nil"/>
              <w:bottom w:val="single" w:sz="4" w:space="0" w:color="auto"/>
              <w:right w:val="single" w:sz="4" w:space="0" w:color="auto"/>
            </w:tcBorders>
            <w:vAlign w:val="center"/>
          </w:tcPr>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1.带电电荷量＜0.6μC/只；</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2.戴手套与未戴手套拉重比≥110％；</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3.承受电压≥410V；</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4.耐撕裂性能≥170N；</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5.灵活性≥四级；</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6.手套刺穿等级≥2级；</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7.耐摩擦次数≥8800次；</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8.指尖可触屏操作；</w:t>
            </w:r>
          </w:p>
          <w:p w:rsidR="009D420A" w:rsidRPr="00B01478" w:rsidP="007D03CA">
            <w:pPr>
              <w:widowControl/>
              <w:spacing w:after="0" w:line="360" w:lineRule="auto"/>
              <w:jc w:val="both"/>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9.手背电压测试绝缘。</w:t>
            </w:r>
          </w:p>
        </w:tc>
        <w:tc>
          <w:tcPr>
            <w:tcW w:w="709"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1413</w:t>
            </w:r>
          </w:p>
        </w:tc>
        <w:tc>
          <w:tcPr>
            <w:tcW w:w="713"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双</w:t>
            </w:r>
          </w:p>
        </w:tc>
      </w:tr>
      <w:tr w:rsidTr="007D03CA">
        <w:tblPrEx>
          <w:tblW w:w="8505" w:type="dxa"/>
          <w:jc w:val="center"/>
          <w:tblLook w:val="04A0"/>
        </w:tblPrEx>
        <w:trPr>
          <w:trHeight w:val="1680"/>
          <w:jc w:val="center"/>
        </w:trPr>
        <w:tc>
          <w:tcPr>
            <w:tcW w:w="704" w:type="dxa"/>
            <w:tcBorders>
              <w:top w:val="nil"/>
              <w:left w:val="single" w:sz="4" w:space="0" w:color="auto"/>
              <w:bottom w:val="single" w:sz="4" w:space="0" w:color="auto"/>
              <w:right w:val="single" w:sz="4" w:space="0" w:color="auto"/>
            </w:tcBorders>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5</w:t>
            </w:r>
          </w:p>
        </w:tc>
        <w:tc>
          <w:tcPr>
            <w:tcW w:w="851"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防寒手套</w:t>
            </w:r>
          </w:p>
        </w:tc>
        <w:tc>
          <w:tcPr>
            <w:tcW w:w="5528" w:type="dxa"/>
            <w:tcBorders>
              <w:top w:val="nil"/>
              <w:left w:val="nil"/>
              <w:bottom w:val="single" w:sz="4" w:space="0" w:color="auto"/>
              <w:right w:val="single" w:sz="4" w:space="0" w:color="auto"/>
            </w:tcBorders>
            <w:vAlign w:val="center"/>
          </w:tcPr>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1.保暖材料由外壳防泼水冲锋面料，中层暖绒填充及内层全绒毛组成；</w:t>
            </w:r>
          </w:p>
          <w:p w:rsidR="009D420A" w:rsidRPr="00B01478" w:rsidP="007D03CA">
            <w:pPr>
              <w:widowControl/>
              <w:spacing w:after="0" w:line="360" w:lineRule="auto"/>
              <w:jc w:val="both"/>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2.热阻值（R）：0.1≤R＜0.15；</w:t>
            </w:r>
            <w:r w:rsidRPr="00B01478">
              <w:rPr>
                <w:rFonts w:ascii="宋体" w:eastAsia="宋体" w:hAnsi="宋体" w:cs="宋体" w:hint="eastAsia"/>
                <w:color w:val="000000"/>
                <w:kern w:val="0"/>
                <w:sz w:val="21"/>
                <w:szCs w:val="21"/>
              </w:rPr>
              <w:br/>
              <w:t>3.耐摩擦次数≥2000次；</w:t>
            </w:r>
            <w:r w:rsidRPr="00B01478">
              <w:rPr>
                <w:rFonts w:ascii="宋体" w:eastAsia="宋体" w:hAnsi="宋体" w:cs="宋体" w:hint="eastAsia"/>
                <w:color w:val="000000"/>
                <w:kern w:val="0"/>
                <w:sz w:val="21"/>
                <w:szCs w:val="21"/>
              </w:rPr>
              <w:br/>
              <w:t>4.耐撕裂性能≥50N；</w:t>
            </w:r>
            <w:r w:rsidRPr="00B01478">
              <w:rPr>
                <w:rFonts w:ascii="宋体" w:eastAsia="宋体" w:hAnsi="宋体" w:cs="宋体" w:hint="eastAsia"/>
                <w:color w:val="000000"/>
                <w:kern w:val="0"/>
                <w:sz w:val="21"/>
                <w:szCs w:val="21"/>
              </w:rPr>
              <w:br/>
              <w:t>5.温度保持测试：-50°，12h，温度变化≤5°。</w:t>
            </w:r>
          </w:p>
        </w:tc>
        <w:tc>
          <w:tcPr>
            <w:tcW w:w="709"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1413</w:t>
            </w:r>
          </w:p>
        </w:tc>
        <w:tc>
          <w:tcPr>
            <w:tcW w:w="713"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双</w:t>
            </w:r>
          </w:p>
        </w:tc>
      </w:tr>
      <w:tr w:rsidTr="007D03CA">
        <w:tblPrEx>
          <w:tblW w:w="8505" w:type="dxa"/>
          <w:jc w:val="center"/>
          <w:tblLook w:val="04A0"/>
        </w:tblPrEx>
        <w:trPr>
          <w:trHeight w:val="1408"/>
          <w:jc w:val="center"/>
        </w:trPr>
        <w:tc>
          <w:tcPr>
            <w:tcW w:w="704" w:type="dxa"/>
            <w:tcBorders>
              <w:top w:val="nil"/>
              <w:left w:val="single" w:sz="4" w:space="0" w:color="auto"/>
              <w:bottom w:val="single" w:sz="4" w:space="0" w:color="auto"/>
              <w:right w:val="single" w:sz="4" w:space="0" w:color="auto"/>
            </w:tcBorders>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6</w:t>
            </w:r>
          </w:p>
        </w:tc>
        <w:tc>
          <w:tcPr>
            <w:tcW w:w="851"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防护鞋</w:t>
            </w:r>
          </w:p>
        </w:tc>
        <w:tc>
          <w:tcPr>
            <w:tcW w:w="5528" w:type="dxa"/>
            <w:tcBorders>
              <w:top w:val="nil"/>
              <w:left w:val="nil"/>
              <w:bottom w:val="single" w:sz="4" w:space="0" w:color="auto"/>
              <w:right w:val="single" w:sz="4" w:space="0" w:color="auto"/>
            </w:tcBorders>
            <w:vAlign w:val="center"/>
          </w:tcPr>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1.材质为：牛皮鞋面+GB防砸</w:t>
            </w:r>
            <w:r w:rsidRPr="00B01478">
              <w:rPr>
                <w:rFonts w:ascii="宋体" w:eastAsia="宋体" w:hAnsi="宋体" w:cs="宋体" w:hint="eastAsia"/>
                <w:color w:val="000000"/>
                <w:kern w:val="0"/>
                <w:sz w:val="21"/>
                <w:szCs w:val="21"/>
              </w:rPr>
              <w:t>金属钢头</w:t>
            </w:r>
            <w:r w:rsidRPr="00B01478">
              <w:rPr>
                <w:rFonts w:ascii="宋体" w:eastAsia="宋体" w:hAnsi="宋体" w:cs="宋体" w:hint="eastAsia"/>
                <w:color w:val="000000"/>
                <w:kern w:val="0"/>
                <w:sz w:val="21"/>
                <w:szCs w:val="21"/>
              </w:rPr>
              <w:t>+防静电橡胶鞋底；</w:t>
            </w:r>
            <w:r w:rsidRPr="00B01478">
              <w:rPr>
                <w:rFonts w:ascii="宋体" w:eastAsia="宋体" w:hAnsi="宋体" w:cs="宋体" w:hint="eastAsia"/>
                <w:color w:val="000000"/>
                <w:kern w:val="0"/>
                <w:sz w:val="21"/>
                <w:szCs w:val="21"/>
              </w:rPr>
              <w:br/>
              <w:t>2.皮革撕裂≥110N；</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3.连续屈挠≥43000次，无裂纹；</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4.水蒸气渗透率≥0.8mg(cm²·h）水蒸气系数≥15mg/cm²</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5.测试电压（公频）/KV20,泄漏电流≤8ma；</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6.测试时长≥60MIN，鞋内侧浸湿面积≤4cm²；</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7.</w:t>
            </w:r>
            <w:r w:rsidRPr="00B01478">
              <w:rPr>
                <w:rFonts w:ascii="宋体" w:eastAsia="宋体" w:hAnsi="宋体" w:cs="宋体" w:hint="eastAsia"/>
                <w:color w:val="000000"/>
                <w:kern w:val="0"/>
                <w:sz w:val="21"/>
                <w:szCs w:val="21"/>
              </w:rPr>
              <w:t>踝</w:t>
            </w:r>
            <w:r w:rsidRPr="00B01478">
              <w:rPr>
                <w:rFonts w:ascii="宋体" w:eastAsia="宋体" w:hAnsi="宋体" w:cs="宋体" w:hint="eastAsia"/>
                <w:color w:val="000000"/>
                <w:kern w:val="0"/>
                <w:sz w:val="21"/>
                <w:szCs w:val="21"/>
              </w:rPr>
              <w:t>保护测试平均值≤10kN，单个值≤15kN；</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8.后跟摩擦系数≥0.32，水平向前摩擦≥0.37；</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9.耐腐测试后，保护包头腐蚀区域≤3处，腐蚀区域长度≤2mm；</w:t>
            </w:r>
          </w:p>
          <w:p w:rsidR="009D420A" w:rsidRPr="00B01478" w:rsidP="007D03CA">
            <w:pPr>
              <w:widowControl/>
              <w:spacing w:after="0" w:line="360" w:lineRule="auto"/>
              <w:jc w:val="both"/>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10.防割测试防割指数≥2.5。</w:t>
            </w:r>
          </w:p>
        </w:tc>
        <w:tc>
          <w:tcPr>
            <w:tcW w:w="709"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1413</w:t>
            </w:r>
          </w:p>
        </w:tc>
        <w:tc>
          <w:tcPr>
            <w:tcW w:w="713"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双</w:t>
            </w:r>
          </w:p>
        </w:tc>
      </w:tr>
      <w:tr w:rsidTr="007D03CA">
        <w:tblPrEx>
          <w:tblW w:w="8505" w:type="dxa"/>
          <w:jc w:val="center"/>
          <w:tblLook w:val="04A0"/>
        </w:tblPrEx>
        <w:trPr>
          <w:trHeight w:val="1680"/>
          <w:jc w:val="center"/>
        </w:trPr>
        <w:tc>
          <w:tcPr>
            <w:tcW w:w="704" w:type="dxa"/>
            <w:tcBorders>
              <w:top w:val="nil"/>
              <w:left w:val="single" w:sz="4" w:space="0" w:color="auto"/>
              <w:bottom w:val="single" w:sz="4" w:space="0" w:color="auto"/>
              <w:right w:val="single" w:sz="4" w:space="0" w:color="auto"/>
            </w:tcBorders>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7</w:t>
            </w:r>
          </w:p>
        </w:tc>
        <w:tc>
          <w:tcPr>
            <w:tcW w:w="851"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防静电服</w:t>
            </w:r>
          </w:p>
        </w:tc>
        <w:tc>
          <w:tcPr>
            <w:tcW w:w="5528" w:type="dxa"/>
            <w:tcBorders>
              <w:top w:val="nil"/>
              <w:left w:val="nil"/>
              <w:bottom w:val="single" w:sz="4" w:space="0" w:color="auto"/>
              <w:right w:val="single" w:sz="4" w:space="0" w:color="auto"/>
            </w:tcBorders>
            <w:vAlign w:val="center"/>
          </w:tcPr>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1.面料：防静电织物，按规定的款式和结构制成，以减少服装上静电积聚；</w:t>
            </w:r>
            <w:r w:rsidRPr="00B01478">
              <w:rPr>
                <w:rFonts w:ascii="宋体" w:eastAsia="宋体" w:hAnsi="宋体" w:cs="宋体" w:hint="eastAsia"/>
                <w:color w:val="000000"/>
                <w:kern w:val="0"/>
                <w:sz w:val="21"/>
                <w:szCs w:val="21"/>
              </w:rPr>
              <w:br/>
              <w:t>2.导电纤维间距≤10mm；</w:t>
            </w:r>
            <w:r w:rsidRPr="00B01478">
              <w:rPr>
                <w:rFonts w:ascii="宋体" w:eastAsia="宋体" w:hAnsi="宋体" w:cs="宋体" w:hint="eastAsia"/>
                <w:color w:val="000000"/>
                <w:kern w:val="0"/>
                <w:sz w:val="21"/>
                <w:szCs w:val="21"/>
              </w:rPr>
              <w:br/>
              <w:t>3.带电电荷量≤0.6μC/套；</w:t>
            </w:r>
            <w:r w:rsidRPr="00B01478">
              <w:rPr>
                <w:rFonts w:ascii="宋体" w:eastAsia="宋体" w:hAnsi="宋体" w:cs="宋体" w:hint="eastAsia"/>
                <w:color w:val="000000"/>
                <w:kern w:val="0"/>
                <w:sz w:val="21"/>
                <w:szCs w:val="21"/>
              </w:rPr>
              <w:br/>
              <w:t>4.接缝强力：大于75N；</w:t>
            </w:r>
            <w:r w:rsidRPr="00B01478">
              <w:rPr>
                <w:rFonts w:ascii="宋体" w:eastAsia="宋体" w:hAnsi="宋体" w:cs="宋体" w:hint="eastAsia"/>
                <w:color w:val="000000"/>
                <w:kern w:val="0"/>
                <w:sz w:val="21"/>
                <w:szCs w:val="21"/>
              </w:rPr>
              <w:br/>
            </w:r>
            <w:r w:rsidRPr="00B01478">
              <w:rPr>
                <w:rFonts w:ascii="宋体" w:eastAsia="宋体" w:hAnsi="宋体" w:cs="宋体" w:hint="eastAsia"/>
                <w:color w:val="000000"/>
                <w:kern w:val="0"/>
                <w:sz w:val="21"/>
                <w:szCs w:val="21"/>
              </w:rPr>
              <w:t>5.透气率：涂层面料≥10(mm/s)，非涂层面料≥50(mm/s)</w:t>
            </w:r>
            <w:r w:rsidRPr="00B01478">
              <w:rPr>
                <w:rFonts w:ascii="宋体" w:eastAsia="宋体" w:hAnsi="宋体" w:cs="宋体" w:hint="eastAsia"/>
                <w:color w:val="000000"/>
                <w:kern w:val="0"/>
                <w:sz w:val="21"/>
                <w:szCs w:val="21"/>
              </w:rPr>
              <w:br/>
              <w:t>6.断裂强力≥500N；</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7.撕破强力≥28N。</w:t>
            </w:r>
          </w:p>
        </w:tc>
        <w:tc>
          <w:tcPr>
            <w:tcW w:w="709"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1413</w:t>
            </w:r>
          </w:p>
        </w:tc>
        <w:tc>
          <w:tcPr>
            <w:tcW w:w="713"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套</w:t>
            </w:r>
          </w:p>
        </w:tc>
      </w:tr>
      <w:tr w:rsidTr="007D03CA">
        <w:tblPrEx>
          <w:tblW w:w="8505" w:type="dxa"/>
          <w:jc w:val="center"/>
          <w:tblLook w:val="04A0"/>
        </w:tblPrEx>
        <w:trPr>
          <w:trHeight w:val="2883"/>
          <w:jc w:val="center"/>
        </w:trPr>
        <w:tc>
          <w:tcPr>
            <w:tcW w:w="704" w:type="dxa"/>
            <w:tcBorders>
              <w:top w:val="nil"/>
              <w:left w:val="single" w:sz="4" w:space="0" w:color="auto"/>
              <w:bottom w:val="single" w:sz="4" w:space="0" w:color="auto"/>
              <w:right w:val="single" w:sz="4" w:space="0" w:color="auto"/>
            </w:tcBorders>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8</w:t>
            </w:r>
          </w:p>
        </w:tc>
        <w:tc>
          <w:tcPr>
            <w:tcW w:w="851"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警示服</w:t>
            </w:r>
          </w:p>
        </w:tc>
        <w:tc>
          <w:tcPr>
            <w:tcW w:w="5528" w:type="dxa"/>
            <w:tcBorders>
              <w:top w:val="nil"/>
              <w:left w:val="nil"/>
              <w:bottom w:val="single" w:sz="4" w:space="0" w:color="auto"/>
              <w:right w:val="single" w:sz="4" w:space="0" w:color="auto"/>
            </w:tcBorders>
            <w:vAlign w:val="center"/>
          </w:tcPr>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1.材料机械性能：断裂强度与测量面料规定质量比值应不小于；</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2.同时断裂强力不小于400N；</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3.基底材料应环绕在躯干、衣袖、裤腿；</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4.2级和3级警示服反光带最小宽度为50mm；</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耐摩擦色牢度应符合国标GB/T 3920要求，不小于4级</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耐汗渍色牢度应符合国标GB/T 3920要求，不小于4级</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耐水洗、耐干洗。</w:t>
            </w:r>
          </w:p>
        </w:tc>
        <w:tc>
          <w:tcPr>
            <w:tcW w:w="709"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1413</w:t>
            </w:r>
          </w:p>
        </w:tc>
        <w:tc>
          <w:tcPr>
            <w:tcW w:w="713"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套</w:t>
            </w:r>
          </w:p>
        </w:tc>
      </w:tr>
      <w:tr w:rsidTr="007D03CA">
        <w:tblPrEx>
          <w:tblW w:w="8505" w:type="dxa"/>
          <w:jc w:val="center"/>
          <w:tblLook w:val="04A0"/>
        </w:tblPrEx>
        <w:trPr>
          <w:trHeight w:val="1266"/>
          <w:jc w:val="center"/>
        </w:trPr>
        <w:tc>
          <w:tcPr>
            <w:tcW w:w="704" w:type="dxa"/>
            <w:tcBorders>
              <w:top w:val="nil"/>
              <w:left w:val="single" w:sz="4" w:space="0" w:color="auto"/>
              <w:bottom w:val="single" w:sz="4" w:space="0" w:color="auto"/>
              <w:right w:val="single" w:sz="4" w:space="0" w:color="auto"/>
            </w:tcBorders>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9</w:t>
            </w:r>
          </w:p>
        </w:tc>
        <w:tc>
          <w:tcPr>
            <w:tcW w:w="851"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防雨衣</w:t>
            </w:r>
          </w:p>
        </w:tc>
        <w:tc>
          <w:tcPr>
            <w:tcW w:w="5528" w:type="dxa"/>
            <w:tcBorders>
              <w:top w:val="nil"/>
              <w:left w:val="nil"/>
              <w:bottom w:val="single" w:sz="4" w:space="0" w:color="auto"/>
              <w:right w:val="single" w:sz="4" w:space="0" w:color="auto"/>
            </w:tcBorders>
            <w:vAlign w:val="center"/>
          </w:tcPr>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1.抗渗水性</w:t>
            </w:r>
            <w:r w:rsidRPr="00B01478">
              <w:rPr>
                <w:rFonts w:ascii="宋体" w:eastAsia="宋体" w:hAnsi="宋体" w:cs="宋体" w:hint="eastAsia"/>
                <w:color w:val="000000"/>
                <w:kern w:val="0"/>
                <w:sz w:val="21"/>
                <w:szCs w:val="21"/>
              </w:rPr>
              <w:t>Wa</w:t>
            </w:r>
            <w:r w:rsidRPr="00B01478">
              <w:rPr>
                <w:rFonts w:ascii="宋体" w:eastAsia="宋体" w:hAnsi="宋体" w:cs="宋体" w:hint="eastAsia"/>
                <w:color w:val="000000"/>
                <w:kern w:val="0"/>
                <w:sz w:val="21"/>
                <w:szCs w:val="21"/>
              </w:rPr>
              <w:t>/Pa≥7000；</w:t>
            </w:r>
            <w:r w:rsidRPr="00B01478">
              <w:rPr>
                <w:rFonts w:ascii="宋体" w:eastAsia="宋体" w:hAnsi="宋体" w:cs="宋体" w:hint="eastAsia"/>
                <w:color w:val="000000"/>
                <w:kern w:val="0"/>
                <w:sz w:val="21"/>
                <w:szCs w:val="21"/>
              </w:rPr>
              <w:br/>
              <w:t>2.20＜湿阻Ret/（m²·Pa/w)≤40；</w:t>
            </w:r>
            <w:r w:rsidRPr="00B01478">
              <w:rPr>
                <w:rFonts w:ascii="宋体" w:eastAsia="宋体" w:hAnsi="宋体" w:cs="宋体" w:hint="eastAsia"/>
                <w:color w:val="000000"/>
                <w:kern w:val="0"/>
                <w:sz w:val="21"/>
                <w:szCs w:val="21"/>
              </w:rPr>
              <w:br/>
              <w:t>3.衣服接缝强力≥200N；</w:t>
            </w:r>
          </w:p>
          <w:p w:rsidR="009D420A" w:rsidRPr="00B01478" w:rsidP="007D03CA">
            <w:pPr>
              <w:widowControl/>
              <w:spacing w:after="0" w:line="360" w:lineRule="auto"/>
              <w:jc w:val="both"/>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4.内底磨损≥4000次无变化；</w:t>
            </w:r>
          </w:p>
        </w:tc>
        <w:tc>
          <w:tcPr>
            <w:tcW w:w="709"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1413</w:t>
            </w:r>
          </w:p>
        </w:tc>
        <w:tc>
          <w:tcPr>
            <w:tcW w:w="713"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套</w:t>
            </w:r>
          </w:p>
        </w:tc>
      </w:tr>
      <w:tr w:rsidTr="007D03CA">
        <w:tblPrEx>
          <w:tblW w:w="8505" w:type="dxa"/>
          <w:jc w:val="center"/>
          <w:tblLook w:val="04A0"/>
        </w:tblPrEx>
        <w:trPr>
          <w:trHeight w:val="1120"/>
          <w:jc w:val="center"/>
        </w:trPr>
        <w:tc>
          <w:tcPr>
            <w:tcW w:w="704" w:type="dxa"/>
            <w:tcBorders>
              <w:top w:val="nil"/>
              <w:left w:val="single" w:sz="4" w:space="0" w:color="auto"/>
              <w:bottom w:val="single" w:sz="4" w:space="0" w:color="auto"/>
              <w:right w:val="single" w:sz="4" w:space="0" w:color="auto"/>
            </w:tcBorders>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10</w:t>
            </w:r>
          </w:p>
        </w:tc>
        <w:tc>
          <w:tcPr>
            <w:tcW w:w="851"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防寒服</w:t>
            </w:r>
          </w:p>
        </w:tc>
        <w:tc>
          <w:tcPr>
            <w:tcW w:w="5528" w:type="dxa"/>
            <w:tcBorders>
              <w:top w:val="nil"/>
              <w:left w:val="nil"/>
              <w:bottom w:val="single" w:sz="4" w:space="0" w:color="auto"/>
              <w:right w:val="single" w:sz="4" w:space="0" w:color="auto"/>
            </w:tcBorders>
            <w:vAlign w:val="center"/>
          </w:tcPr>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1.衣装设计：外衣为防水防静电，搭配内丹可拆卸棉衣面料；</w:t>
            </w:r>
            <w:r w:rsidRPr="00B01478">
              <w:rPr>
                <w:rFonts w:ascii="宋体" w:eastAsia="宋体" w:hAnsi="宋体" w:cs="宋体" w:hint="eastAsia"/>
                <w:color w:val="000000"/>
                <w:kern w:val="0"/>
                <w:sz w:val="21"/>
                <w:szCs w:val="21"/>
              </w:rPr>
              <w:br/>
              <w:t>2.搭配导电</w:t>
            </w:r>
            <w:r w:rsidRPr="00B01478">
              <w:rPr>
                <w:rFonts w:ascii="宋体" w:eastAsia="宋体" w:hAnsi="宋体" w:cs="宋体" w:hint="eastAsia"/>
                <w:color w:val="000000"/>
                <w:kern w:val="0"/>
                <w:sz w:val="21"/>
                <w:szCs w:val="21"/>
              </w:rPr>
              <w:t>纱确保</w:t>
            </w:r>
            <w:r w:rsidRPr="00B01478">
              <w:rPr>
                <w:rFonts w:ascii="宋体" w:eastAsia="宋体" w:hAnsi="宋体" w:cs="宋体" w:hint="eastAsia"/>
                <w:color w:val="000000"/>
                <w:kern w:val="0"/>
                <w:sz w:val="21"/>
                <w:szCs w:val="21"/>
              </w:rPr>
              <w:t>对应导电纤维间距≤10m；</w:t>
            </w:r>
            <w:r w:rsidRPr="00B01478">
              <w:rPr>
                <w:rFonts w:ascii="宋体" w:eastAsia="宋体" w:hAnsi="宋体" w:cs="宋体" w:hint="eastAsia"/>
                <w:color w:val="000000"/>
                <w:kern w:val="0"/>
                <w:sz w:val="21"/>
                <w:szCs w:val="21"/>
              </w:rPr>
              <w:br/>
              <w:t>3.带电电荷量≤0.6μC；</w:t>
            </w:r>
          </w:p>
          <w:p w:rsidR="009D420A" w:rsidRPr="00B01478" w:rsidP="007D03CA">
            <w:pPr>
              <w:pStyle w:val="BodyTextFirstIndent2"/>
              <w:spacing w:after="0" w:line="360" w:lineRule="auto"/>
              <w:ind w:left="0" w:firstLine="0" w:leftChars="0" w:firstLineChars="0"/>
              <w:rPr>
                <w:rFonts w:ascii="宋体" w:eastAsia="宋体" w:hAnsi="宋体" w:cs="宋体"/>
                <w:snapToGrid/>
                <w:lang w:eastAsia="zh-CN"/>
              </w:rPr>
            </w:pPr>
            <w:r w:rsidRPr="00B01478">
              <w:rPr>
                <w:rFonts w:ascii="宋体" w:eastAsia="宋体" w:hAnsi="宋体" w:cs="宋体" w:hint="eastAsia"/>
                <w:snapToGrid/>
                <w:lang w:eastAsia="zh-CN"/>
              </w:rPr>
              <w:t>4.点对点电阻：1x105~1x101Q；</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5.电荷面密度≤7.0uC/㎡；</w:t>
            </w:r>
          </w:p>
          <w:p w:rsidR="009D420A" w:rsidRPr="00B01478" w:rsidP="007D03CA">
            <w:pPr>
              <w:widowControl/>
              <w:spacing w:after="0" w:line="360" w:lineRule="auto"/>
              <w:jc w:val="both"/>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 xml:space="preserve">6.保暖测试，性能0.5～1.0 </w:t>
            </w:r>
            <w:r w:rsidRPr="00B01478">
              <w:rPr>
                <w:rFonts w:ascii="宋体" w:eastAsia="宋体" w:hAnsi="宋体" w:cs="宋体" w:hint="eastAsia"/>
                <w:color w:val="000000"/>
                <w:kern w:val="0"/>
                <w:sz w:val="21"/>
                <w:szCs w:val="21"/>
              </w:rPr>
              <w:t>Clo</w:t>
            </w:r>
            <w:r w:rsidRPr="00B01478">
              <w:rPr>
                <w:rFonts w:ascii="宋体" w:eastAsia="宋体" w:hAnsi="宋体" w:cs="宋体" w:hint="eastAsia"/>
                <w:color w:val="000000"/>
                <w:kern w:val="0"/>
                <w:sz w:val="21"/>
                <w:szCs w:val="21"/>
              </w:rPr>
              <w:t>。</w:t>
            </w:r>
          </w:p>
        </w:tc>
        <w:tc>
          <w:tcPr>
            <w:tcW w:w="709"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1413</w:t>
            </w:r>
          </w:p>
        </w:tc>
        <w:tc>
          <w:tcPr>
            <w:tcW w:w="713"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套</w:t>
            </w:r>
          </w:p>
        </w:tc>
      </w:tr>
      <w:tr w:rsidTr="007D03CA">
        <w:tblPrEx>
          <w:tblW w:w="8505" w:type="dxa"/>
          <w:jc w:val="center"/>
          <w:tblLook w:val="04A0"/>
        </w:tblPrEx>
        <w:trPr>
          <w:trHeight w:val="1400"/>
          <w:jc w:val="center"/>
        </w:trPr>
        <w:tc>
          <w:tcPr>
            <w:tcW w:w="704" w:type="dxa"/>
            <w:tcBorders>
              <w:top w:val="nil"/>
              <w:left w:val="single" w:sz="4" w:space="0" w:color="auto"/>
              <w:bottom w:val="single" w:sz="4" w:space="0" w:color="auto"/>
              <w:right w:val="single" w:sz="4" w:space="0" w:color="auto"/>
            </w:tcBorders>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11</w:t>
            </w:r>
          </w:p>
        </w:tc>
        <w:tc>
          <w:tcPr>
            <w:tcW w:w="851"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防弹护具</w:t>
            </w:r>
          </w:p>
        </w:tc>
        <w:tc>
          <w:tcPr>
            <w:tcW w:w="5528" w:type="dxa"/>
            <w:tcBorders>
              <w:top w:val="nil"/>
              <w:left w:val="nil"/>
              <w:bottom w:val="single" w:sz="4" w:space="0" w:color="auto"/>
              <w:right w:val="single" w:sz="4" w:space="0" w:color="auto"/>
            </w:tcBorders>
            <w:vAlign w:val="center"/>
          </w:tcPr>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1.构成：衣物搭配防弹护具；</w:t>
            </w:r>
            <w:r w:rsidRPr="00B01478">
              <w:rPr>
                <w:rFonts w:ascii="宋体" w:eastAsia="宋体" w:hAnsi="宋体" w:cs="宋体" w:hint="eastAsia"/>
                <w:color w:val="000000"/>
                <w:kern w:val="0"/>
                <w:sz w:val="21"/>
                <w:szCs w:val="21"/>
              </w:rPr>
              <w:br/>
              <w:t>2.防弹等级符合GA141- 2010；</w:t>
            </w:r>
            <w:r w:rsidRPr="00B01478">
              <w:rPr>
                <w:rFonts w:ascii="宋体" w:eastAsia="宋体" w:hAnsi="宋体" w:cs="宋体" w:hint="eastAsia"/>
                <w:color w:val="000000"/>
                <w:kern w:val="0"/>
                <w:sz w:val="21"/>
                <w:szCs w:val="21"/>
              </w:rPr>
              <w:br/>
              <w:t>3.防弹护具防护面积≥0.25㎡；</w:t>
            </w:r>
          </w:p>
          <w:p w:rsidR="009D420A" w:rsidRPr="00B01478" w:rsidP="007D03CA">
            <w:pPr>
              <w:widowControl/>
              <w:spacing w:after="0" w:line="360" w:lineRule="auto"/>
              <w:jc w:val="both"/>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4.防弹衣阻断弹头最大凹陷度≤25mm；</w:t>
            </w:r>
            <w:r w:rsidRPr="00B01478">
              <w:rPr>
                <w:rFonts w:ascii="宋体" w:eastAsia="宋体" w:hAnsi="宋体" w:cs="宋体" w:hint="eastAsia"/>
                <w:color w:val="000000"/>
                <w:kern w:val="0"/>
                <w:sz w:val="21"/>
                <w:szCs w:val="21"/>
              </w:rPr>
              <w:br/>
              <w:t>4.重量标准为：2.3KG±0.2KG；</w:t>
            </w:r>
            <w:r w:rsidRPr="00B01478">
              <w:rPr>
                <w:rFonts w:ascii="宋体" w:eastAsia="宋体" w:hAnsi="宋体" w:cs="宋体" w:hint="eastAsia"/>
                <w:color w:val="000000"/>
                <w:kern w:val="0"/>
                <w:sz w:val="21"/>
                <w:szCs w:val="21"/>
              </w:rPr>
              <w:br/>
              <w:t>5.执行标准为：《GA 141-2010 警用防弹衣技术标准》。</w:t>
            </w:r>
          </w:p>
        </w:tc>
        <w:tc>
          <w:tcPr>
            <w:tcW w:w="709"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1413</w:t>
            </w:r>
          </w:p>
        </w:tc>
        <w:tc>
          <w:tcPr>
            <w:tcW w:w="713"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套</w:t>
            </w:r>
          </w:p>
        </w:tc>
      </w:tr>
    </w:tbl>
    <w:p w:rsidR="009D420A" w:rsidRPr="00B01478" w:rsidP="009D420A">
      <w:pPr>
        <w:pStyle w:val="Heading4"/>
        <w:spacing w:before="0" w:after="0" w:line="360" w:lineRule="auto"/>
      </w:pPr>
      <w:r w:rsidRPr="00B01478">
        <w:rPr>
          <w:rFonts w:hint="eastAsia"/>
        </w:rPr>
        <w:t>2、流动点作业人员配备安全防护装备</w:t>
      </w:r>
    </w:p>
    <w:p w:rsidR="009D420A" w:rsidRPr="00B01478" w:rsidP="009D420A">
      <w:pPr>
        <w:pStyle w:val="Heading5"/>
        <w:spacing w:before="0" w:after="0" w:line="360" w:lineRule="auto"/>
        <w:rPr>
          <w:szCs w:val="21"/>
        </w:rPr>
      </w:pPr>
      <w:r w:rsidRPr="00B01478">
        <w:rPr>
          <w:rFonts w:hint="eastAsia"/>
          <w:szCs w:val="21"/>
        </w:rPr>
        <w:t>2.1</w:t>
      </w:r>
      <w:r w:rsidRPr="00B01478">
        <w:rPr>
          <w:rFonts w:hint="eastAsia"/>
          <w:szCs w:val="21"/>
        </w:rPr>
        <w:t>建设内容与规模</w:t>
      </w:r>
    </w:p>
    <w:p w:rsidR="009D420A" w:rsidRPr="00B01478" w:rsidP="009D420A">
      <w:pPr>
        <w:spacing w:after="0" w:line="360" w:lineRule="auto"/>
        <w:ind w:firstLine="560"/>
        <w:rPr>
          <w:rFonts w:ascii="宋体" w:eastAsia="宋体" w:hAnsi="宋体" w:cs="宋体"/>
          <w:sz w:val="21"/>
          <w:szCs w:val="21"/>
        </w:rPr>
      </w:pPr>
      <w:r w:rsidRPr="00B01478">
        <w:rPr>
          <w:rFonts w:ascii="宋体" w:eastAsia="宋体" w:hAnsi="宋体" w:hint="eastAsia"/>
          <w:sz w:val="21"/>
          <w:szCs w:val="21"/>
        </w:rPr>
        <w:t>对</w:t>
      </w:r>
      <w:r w:rsidRPr="00B01478">
        <w:rPr>
          <w:rFonts w:ascii="宋体" w:eastAsia="宋体" w:hAnsi="宋体" w:cs="宋体" w:hint="eastAsia"/>
          <w:sz w:val="21"/>
          <w:szCs w:val="21"/>
        </w:rPr>
        <w:t>移动点作业人员安全防护装备配备168套，每套含防爆头盔、降噪耳罩、防护眼镜、防静电手套、防水、防静电服以及其他安全防护装备。</w:t>
      </w:r>
    </w:p>
    <w:p w:rsidR="009D420A" w:rsidRPr="00B01478" w:rsidP="009D420A">
      <w:pPr>
        <w:spacing w:after="0" w:line="360" w:lineRule="auto"/>
        <w:ind w:firstLine="560"/>
        <w:rPr>
          <w:rFonts w:ascii="宋体" w:eastAsia="宋体" w:hAnsi="宋体" w:cs="宋体"/>
          <w:sz w:val="21"/>
          <w:szCs w:val="21"/>
        </w:rPr>
      </w:pPr>
      <w:r w:rsidRPr="00B01478">
        <w:rPr>
          <w:rFonts w:ascii="宋体" w:eastAsia="宋体" w:hAnsi="宋体" w:cs="宋体" w:hint="eastAsia"/>
          <w:sz w:val="21"/>
          <w:szCs w:val="21"/>
        </w:rPr>
        <w:t>移动点分别为：白银市</w:t>
      </w:r>
      <w:r w:rsidRPr="00B01478">
        <w:rPr>
          <w:rFonts w:ascii="宋体" w:eastAsia="宋体" w:hAnsi="宋体" w:cs="宋体"/>
          <w:sz w:val="21"/>
          <w:szCs w:val="21"/>
        </w:rPr>
        <w:t>10</w:t>
      </w:r>
      <w:r w:rsidRPr="00B01478">
        <w:rPr>
          <w:rFonts w:ascii="宋体" w:eastAsia="宋体" w:hAnsi="宋体" w:cs="宋体" w:hint="eastAsia"/>
          <w:sz w:val="21"/>
          <w:szCs w:val="21"/>
        </w:rPr>
        <w:t>个流动作业平台、甘南州</w:t>
      </w:r>
      <w:r w:rsidRPr="00B01478">
        <w:rPr>
          <w:rFonts w:ascii="宋体" w:eastAsia="宋体" w:hAnsi="宋体" w:cs="宋体"/>
          <w:sz w:val="21"/>
          <w:szCs w:val="21"/>
        </w:rPr>
        <w:t>8</w:t>
      </w:r>
      <w:r w:rsidRPr="00B01478">
        <w:rPr>
          <w:rFonts w:ascii="宋体" w:eastAsia="宋体" w:hAnsi="宋体" w:cs="宋体" w:hint="eastAsia"/>
          <w:sz w:val="21"/>
          <w:szCs w:val="21"/>
        </w:rPr>
        <w:t>个流动作业平台、临夏州</w:t>
      </w:r>
      <w:r w:rsidRPr="00B01478">
        <w:rPr>
          <w:rFonts w:ascii="宋体" w:eastAsia="宋体" w:hAnsi="宋体" w:cs="宋体"/>
          <w:sz w:val="21"/>
          <w:szCs w:val="21"/>
        </w:rPr>
        <w:t>6</w:t>
      </w:r>
      <w:r w:rsidRPr="00B01478">
        <w:rPr>
          <w:rFonts w:ascii="宋体" w:eastAsia="宋体" w:hAnsi="宋体" w:cs="宋体" w:hint="eastAsia"/>
          <w:sz w:val="21"/>
          <w:szCs w:val="21"/>
        </w:rPr>
        <w:t>个流动作业平台、陇南市</w:t>
      </w:r>
      <w:r w:rsidRPr="00B01478">
        <w:rPr>
          <w:rFonts w:ascii="宋体" w:eastAsia="宋体" w:hAnsi="宋体" w:cs="宋体"/>
          <w:sz w:val="21"/>
          <w:szCs w:val="21"/>
        </w:rPr>
        <w:t>9</w:t>
      </w:r>
      <w:r w:rsidRPr="00B01478">
        <w:rPr>
          <w:rFonts w:ascii="宋体" w:eastAsia="宋体" w:hAnsi="宋体" w:cs="宋体" w:hint="eastAsia"/>
          <w:sz w:val="21"/>
          <w:szCs w:val="21"/>
        </w:rPr>
        <w:t>个流动作业平台、平凉市</w:t>
      </w:r>
      <w:r w:rsidRPr="00B01478">
        <w:rPr>
          <w:rFonts w:ascii="宋体" w:eastAsia="宋体" w:hAnsi="宋体" w:cs="宋体"/>
          <w:sz w:val="21"/>
          <w:szCs w:val="21"/>
        </w:rPr>
        <w:t>3</w:t>
      </w:r>
      <w:r w:rsidRPr="00B01478">
        <w:rPr>
          <w:rFonts w:ascii="宋体" w:eastAsia="宋体" w:hAnsi="宋体" w:cs="宋体" w:hint="eastAsia"/>
          <w:sz w:val="21"/>
          <w:szCs w:val="21"/>
        </w:rPr>
        <w:t>个流动作业平台、</w:t>
      </w:r>
      <w:r w:rsidRPr="00B01478">
        <w:rPr>
          <w:rFonts w:ascii="宋体" w:eastAsia="宋体" w:hAnsi="宋体" w:cs="宋体" w:hint="eastAsia"/>
          <w:sz w:val="21"/>
          <w:szCs w:val="21"/>
        </w:rPr>
        <w:t>庆阳市</w:t>
      </w:r>
      <w:r w:rsidRPr="00B01478">
        <w:rPr>
          <w:rFonts w:ascii="宋体" w:eastAsia="宋体" w:hAnsi="宋体" w:cs="宋体"/>
          <w:sz w:val="21"/>
          <w:szCs w:val="21"/>
        </w:rPr>
        <w:t>9</w:t>
      </w:r>
      <w:r w:rsidRPr="00B01478">
        <w:rPr>
          <w:rFonts w:ascii="宋体" w:eastAsia="宋体" w:hAnsi="宋体" w:cs="宋体" w:hint="eastAsia"/>
          <w:sz w:val="21"/>
          <w:szCs w:val="21"/>
        </w:rPr>
        <w:t>个流动作业平台、天水市</w:t>
      </w:r>
      <w:r w:rsidRPr="00B01478">
        <w:rPr>
          <w:rFonts w:ascii="宋体" w:eastAsia="宋体" w:hAnsi="宋体" w:cs="宋体"/>
          <w:sz w:val="21"/>
          <w:szCs w:val="21"/>
        </w:rPr>
        <w:t>7</w:t>
      </w:r>
      <w:r w:rsidRPr="00B01478">
        <w:rPr>
          <w:rFonts w:ascii="宋体" w:eastAsia="宋体" w:hAnsi="宋体" w:cs="宋体" w:hint="eastAsia"/>
          <w:sz w:val="21"/>
          <w:szCs w:val="21"/>
        </w:rPr>
        <w:t>个流动作业平台、武威市</w:t>
      </w:r>
      <w:r w:rsidRPr="00B01478">
        <w:rPr>
          <w:rFonts w:ascii="宋体" w:eastAsia="宋体" w:hAnsi="宋体" w:cs="宋体"/>
          <w:sz w:val="21"/>
          <w:szCs w:val="21"/>
        </w:rPr>
        <w:t>5</w:t>
      </w:r>
      <w:r w:rsidRPr="00B01478">
        <w:rPr>
          <w:rFonts w:ascii="宋体" w:eastAsia="宋体" w:hAnsi="宋体" w:cs="宋体" w:hint="eastAsia"/>
          <w:sz w:val="21"/>
          <w:szCs w:val="21"/>
        </w:rPr>
        <w:t>个流动作业平台、张掖市</w:t>
      </w:r>
      <w:r w:rsidRPr="00B01478">
        <w:rPr>
          <w:rFonts w:ascii="宋体" w:eastAsia="宋体" w:hAnsi="宋体" w:cs="宋体"/>
          <w:sz w:val="21"/>
          <w:szCs w:val="21"/>
        </w:rPr>
        <w:t>2</w:t>
      </w:r>
      <w:r w:rsidRPr="00B01478">
        <w:rPr>
          <w:rFonts w:ascii="宋体" w:eastAsia="宋体" w:hAnsi="宋体" w:cs="宋体" w:hint="eastAsia"/>
          <w:sz w:val="21"/>
          <w:szCs w:val="21"/>
        </w:rPr>
        <w:t>个流动作业平台、酒泉市</w:t>
      </w:r>
      <w:r w:rsidRPr="00B01478">
        <w:rPr>
          <w:rFonts w:ascii="宋体" w:eastAsia="宋体" w:hAnsi="宋体" w:cs="宋体"/>
          <w:sz w:val="21"/>
          <w:szCs w:val="21"/>
        </w:rPr>
        <w:t>8</w:t>
      </w:r>
      <w:r w:rsidRPr="00B01478">
        <w:rPr>
          <w:rFonts w:ascii="宋体" w:eastAsia="宋体" w:hAnsi="宋体" w:cs="宋体" w:hint="eastAsia"/>
          <w:sz w:val="21"/>
          <w:szCs w:val="21"/>
        </w:rPr>
        <w:t>个流动作业平台、定西市</w:t>
      </w:r>
      <w:r w:rsidRPr="00B01478">
        <w:rPr>
          <w:rFonts w:ascii="宋体" w:eastAsia="宋体" w:hAnsi="宋体" w:cs="宋体"/>
          <w:sz w:val="21"/>
          <w:szCs w:val="21"/>
        </w:rPr>
        <w:t>12</w:t>
      </w:r>
      <w:r w:rsidRPr="00B01478">
        <w:rPr>
          <w:rFonts w:ascii="宋体" w:eastAsia="宋体" w:hAnsi="宋体" w:cs="宋体" w:hint="eastAsia"/>
          <w:sz w:val="21"/>
          <w:szCs w:val="21"/>
        </w:rPr>
        <w:t>个流动作业平台、兰州市</w:t>
      </w:r>
      <w:r w:rsidRPr="00B01478">
        <w:rPr>
          <w:rFonts w:ascii="宋体" w:eastAsia="宋体" w:hAnsi="宋体" w:cs="宋体"/>
          <w:sz w:val="21"/>
          <w:szCs w:val="21"/>
        </w:rPr>
        <w:t>4</w:t>
      </w:r>
      <w:r w:rsidRPr="00B01478">
        <w:rPr>
          <w:rFonts w:ascii="宋体" w:eastAsia="宋体" w:hAnsi="宋体" w:cs="宋体" w:hint="eastAsia"/>
          <w:sz w:val="21"/>
          <w:szCs w:val="21"/>
        </w:rPr>
        <w:t>个流动作业平台、嘉峪关市</w:t>
      </w:r>
      <w:r w:rsidRPr="00B01478">
        <w:rPr>
          <w:rFonts w:ascii="宋体" w:eastAsia="宋体" w:hAnsi="宋体" w:cs="宋体"/>
          <w:sz w:val="21"/>
          <w:szCs w:val="21"/>
        </w:rPr>
        <w:t>1</w:t>
      </w:r>
      <w:r w:rsidRPr="00B01478">
        <w:rPr>
          <w:rFonts w:ascii="宋体" w:eastAsia="宋体" w:hAnsi="宋体" w:cs="宋体" w:hint="eastAsia"/>
          <w:sz w:val="21"/>
          <w:szCs w:val="21"/>
        </w:rPr>
        <w:t>个流动作业平台。</w:t>
      </w:r>
    </w:p>
    <w:p w:rsidR="009D420A" w:rsidRPr="00B01478" w:rsidP="009D420A">
      <w:pPr>
        <w:pStyle w:val="Heading5"/>
        <w:spacing w:before="0" w:after="0" w:line="360" w:lineRule="auto"/>
        <w:rPr>
          <w:szCs w:val="21"/>
        </w:rPr>
      </w:pPr>
      <w:r w:rsidRPr="00B01478">
        <w:rPr>
          <w:rFonts w:hint="eastAsia"/>
          <w:szCs w:val="21"/>
        </w:rPr>
        <w:t>2.2</w:t>
      </w:r>
      <w:r w:rsidRPr="00B01478">
        <w:rPr>
          <w:rFonts w:hint="eastAsia"/>
          <w:szCs w:val="21"/>
        </w:rPr>
        <w:t>流动点作业人员配备安全防护装备清单</w:t>
      </w:r>
    </w:p>
    <w:p w:rsidR="009D420A" w:rsidRPr="00B01478" w:rsidP="009D420A">
      <w:pPr>
        <w:spacing w:after="0" w:line="360" w:lineRule="auto"/>
        <w:rPr>
          <w:rFonts w:ascii="宋体" w:eastAsia="宋体" w:hAnsi="宋体"/>
          <w:sz w:val="21"/>
          <w:szCs w:val="21"/>
        </w:rPr>
      </w:pPr>
    </w:p>
    <w:tbl>
      <w:tblPr>
        <w:tblStyle w:val="TableNormal"/>
        <w:tblW w:w="8505" w:type="dxa"/>
        <w:jc w:val="center"/>
        <w:tblLook w:val="04A0"/>
      </w:tblPr>
      <w:tblGrid>
        <w:gridCol w:w="846"/>
        <w:gridCol w:w="847"/>
        <w:gridCol w:w="5106"/>
        <w:gridCol w:w="851"/>
        <w:gridCol w:w="855"/>
      </w:tblGrid>
      <w:tr w:rsidTr="007D03CA">
        <w:tblPrEx>
          <w:tblW w:w="8505" w:type="dxa"/>
          <w:jc w:val="center"/>
          <w:tblLook w:val="04A0"/>
        </w:tblPrEx>
        <w:trPr>
          <w:trHeight w:val="280"/>
          <w:jc w:val="center"/>
        </w:trPr>
        <w:tc>
          <w:tcPr>
            <w:tcW w:w="846" w:type="dxa"/>
            <w:tcBorders>
              <w:top w:val="single" w:sz="4" w:space="0" w:color="auto"/>
              <w:left w:val="single" w:sz="4" w:space="0" w:color="auto"/>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b/>
                <w:bCs/>
                <w:color w:val="000000"/>
                <w:kern w:val="0"/>
                <w:sz w:val="21"/>
                <w:szCs w:val="21"/>
              </w:rPr>
            </w:pPr>
            <w:r w:rsidRPr="00B01478">
              <w:rPr>
                <w:rFonts w:ascii="宋体" w:eastAsia="宋体" w:hAnsi="宋体" w:cs="宋体" w:hint="eastAsia"/>
                <w:b/>
                <w:bCs/>
                <w:color w:val="000000"/>
                <w:kern w:val="0"/>
                <w:sz w:val="21"/>
                <w:szCs w:val="21"/>
              </w:rPr>
              <w:t>序号</w:t>
            </w:r>
          </w:p>
        </w:tc>
        <w:tc>
          <w:tcPr>
            <w:tcW w:w="5953" w:type="dxa"/>
            <w:gridSpan w:val="2"/>
            <w:tcBorders>
              <w:top w:val="single" w:sz="4" w:space="0" w:color="auto"/>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b/>
                <w:bCs/>
                <w:color w:val="000000"/>
                <w:kern w:val="0"/>
                <w:sz w:val="21"/>
                <w:szCs w:val="21"/>
              </w:rPr>
            </w:pPr>
            <w:r w:rsidRPr="00B01478">
              <w:rPr>
                <w:rFonts w:ascii="宋体" w:eastAsia="宋体" w:hAnsi="宋体" w:cs="宋体" w:hint="eastAsia"/>
                <w:b/>
                <w:bCs/>
                <w:color w:val="000000"/>
                <w:kern w:val="0"/>
                <w:sz w:val="21"/>
                <w:szCs w:val="21"/>
              </w:rPr>
              <w:t>项目/规格要求</w:t>
            </w:r>
          </w:p>
        </w:tc>
        <w:tc>
          <w:tcPr>
            <w:tcW w:w="851" w:type="dxa"/>
            <w:tcBorders>
              <w:top w:val="single" w:sz="4" w:space="0" w:color="auto"/>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b/>
                <w:bCs/>
                <w:color w:val="000000"/>
                <w:kern w:val="0"/>
                <w:sz w:val="21"/>
                <w:szCs w:val="21"/>
              </w:rPr>
            </w:pPr>
            <w:r w:rsidRPr="00B01478">
              <w:rPr>
                <w:rFonts w:ascii="宋体" w:eastAsia="宋体" w:hAnsi="宋体" w:cs="Times New Roman" w:hint="eastAsia"/>
                <w:b/>
                <w:bCs/>
                <w:color w:val="000000"/>
                <w:kern w:val="0"/>
                <w:sz w:val="21"/>
                <w:szCs w:val="21"/>
              </w:rPr>
              <w:t>数量</w:t>
            </w:r>
          </w:p>
        </w:tc>
        <w:tc>
          <w:tcPr>
            <w:tcW w:w="855" w:type="dxa"/>
            <w:tcBorders>
              <w:top w:val="single" w:sz="4" w:space="0" w:color="auto"/>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b/>
                <w:bCs/>
                <w:color w:val="000000"/>
                <w:kern w:val="0"/>
                <w:sz w:val="21"/>
                <w:szCs w:val="21"/>
              </w:rPr>
            </w:pPr>
            <w:r w:rsidRPr="00B01478">
              <w:rPr>
                <w:rFonts w:ascii="宋体" w:eastAsia="宋体" w:hAnsi="宋体" w:cs="Times New Roman" w:hint="eastAsia"/>
                <w:b/>
                <w:bCs/>
                <w:color w:val="000000"/>
                <w:kern w:val="0"/>
                <w:sz w:val="21"/>
                <w:szCs w:val="21"/>
              </w:rPr>
              <w:t>单位</w:t>
            </w:r>
          </w:p>
        </w:tc>
      </w:tr>
      <w:tr w:rsidTr="007D03CA">
        <w:tblPrEx>
          <w:tblW w:w="8505" w:type="dxa"/>
          <w:jc w:val="center"/>
          <w:tblLook w:val="04A0"/>
        </w:tblPrEx>
        <w:trPr>
          <w:trHeight w:val="1400"/>
          <w:jc w:val="center"/>
        </w:trPr>
        <w:tc>
          <w:tcPr>
            <w:tcW w:w="846" w:type="dxa"/>
            <w:tcBorders>
              <w:top w:val="nil"/>
              <w:left w:val="single" w:sz="4" w:space="0" w:color="auto"/>
              <w:bottom w:val="single" w:sz="4" w:space="0" w:color="auto"/>
              <w:right w:val="single" w:sz="4" w:space="0" w:color="auto"/>
            </w:tcBorders>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w:t>
            </w:r>
          </w:p>
        </w:tc>
        <w:tc>
          <w:tcPr>
            <w:tcW w:w="847"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防爆头盔</w:t>
            </w:r>
          </w:p>
        </w:tc>
        <w:tc>
          <w:tcPr>
            <w:tcW w:w="5106" w:type="dxa"/>
            <w:tcBorders>
              <w:top w:val="nil"/>
              <w:left w:val="nil"/>
              <w:bottom w:val="single" w:sz="4" w:space="0" w:color="auto"/>
              <w:right w:val="single" w:sz="4" w:space="0" w:color="auto"/>
            </w:tcBorders>
            <w:vAlign w:val="center"/>
          </w:tcPr>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1.头围尺寸适配540-620mm；</w:t>
            </w:r>
            <w:r w:rsidRPr="00B01478">
              <w:rPr>
                <w:rFonts w:ascii="宋体" w:eastAsia="宋体" w:hAnsi="宋体" w:cs="宋体" w:hint="eastAsia"/>
                <w:color w:val="000000"/>
                <w:kern w:val="0"/>
                <w:sz w:val="21"/>
                <w:szCs w:val="21"/>
              </w:rPr>
              <w:br/>
              <w:t>2.防弹材质为Ⅱ级PE，防弹面积为0.11m，执行标准为《GA 294-2023警用防弹头盔》；</w:t>
            </w:r>
            <w:r w:rsidRPr="00B01478">
              <w:rPr>
                <w:rFonts w:ascii="宋体" w:eastAsia="宋体" w:hAnsi="宋体" w:cs="宋体" w:hint="eastAsia"/>
                <w:color w:val="000000"/>
                <w:kern w:val="0"/>
                <w:sz w:val="21"/>
                <w:szCs w:val="21"/>
              </w:rPr>
              <w:br/>
              <w:t>3.头盔重量≤0.75KG；</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4.冲击测试，防暴头盔应能承受49J能量的冲击，冲击时传递到</w:t>
            </w:r>
            <w:r w:rsidRPr="00B01478">
              <w:rPr>
                <w:rFonts w:ascii="宋体" w:eastAsia="宋体" w:hAnsi="宋体" w:cs="宋体" w:hint="eastAsia"/>
                <w:color w:val="000000"/>
                <w:kern w:val="0"/>
                <w:sz w:val="21"/>
                <w:szCs w:val="21"/>
              </w:rPr>
              <w:t>试验头模上</w:t>
            </w:r>
            <w:r w:rsidRPr="00B01478">
              <w:rPr>
                <w:rFonts w:ascii="宋体" w:eastAsia="宋体" w:hAnsi="宋体" w:cs="宋体" w:hint="eastAsia"/>
                <w:color w:val="000000"/>
                <w:kern w:val="0"/>
                <w:sz w:val="21"/>
                <w:szCs w:val="21"/>
              </w:rPr>
              <w:t>的力应小于4900N，且壳体不应破裂；</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5.防暴头盔应能承受88.2J能量的穿刺，穿刺时落锤不应穿透防暴头盔与试验</w:t>
            </w:r>
            <w:r w:rsidRPr="00B01478">
              <w:rPr>
                <w:rFonts w:ascii="宋体" w:eastAsia="宋体" w:hAnsi="宋体" w:cs="宋体" w:hint="eastAsia"/>
                <w:color w:val="000000"/>
                <w:kern w:val="0"/>
                <w:sz w:val="21"/>
                <w:szCs w:val="21"/>
              </w:rPr>
              <w:t>头模产生</w:t>
            </w:r>
            <w:r w:rsidRPr="00B01478">
              <w:rPr>
                <w:rFonts w:ascii="宋体" w:eastAsia="宋体" w:hAnsi="宋体" w:cs="宋体" w:hint="eastAsia"/>
                <w:color w:val="000000"/>
                <w:kern w:val="0"/>
                <w:sz w:val="21"/>
                <w:szCs w:val="21"/>
              </w:rPr>
              <w:t>接触；</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6.防暴头盔应配置有能吸收碰撞能量的缓冲层，缓冲层应完全贴合壳体内表面，应具备导气槽设计。</w:t>
            </w:r>
          </w:p>
        </w:tc>
        <w:tc>
          <w:tcPr>
            <w:tcW w:w="851"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168</w:t>
            </w:r>
          </w:p>
        </w:tc>
        <w:tc>
          <w:tcPr>
            <w:tcW w:w="855"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个</w:t>
            </w:r>
          </w:p>
        </w:tc>
      </w:tr>
      <w:tr w:rsidTr="007D03CA">
        <w:tblPrEx>
          <w:tblW w:w="8505" w:type="dxa"/>
          <w:jc w:val="center"/>
          <w:tblLook w:val="04A0"/>
        </w:tblPrEx>
        <w:trPr>
          <w:trHeight w:val="841"/>
          <w:jc w:val="center"/>
        </w:trPr>
        <w:tc>
          <w:tcPr>
            <w:tcW w:w="846" w:type="dxa"/>
            <w:tcBorders>
              <w:top w:val="nil"/>
              <w:left w:val="single" w:sz="4" w:space="0" w:color="auto"/>
              <w:bottom w:val="single" w:sz="4" w:space="0" w:color="auto"/>
              <w:right w:val="single" w:sz="4" w:space="0" w:color="auto"/>
            </w:tcBorders>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2</w:t>
            </w:r>
          </w:p>
        </w:tc>
        <w:tc>
          <w:tcPr>
            <w:tcW w:w="847"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降噪耳罩</w:t>
            </w:r>
          </w:p>
        </w:tc>
        <w:tc>
          <w:tcPr>
            <w:tcW w:w="5106" w:type="dxa"/>
            <w:tcBorders>
              <w:top w:val="nil"/>
              <w:left w:val="nil"/>
              <w:bottom w:val="single" w:sz="4" w:space="0" w:color="auto"/>
              <w:right w:val="single" w:sz="4" w:space="0" w:color="auto"/>
            </w:tcBorders>
            <w:vAlign w:val="center"/>
          </w:tcPr>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1.降噪技术：电子加物理的双重降噪方式；</w:t>
            </w:r>
            <w:r w:rsidRPr="00B01478">
              <w:rPr>
                <w:rFonts w:ascii="宋体" w:eastAsia="宋体" w:hAnsi="宋体" w:cs="宋体" w:hint="eastAsia"/>
                <w:color w:val="000000"/>
                <w:kern w:val="0"/>
                <w:sz w:val="21"/>
                <w:szCs w:val="21"/>
              </w:rPr>
              <w:br/>
              <w:t>2.降噪模式：五档常规及三档隐藏，对应降噪值为：SNR29；</w:t>
            </w:r>
            <w:r w:rsidRPr="00B01478">
              <w:rPr>
                <w:rFonts w:ascii="宋体" w:eastAsia="宋体" w:hAnsi="宋体" w:cs="宋体" w:hint="eastAsia"/>
                <w:color w:val="000000"/>
                <w:kern w:val="0"/>
                <w:sz w:val="21"/>
                <w:szCs w:val="21"/>
              </w:rPr>
              <w:br/>
              <w:t>3.耳罩材质为：凝胶耳垫；</w:t>
            </w:r>
            <w:r w:rsidRPr="00B01478">
              <w:rPr>
                <w:rFonts w:ascii="宋体" w:eastAsia="宋体" w:hAnsi="宋体" w:cs="宋体" w:hint="eastAsia"/>
                <w:color w:val="000000"/>
                <w:kern w:val="0"/>
                <w:sz w:val="21"/>
                <w:szCs w:val="21"/>
              </w:rPr>
              <w:br/>
              <w:t>4.防水性能达到：IPX5；</w:t>
            </w:r>
            <w:r w:rsidRPr="00B01478">
              <w:rPr>
                <w:rFonts w:ascii="宋体" w:eastAsia="宋体" w:hAnsi="宋体" w:cs="宋体" w:hint="eastAsia"/>
                <w:color w:val="000000"/>
                <w:kern w:val="0"/>
                <w:sz w:val="21"/>
                <w:szCs w:val="21"/>
              </w:rPr>
              <w:br/>
              <w:t>5.喇叭阻抗标准为：32Ω；</w:t>
            </w:r>
            <w:r w:rsidRPr="00B01478">
              <w:rPr>
                <w:rFonts w:ascii="宋体" w:eastAsia="宋体" w:hAnsi="宋体" w:cs="宋体" w:hint="eastAsia"/>
                <w:color w:val="000000"/>
                <w:kern w:val="0"/>
                <w:sz w:val="21"/>
                <w:szCs w:val="21"/>
              </w:rPr>
              <w:br/>
              <w:t>6.净重量：295±10G；</w:t>
            </w:r>
            <w:r w:rsidRPr="00B01478">
              <w:rPr>
                <w:rFonts w:ascii="宋体" w:eastAsia="宋体" w:hAnsi="宋体" w:cs="宋体" w:hint="eastAsia"/>
                <w:color w:val="000000"/>
                <w:kern w:val="0"/>
                <w:sz w:val="21"/>
                <w:szCs w:val="21"/>
              </w:rPr>
              <w:br/>
              <w:t>7.工作环境温度：-20°至60°；</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8.耳罩夹紧力≤14N；</w:t>
            </w:r>
          </w:p>
          <w:p w:rsidR="009D420A" w:rsidRPr="00B01478" w:rsidP="007D03CA">
            <w:pPr>
              <w:widowControl/>
              <w:spacing w:after="0" w:line="360" w:lineRule="auto"/>
              <w:jc w:val="both"/>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9.罩杯垫压强≤4500PA。</w:t>
            </w:r>
          </w:p>
        </w:tc>
        <w:tc>
          <w:tcPr>
            <w:tcW w:w="851"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168</w:t>
            </w:r>
          </w:p>
        </w:tc>
        <w:tc>
          <w:tcPr>
            <w:tcW w:w="855"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副</w:t>
            </w:r>
          </w:p>
        </w:tc>
      </w:tr>
      <w:tr w:rsidTr="007D03CA">
        <w:tblPrEx>
          <w:tblW w:w="8505" w:type="dxa"/>
          <w:jc w:val="center"/>
          <w:tblLook w:val="04A0"/>
        </w:tblPrEx>
        <w:trPr>
          <w:trHeight w:val="1960"/>
          <w:jc w:val="center"/>
        </w:trPr>
        <w:tc>
          <w:tcPr>
            <w:tcW w:w="846" w:type="dxa"/>
            <w:tcBorders>
              <w:top w:val="nil"/>
              <w:left w:val="single" w:sz="4" w:space="0" w:color="auto"/>
              <w:bottom w:val="single" w:sz="4" w:space="0" w:color="auto"/>
              <w:right w:val="single" w:sz="4" w:space="0" w:color="auto"/>
            </w:tcBorders>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3</w:t>
            </w:r>
          </w:p>
        </w:tc>
        <w:tc>
          <w:tcPr>
            <w:tcW w:w="847"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防护眼镜</w:t>
            </w:r>
          </w:p>
        </w:tc>
        <w:tc>
          <w:tcPr>
            <w:tcW w:w="5106" w:type="dxa"/>
            <w:tcBorders>
              <w:top w:val="nil"/>
              <w:left w:val="nil"/>
              <w:bottom w:val="single" w:sz="4" w:space="0" w:color="auto"/>
              <w:right w:val="single" w:sz="4" w:space="0" w:color="auto"/>
            </w:tcBorders>
            <w:vAlign w:val="center"/>
          </w:tcPr>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1.防止紫外线穿透率：≥90％；</w:t>
            </w:r>
            <w:r w:rsidRPr="00B01478">
              <w:rPr>
                <w:rFonts w:ascii="宋体" w:eastAsia="宋体" w:hAnsi="宋体" w:cs="宋体" w:hint="eastAsia"/>
                <w:color w:val="000000"/>
                <w:kern w:val="0"/>
                <w:sz w:val="21"/>
                <w:szCs w:val="21"/>
              </w:rPr>
              <w:br/>
              <w:t>2.</w:t>
            </w:r>
            <w:r w:rsidRPr="00B01478">
              <w:rPr>
                <w:rFonts w:ascii="宋体" w:eastAsia="宋体" w:hAnsi="宋体" w:cs="宋体"/>
                <w:color w:val="000000"/>
                <w:kern w:val="0"/>
                <w:sz w:val="21"/>
                <w:szCs w:val="21"/>
              </w:rPr>
              <w:t>可见光透射比</w:t>
            </w:r>
            <w:r w:rsidRPr="00B01478">
              <w:rPr>
                <w:rFonts w:ascii="宋体" w:eastAsia="宋体" w:hAnsi="宋体" w:cs="宋体" w:hint="eastAsia"/>
                <w:color w:val="000000"/>
                <w:kern w:val="0"/>
                <w:sz w:val="21"/>
                <w:szCs w:val="21"/>
              </w:rPr>
              <w:t>≥</w:t>
            </w:r>
            <w:r w:rsidRPr="00B01478">
              <w:rPr>
                <w:rFonts w:ascii="宋体" w:eastAsia="宋体" w:hAnsi="宋体" w:cs="宋体"/>
                <w:color w:val="000000"/>
                <w:kern w:val="0"/>
                <w:sz w:val="21"/>
                <w:szCs w:val="21"/>
              </w:rPr>
              <w:t>85%</w:t>
            </w:r>
            <w:r w:rsidRPr="00B01478">
              <w:rPr>
                <w:rFonts w:ascii="宋体" w:eastAsia="宋体" w:hAnsi="宋体" w:cs="宋体" w:hint="eastAsia"/>
                <w:color w:val="000000"/>
                <w:kern w:val="0"/>
                <w:sz w:val="21"/>
                <w:szCs w:val="21"/>
              </w:rPr>
              <w:t>；</w:t>
            </w:r>
            <w:r w:rsidRPr="00B01478">
              <w:rPr>
                <w:rFonts w:ascii="宋体" w:eastAsia="宋体" w:hAnsi="宋体" w:cs="宋体" w:hint="eastAsia"/>
                <w:color w:val="000000"/>
                <w:kern w:val="0"/>
                <w:sz w:val="21"/>
                <w:szCs w:val="21"/>
              </w:rPr>
              <w:br/>
              <w:t>3.</w:t>
            </w:r>
            <w:r w:rsidRPr="00B01478">
              <w:rPr>
                <w:rFonts w:ascii="宋体" w:eastAsia="宋体" w:hAnsi="宋体" w:cs="宋体" w:hint="eastAsia"/>
                <w:color w:val="000000"/>
                <w:kern w:val="0"/>
                <w:sz w:val="21"/>
                <w:szCs w:val="21"/>
              </w:rPr>
              <w:t>狭角散射</w:t>
            </w:r>
            <w:r w:rsidRPr="00B01478">
              <w:rPr>
                <w:rFonts w:ascii="宋体" w:eastAsia="宋体" w:hAnsi="宋体" w:cs="宋体" w:hint="eastAsia"/>
                <w:color w:val="000000"/>
                <w:kern w:val="0"/>
                <w:sz w:val="21"/>
                <w:szCs w:val="21"/>
              </w:rPr>
              <w:t>（光漫射）≤0.75cd/(m²·lx)；</w:t>
            </w:r>
            <w:r w:rsidRPr="00B01478">
              <w:rPr>
                <w:rFonts w:ascii="宋体" w:eastAsia="宋体" w:hAnsi="宋体" w:cs="宋体" w:hint="eastAsia"/>
                <w:color w:val="000000"/>
                <w:kern w:val="0"/>
                <w:sz w:val="21"/>
                <w:szCs w:val="21"/>
              </w:rPr>
              <w:br/>
              <w:t>4.正面遭受≥47m/s，1g物体冲击后，镜片</w:t>
            </w:r>
            <w:r w:rsidRPr="00B01478">
              <w:rPr>
                <w:rFonts w:ascii="宋体" w:eastAsia="宋体" w:hAnsi="宋体" w:cs="宋体" w:hint="eastAsia"/>
                <w:color w:val="000000"/>
                <w:kern w:val="0"/>
                <w:sz w:val="21"/>
                <w:szCs w:val="21"/>
              </w:rPr>
              <w:t>不</w:t>
            </w:r>
            <w:r w:rsidRPr="00B01478">
              <w:rPr>
                <w:rFonts w:ascii="宋体" w:eastAsia="宋体" w:hAnsi="宋体" w:cs="宋体" w:hint="eastAsia"/>
                <w:color w:val="000000"/>
                <w:kern w:val="0"/>
                <w:sz w:val="21"/>
                <w:szCs w:val="21"/>
              </w:rPr>
              <w:t>碎裂；</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5.高处遭受1g物体砸击后，眼镜未形变；</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6.起雾测试过程中≥8s后起雾。</w:t>
            </w:r>
          </w:p>
        </w:tc>
        <w:tc>
          <w:tcPr>
            <w:tcW w:w="851"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168</w:t>
            </w:r>
          </w:p>
        </w:tc>
        <w:tc>
          <w:tcPr>
            <w:tcW w:w="855"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副</w:t>
            </w:r>
          </w:p>
        </w:tc>
      </w:tr>
      <w:tr w:rsidTr="007D03CA">
        <w:tblPrEx>
          <w:tblW w:w="8505" w:type="dxa"/>
          <w:jc w:val="center"/>
          <w:tblLook w:val="04A0"/>
        </w:tblPrEx>
        <w:trPr>
          <w:trHeight w:val="1120"/>
          <w:jc w:val="center"/>
        </w:trPr>
        <w:tc>
          <w:tcPr>
            <w:tcW w:w="846" w:type="dxa"/>
            <w:tcBorders>
              <w:top w:val="nil"/>
              <w:left w:val="single" w:sz="4" w:space="0" w:color="auto"/>
              <w:bottom w:val="single" w:sz="4" w:space="0" w:color="auto"/>
              <w:right w:val="single" w:sz="4" w:space="0" w:color="auto"/>
            </w:tcBorders>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4</w:t>
            </w:r>
          </w:p>
        </w:tc>
        <w:tc>
          <w:tcPr>
            <w:tcW w:w="847"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防静电手套</w:t>
            </w:r>
          </w:p>
        </w:tc>
        <w:tc>
          <w:tcPr>
            <w:tcW w:w="5106" w:type="dxa"/>
            <w:tcBorders>
              <w:top w:val="nil"/>
              <w:left w:val="nil"/>
              <w:bottom w:val="single" w:sz="4" w:space="0" w:color="auto"/>
              <w:right w:val="single" w:sz="4" w:space="0" w:color="auto"/>
            </w:tcBorders>
            <w:vAlign w:val="center"/>
          </w:tcPr>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1.带电电荷量＜0.6μC/只；</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2.戴手套与未戴手套拉重比≥110％；</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3.承受电压≥410V；</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4.耐撕裂性能≥170N；</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5.灵活性≥四级；</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6.手套刺穿等级≥2级；</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7.耐摩擦次数≥8800次；</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8.指尖可触屏操作；</w:t>
            </w:r>
          </w:p>
          <w:p w:rsidR="009D420A" w:rsidRPr="00B01478" w:rsidP="007D03CA">
            <w:pPr>
              <w:widowControl/>
              <w:spacing w:after="0" w:line="360" w:lineRule="auto"/>
              <w:jc w:val="both"/>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9.手背电压测试绝缘。</w:t>
            </w:r>
          </w:p>
        </w:tc>
        <w:tc>
          <w:tcPr>
            <w:tcW w:w="851"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168</w:t>
            </w:r>
          </w:p>
        </w:tc>
        <w:tc>
          <w:tcPr>
            <w:tcW w:w="855"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双</w:t>
            </w:r>
          </w:p>
        </w:tc>
      </w:tr>
      <w:tr w:rsidTr="007D03CA">
        <w:tblPrEx>
          <w:tblW w:w="8505" w:type="dxa"/>
          <w:jc w:val="center"/>
          <w:tblLook w:val="04A0"/>
        </w:tblPrEx>
        <w:trPr>
          <w:trHeight w:val="1400"/>
          <w:jc w:val="center"/>
        </w:trPr>
        <w:tc>
          <w:tcPr>
            <w:tcW w:w="846" w:type="dxa"/>
            <w:tcBorders>
              <w:top w:val="nil"/>
              <w:left w:val="single" w:sz="4" w:space="0" w:color="auto"/>
              <w:bottom w:val="single" w:sz="4" w:space="0" w:color="auto"/>
              <w:right w:val="single" w:sz="4" w:space="0" w:color="auto"/>
            </w:tcBorders>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5</w:t>
            </w:r>
          </w:p>
        </w:tc>
        <w:tc>
          <w:tcPr>
            <w:tcW w:w="847"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防寒手套</w:t>
            </w:r>
          </w:p>
        </w:tc>
        <w:tc>
          <w:tcPr>
            <w:tcW w:w="5106" w:type="dxa"/>
            <w:tcBorders>
              <w:top w:val="nil"/>
              <w:left w:val="nil"/>
              <w:bottom w:val="single" w:sz="4" w:space="0" w:color="auto"/>
              <w:right w:val="single" w:sz="4" w:space="0" w:color="auto"/>
            </w:tcBorders>
            <w:vAlign w:val="center"/>
          </w:tcPr>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1.保暖材料由外壳防泼水冲锋面料，中层暖绒填充及内层全绒毛组成；</w:t>
            </w:r>
          </w:p>
          <w:p w:rsidR="009D420A" w:rsidRPr="00B01478" w:rsidP="007D03CA">
            <w:pPr>
              <w:widowControl/>
              <w:spacing w:after="0" w:line="360" w:lineRule="auto"/>
              <w:jc w:val="both"/>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2.热阻值（R）：0.1≤R＜0.15；</w:t>
            </w:r>
            <w:r w:rsidRPr="00B01478">
              <w:rPr>
                <w:rFonts w:ascii="宋体" w:eastAsia="宋体" w:hAnsi="宋体" w:cs="宋体" w:hint="eastAsia"/>
                <w:color w:val="000000"/>
                <w:kern w:val="0"/>
                <w:sz w:val="21"/>
                <w:szCs w:val="21"/>
              </w:rPr>
              <w:br/>
              <w:t>3.耐摩擦次数≥2000次；</w:t>
            </w:r>
            <w:r w:rsidRPr="00B01478">
              <w:rPr>
                <w:rFonts w:ascii="宋体" w:eastAsia="宋体" w:hAnsi="宋体" w:cs="宋体" w:hint="eastAsia"/>
                <w:color w:val="000000"/>
                <w:kern w:val="0"/>
                <w:sz w:val="21"/>
                <w:szCs w:val="21"/>
              </w:rPr>
              <w:br/>
              <w:t>4.耐撕裂性能≥50N；</w:t>
            </w:r>
            <w:r w:rsidRPr="00B01478">
              <w:rPr>
                <w:rFonts w:ascii="宋体" w:eastAsia="宋体" w:hAnsi="宋体" w:cs="宋体" w:hint="eastAsia"/>
                <w:color w:val="000000"/>
                <w:kern w:val="0"/>
                <w:sz w:val="21"/>
                <w:szCs w:val="21"/>
              </w:rPr>
              <w:br/>
              <w:t>5.温度保持测试：-50°，12h，温度变化≤5°。</w:t>
            </w:r>
          </w:p>
        </w:tc>
        <w:tc>
          <w:tcPr>
            <w:tcW w:w="851"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168</w:t>
            </w:r>
          </w:p>
        </w:tc>
        <w:tc>
          <w:tcPr>
            <w:tcW w:w="855"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双</w:t>
            </w:r>
          </w:p>
        </w:tc>
      </w:tr>
      <w:tr w:rsidTr="007D03CA">
        <w:tblPrEx>
          <w:tblW w:w="8505" w:type="dxa"/>
          <w:jc w:val="center"/>
          <w:tblLook w:val="04A0"/>
        </w:tblPrEx>
        <w:trPr>
          <w:trHeight w:val="699"/>
          <w:jc w:val="center"/>
        </w:trPr>
        <w:tc>
          <w:tcPr>
            <w:tcW w:w="846" w:type="dxa"/>
            <w:tcBorders>
              <w:top w:val="nil"/>
              <w:left w:val="single" w:sz="4" w:space="0" w:color="auto"/>
              <w:bottom w:val="single" w:sz="4" w:space="0" w:color="auto"/>
              <w:right w:val="single" w:sz="4" w:space="0" w:color="auto"/>
            </w:tcBorders>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6</w:t>
            </w:r>
          </w:p>
        </w:tc>
        <w:tc>
          <w:tcPr>
            <w:tcW w:w="847"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防护鞋</w:t>
            </w:r>
          </w:p>
        </w:tc>
        <w:tc>
          <w:tcPr>
            <w:tcW w:w="5106" w:type="dxa"/>
            <w:tcBorders>
              <w:top w:val="nil"/>
              <w:left w:val="nil"/>
              <w:bottom w:val="single" w:sz="4" w:space="0" w:color="auto"/>
              <w:right w:val="single" w:sz="4" w:space="0" w:color="auto"/>
            </w:tcBorders>
            <w:vAlign w:val="center"/>
          </w:tcPr>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1.材质为：牛皮鞋面+GB防砸</w:t>
            </w:r>
            <w:r w:rsidRPr="00B01478">
              <w:rPr>
                <w:rFonts w:ascii="宋体" w:eastAsia="宋体" w:hAnsi="宋体" w:cs="宋体" w:hint="eastAsia"/>
                <w:color w:val="000000"/>
                <w:kern w:val="0"/>
                <w:sz w:val="21"/>
                <w:szCs w:val="21"/>
              </w:rPr>
              <w:t>金属钢头</w:t>
            </w:r>
            <w:r w:rsidRPr="00B01478">
              <w:rPr>
                <w:rFonts w:ascii="宋体" w:eastAsia="宋体" w:hAnsi="宋体" w:cs="宋体" w:hint="eastAsia"/>
                <w:color w:val="000000"/>
                <w:kern w:val="0"/>
                <w:sz w:val="21"/>
                <w:szCs w:val="21"/>
              </w:rPr>
              <w:t>+防静电橡胶鞋底；</w:t>
            </w:r>
            <w:r w:rsidRPr="00B01478">
              <w:rPr>
                <w:rFonts w:ascii="宋体" w:eastAsia="宋体" w:hAnsi="宋体" w:cs="宋体" w:hint="eastAsia"/>
                <w:color w:val="000000"/>
                <w:kern w:val="0"/>
                <w:sz w:val="21"/>
                <w:szCs w:val="21"/>
              </w:rPr>
              <w:br/>
              <w:t>2.皮革撕裂≥110N；</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3.连续屈挠≥43000次，无裂纹；</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4.水蒸气渗透率≥0.8mg(cm²·h）水蒸气系数≥15mg/cm²；</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5.测试电压（公频）/KV20,泄漏电流≤8ma；</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6.测试时长≥60MIN，鞋内侧浸湿面积≤4cm²；</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7.</w:t>
            </w:r>
            <w:r w:rsidRPr="00B01478">
              <w:rPr>
                <w:rFonts w:ascii="宋体" w:eastAsia="宋体" w:hAnsi="宋体" w:cs="宋体" w:hint="eastAsia"/>
                <w:color w:val="000000"/>
                <w:kern w:val="0"/>
                <w:sz w:val="21"/>
                <w:szCs w:val="21"/>
              </w:rPr>
              <w:t>踝</w:t>
            </w:r>
            <w:r w:rsidRPr="00B01478">
              <w:rPr>
                <w:rFonts w:ascii="宋体" w:eastAsia="宋体" w:hAnsi="宋体" w:cs="宋体" w:hint="eastAsia"/>
                <w:color w:val="000000"/>
                <w:kern w:val="0"/>
                <w:sz w:val="21"/>
                <w:szCs w:val="21"/>
              </w:rPr>
              <w:t>保护测试平均值≤10kN，单个值≤15kN；</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8.后跟摩擦系数≥0.32，水平向前摩擦≥0.37；</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9.耐腐测试后，保护包头腐蚀区域≤3处，腐蚀区域长度≤2mm；</w:t>
            </w:r>
          </w:p>
          <w:p w:rsidR="009D420A" w:rsidRPr="00B01478" w:rsidP="007D03CA">
            <w:pPr>
              <w:widowControl/>
              <w:spacing w:after="0" w:line="360" w:lineRule="auto"/>
              <w:jc w:val="both"/>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10.防割测试防割指数≥2.5。</w:t>
            </w:r>
          </w:p>
        </w:tc>
        <w:tc>
          <w:tcPr>
            <w:tcW w:w="851"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168</w:t>
            </w:r>
          </w:p>
        </w:tc>
        <w:tc>
          <w:tcPr>
            <w:tcW w:w="855"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双</w:t>
            </w:r>
          </w:p>
        </w:tc>
      </w:tr>
      <w:tr w:rsidTr="007D03CA">
        <w:tblPrEx>
          <w:tblW w:w="8505" w:type="dxa"/>
          <w:jc w:val="center"/>
          <w:tblLook w:val="04A0"/>
        </w:tblPrEx>
        <w:trPr>
          <w:trHeight w:val="2967"/>
          <w:jc w:val="center"/>
        </w:trPr>
        <w:tc>
          <w:tcPr>
            <w:tcW w:w="846" w:type="dxa"/>
            <w:tcBorders>
              <w:top w:val="nil"/>
              <w:left w:val="single" w:sz="4" w:space="0" w:color="auto"/>
              <w:bottom w:val="single" w:sz="4" w:space="0" w:color="auto"/>
              <w:right w:val="single" w:sz="4" w:space="0" w:color="auto"/>
            </w:tcBorders>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7</w:t>
            </w:r>
          </w:p>
        </w:tc>
        <w:tc>
          <w:tcPr>
            <w:tcW w:w="847"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防静电服</w:t>
            </w:r>
          </w:p>
        </w:tc>
        <w:tc>
          <w:tcPr>
            <w:tcW w:w="5106" w:type="dxa"/>
            <w:tcBorders>
              <w:top w:val="nil"/>
              <w:left w:val="nil"/>
              <w:bottom w:val="single" w:sz="4" w:space="0" w:color="auto"/>
              <w:right w:val="single" w:sz="4" w:space="0" w:color="auto"/>
            </w:tcBorders>
            <w:vAlign w:val="center"/>
          </w:tcPr>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1.面料：防静电织物，按规定的款式和结构制成，以减少服装上静电积聚；</w:t>
            </w:r>
            <w:r w:rsidRPr="00B01478">
              <w:rPr>
                <w:rFonts w:ascii="宋体" w:eastAsia="宋体" w:hAnsi="宋体" w:cs="宋体" w:hint="eastAsia"/>
                <w:color w:val="000000"/>
                <w:kern w:val="0"/>
                <w:sz w:val="21"/>
                <w:szCs w:val="21"/>
              </w:rPr>
              <w:br/>
              <w:t>2.导电纤维间距≤10mm；</w:t>
            </w:r>
            <w:r w:rsidRPr="00B01478">
              <w:rPr>
                <w:rFonts w:ascii="宋体" w:eastAsia="宋体" w:hAnsi="宋体" w:cs="宋体" w:hint="eastAsia"/>
                <w:color w:val="000000"/>
                <w:kern w:val="0"/>
                <w:sz w:val="21"/>
                <w:szCs w:val="21"/>
              </w:rPr>
              <w:br/>
              <w:t>3.带电电荷量≤0.6μC/套；</w:t>
            </w:r>
            <w:r w:rsidRPr="00B01478">
              <w:rPr>
                <w:rFonts w:ascii="宋体" w:eastAsia="宋体" w:hAnsi="宋体" w:cs="宋体" w:hint="eastAsia"/>
                <w:color w:val="000000"/>
                <w:kern w:val="0"/>
                <w:sz w:val="21"/>
                <w:szCs w:val="21"/>
              </w:rPr>
              <w:br/>
              <w:t>4.接缝强力：大于75N；</w:t>
            </w:r>
            <w:r w:rsidRPr="00B01478">
              <w:rPr>
                <w:rFonts w:ascii="宋体" w:eastAsia="宋体" w:hAnsi="宋体" w:cs="宋体" w:hint="eastAsia"/>
                <w:color w:val="000000"/>
                <w:kern w:val="0"/>
                <w:sz w:val="21"/>
                <w:szCs w:val="21"/>
              </w:rPr>
              <w:br/>
              <w:t>5.透气率：涂层面料≥10(mm/s)，非涂层面料≥50(mm/s)；</w:t>
            </w:r>
            <w:r w:rsidRPr="00B01478">
              <w:rPr>
                <w:rFonts w:ascii="宋体" w:eastAsia="宋体" w:hAnsi="宋体" w:cs="宋体" w:hint="eastAsia"/>
                <w:color w:val="000000"/>
                <w:kern w:val="0"/>
                <w:sz w:val="21"/>
                <w:szCs w:val="21"/>
              </w:rPr>
              <w:br/>
              <w:t>6.断裂强力≥500N；</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7.撕破强力≥28N。</w:t>
            </w:r>
          </w:p>
        </w:tc>
        <w:tc>
          <w:tcPr>
            <w:tcW w:w="851"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168</w:t>
            </w:r>
          </w:p>
        </w:tc>
        <w:tc>
          <w:tcPr>
            <w:tcW w:w="855"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套</w:t>
            </w:r>
          </w:p>
        </w:tc>
      </w:tr>
      <w:tr w:rsidTr="007D03CA">
        <w:tblPrEx>
          <w:tblW w:w="8505" w:type="dxa"/>
          <w:jc w:val="center"/>
          <w:tblLook w:val="04A0"/>
        </w:tblPrEx>
        <w:trPr>
          <w:trHeight w:val="1709"/>
          <w:jc w:val="center"/>
        </w:trPr>
        <w:tc>
          <w:tcPr>
            <w:tcW w:w="846" w:type="dxa"/>
            <w:tcBorders>
              <w:top w:val="nil"/>
              <w:left w:val="single" w:sz="4" w:space="0" w:color="auto"/>
              <w:bottom w:val="single" w:sz="4" w:space="0" w:color="auto"/>
              <w:right w:val="single" w:sz="4" w:space="0" w:color="auto"/>
            </w:tcBorders>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8</w:t>
            </w:r>
          </w:p>
        </w:tc>
        <w:tc>
          <w:tcPr>
            <w:tcW w:w="847"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警示服</w:t>
            </w:r>
          </w:p>
        </w:tc>
        <w:tc>
          <w:tcPr>
            <w:tcW w:w="5106" w:type="dxa"/>
            <w:tcBorders>
              <w:top w:val="nil"/>
              <w:left w:val="nil"/>
              <w:bottom w:val="single" w:sz="4" w:space="0" w:color="auto"/>
              <w:right w:val="single" w:sz="4" w:space="0" w:color="auto"/>
            </w:tcBorders>
            <w:vAlign w:val="center"/>
          </w:tcPr>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1.抗渗水性</w:t>
            </w:r>
            <w:r w:rsidRPr="00B01478">
              <w:rPr>
                <w:rFonts w:ascii="宋体" w:eastAsia="宋体" w:hAnsi="宋体" w:cs="宋体" w:hint="eastAsia"/>
                <w:color w:val="000000"/>
                <w:kern w:val="0"/>
                <w:sz w:val="21"/>
                <w:szCs w:val="21"/>
              </w:rPr>
              <w:t>Wa</w:t>
            </w:r>
            <w:r w:rsidRPr="00B01478">
              <w:rPr>
                <w:rFonts w:ascii="宋体" w:eastAsia="宋体" w:hAnsi="宋体" w:cs="宋体" w:hint="eastAsia"/>
                <w:color w:val="000000"/>
                <w:kern w:val="0"/>
                <w:sz w:val="21"/>
                <w:szCs w:val="21"/>
              </w:rPr>
              <w:t>/Pa≥7000；</w:t>
            </w:r>
            <w:r w:rsidRPr="00B01478">
              <w:rPr>
                <w:rFonts w:ascii="宋体" w:eastAsia="宋体" w:hAnsi="宋体" w:cs="宋体" w:hint="eastAsia"/>
                <w:color w:val="000000"/>
                <w:kern w:val="0"/>
                <w:sz w:val="21"/>
                <w:szCs w:val="21"/>
              </w:rPr>
              <w:br/>
              <w:t>2.20＜湿阻Ret/（m²·Pa/w)≤40；</w:t>
            </w:r>
            <w:r w:rsidRPr="00B01478">
              <w:rPr>
                <w:rFonts w:ascii="宋体" w:eastAsia="宋体" w:hAnsi="宋体" w:cs="宋体" w:hint="eastAsia"/>
                <w:color w:val="000000"/>
                <w:kern w:val="0"/>
                <w:sz w:val="21"/>
                <w:szCs w:val="21"/>
              </w:rPr>
              <w:br/>
              <w:t>3.衣服接缝强力≥200N；</w:t>
            </w:r>
          </w:p>
          <w:p w:rsidR="009D420A" w:rsidRPr="00B01478" w:rsidP="007D03CA">
            <w:pPr>
              <w:widowControl/>
              <w:spacing w:after="0" w:line="360" w:lineRule="auto"/>
              <w:jc w:val="both"/>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4.内底磨损≥4000次无变化。</w:t>
            </w:r>
          </w:p>
        </w:tc>
        <w:tc>
          <w:tcPr>
            <w:tcW w:w="851"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168</w:t>
            </w:r>
          </w:p>
        </w:tc>
        <w:tc>
          <w:tcPr>
            <w:tcW w:w="855"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套</w:t>
            </w:r>
          </w:p>
        </w:tc>
      </w:tr>
      <w:tr w:rsidTr="007D03CA">
        <w:tblPrEx>
          <w:tblW w:w="8505" w:type="dxa"/>
          <w:jc w:val="center"/>
          <w:tblLook w:val="04A0"/>
        </w:tblPrEx>
        <w:trPr>
          <w:trHeight w:val="2240"/>
          <w:jc w:val="center"/>
        </w:trPr>
        <w:tc>
          <w:tcPr>
            <w:tcW w:w="846" w:type="dxa"/>
            <w:tcBorders>
              <w:top w:val="nil"/>
              <w:left w:val="single" w:sz="4" w:space="0" w:color="auto"/>
              <w:bottom w:val="single" w:sz="4" w:space="0" w:color="auto"/>
              <w:right w:val="single" w:sz="4" w:space="0" w:color="auto"/>
            </w:tcBorders>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9</w:t>
            </w:r>
          </w:p>
        </w:tc>
        <w:tc>
          <w:tcPr>
            <w:tcW w:w="847"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防雨衣</w:t>
            </w:r>
          </w:p>
        </w:tc>
        <w:tc>
          <w:tcPr>
            <w:tcW w:w="5106" w:type="dxa"/>
            <w:tcBorders>
              <w:top w:val="nil"/>
              <w:left w:val="nil"/>
              <w:bottom w:val="single" w:sz="4" w:space="0" w:color="auto"/>
              <w:right w:val="single" w:sz="4" w:space="0" w:color="auto"/>
            </w:tcBorders>
            <w:vAlign w:val="center"/>
          </w:tcPr>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1.衣装设计：外衣为防水防静电，搭配内丹可拆卸棉衣面料；</w:t>
            </w:r>
            <w:r w:rsidRPr="00B01478">
              <w:rPr>
                <w:rFonts w:ascii="宋体" w:eastAsia="宋体" w:hAnsi="宋体" w:cs="宋体" w:hint="eastAsia"/>
                <w:color w:val="000000"/>
                <w:kern w:val="0"/>
                <w:sz w:val="21"/>
                <w:szCs w:val="21"/>
              </w:rPr>
              <w:br/>
              <w:t>2.搭配导电</w:t>
            </w:r>
            <w:r w:rsidRPr="00B01478">
              <w:rPr>
                <w:rFonts w:ascii="宋体" w:eastAsia="宋体" w:hAnsi="宋体" w:cs="宋体" w:hint="eastAsia"/>
                <w:color w:val="000000"/>
                <w:kern w:val="0"/>
                <w:sz w:val="21"/>
                <w:szCs w:val="21"/>
              </w:rPr>
              <w:t>纱确保</w:t>
            </w:r>
            <w:r w:rsidRPr="00B01478">
              <w:rPr>
                <w:rFonts w:ascii="宋体" w:eastAsia="宋体" w:hAnsi="宋体" w:cs="宋体" w:hint="eastAsia"/>
                <w:color w:val="000000"/>
                <w:kern w:val="0"/>
                <w:sz w:val="21"/>
                <w:szCs w:val="21"/>
              </w:rPr>
              <w:t>对应导电纤维间距≤10m；</w:t>
            </w:r>
            <w:r w:rsidRPr="00B01478">
              <w:rPr>
                <w:rFonts w:ascii="宋体" w:eastAsia="宋体" w:hAnsi="宋体" w:cs="宋体" w:hint="eastAsia"/>
                <w:color w:val="000000"/>
                <w:kern w:val="0"/>
                <w:sz w:val="21"/>
                <w:szCs w:val="21"/>
              </w:rPr>
              <w:br/>
              <w:t>3.带电电荷量≤0.6μC；</w:t>
            </w:r>
          </w:p>
          <w:p w:rsidR="009D420A" w:rsidRPr="00B01478" w:rsidP="007D03CA">
            <w:pPr>
              <w:pStyle w:val="BodyTextFirstIndent2"/>
              <w:spacing w:after="0" w:line="360" w:lineRule="auto"/>
              <w:ind w:left="0" w:firstLine="0" w:leftChars="0" w:firstLineChars="0"/>
              <w:rPr>
                <w:rFonts w:ascii="宋体" w:eastAsia="宋体" w:hAnsi="宋体" w:cs="宋体"/>
                <w:snapToGrid/>
                <w:lang w:eastAsia="zh-CN"/>
              </w:rPr>
            </w:pPr>
            <w:r w:rsidRPr="00B01478">
              <w:rPr>
                <w:rFonts w:ascii="宋体" w:eastAsia="宋体" w:hAnsi="宋体" w:cs="宋体" w:hint="eastAsia"/>
                <w:snapToGrid/>
                <w:lang w:eastAsia="zh-CN"/>
              </w:rPr>
              <w:t>4.点对点电阻：1x105~1x101Q；</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5.电荷面密度≤7.0uC/㎡；</w:t>
            </w:r>
          </w:p>
          <w:p w:rsidR="009D420A" w:rsidRPr="00B01478" w:rsidP="007D03CA">
            <w:pPr>
              <w:widowControl/>
              <w:spacing w:after="0" w:line="360" w:lineRule="auto"/>
              <w:jc w:val="both"/>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 xml:space="preserve">6.保暖测试，性能0.5～1.0 </w:t>
            </w:r>
            <w:r w:rsidRPr="00B01478">
              <w:rPr>
                <w:rFonts w:ascii="宋体" w:eastAsia="宋体" w:hAnsi="宋体" w:cs="宋体" w:hint="eastAsia"/>
                <w:color w:val="000000"/>
                <w:kern w:val="0"/>
                <w:sz w:val="21"/>
                <w:szCs w:val="21"/>
              </w:rPr>
              <w:t>Clo</w:t>
            </w:r>
            <w:r w:rsidRPr="00B01478">
              <w:rPr>
                <w:rFonts w:ascii="宋体" w:eastAsia="宋体" w:hAnsi="宋体" w:cs="宋体" w:hint="eastAsia"/>
                <w:color w:val="000000"/>
                <w:kern w:val="0"/>
                <w:sz w:val="21"/>
                <w:szCs w:val="21"/>
              </w:rPr>
              <w:t>。</w:t>
            </w:r>
          </w:p>
        </w:tc>
        <w:tc>
          <w:tcPr>
            <w:tcW w:w="851"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168</w:t>
            </w:r>
          </w:p>
        </w:tc>
        <w:tc>
          <w:tcPr>
            <w:tcW w:w="855"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套</w:t>
            </w:r>
          </w:p>
        </w:tc>
      </w:tr>
      <w:tr w:rsidTr="007D03CA">
        <w:tblPrEx>
          <w:tblW w:w="8505" w:type="dxa"/>
          <w:jc w:val="center"/>
          <w:tblLook w:val="04A0"/>
        </w:tblPrEx>
        <w:trPr>
          <w:trHeight w:val="840"/>
          <w:jc w:val="center"/>
        </w:trPr>
        <w:tc>
          <w:tcPr>
            <w:tcW w:w="846" w:type="dxa"/>
            <w:tcBorders>
              <w:top w:val="nil"/>
              <w:left w:val="single" w:sz="4" w:space="0" w:color="auto"/>
              <w:bottom w:val="single" w:sz="4" w:space="0" w:color="auto"/>
              <w:right w:val="single" w:sz="4" w:space="0" w:color="auto"/>
            </w:tcBorders>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10</w:t>
            </w:r>
          </w:p>
        </w:tc>
        <w:tc>
          <w:tcPr>
            <w:tcW w:w="847"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防寒服</w:t>
            </w:r>
          </w:p>
        </w:tc>
        <w:tc>
          <w:tcPr>
            <w:tcW w:w="5106" w:type="dxa"/>
            <w:tcBorders>
              <w:top w:val="nil"/>
              <w:left w:val="nil"/>
              <w:bottom w:val="single" w:sz="4" w:space="0" w:color="auto"/>
              <w:right w:val="single" w:sz="4" w:space="0" w:color="auto"/>
            </w:tcBorders>
            <w:vAlign w:val="center"/>
          </w:tcPr>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1.构成：衣物搭配防弹护具；</w:t>
            </w:r>
            <w:r w:rsidRPr="00B01478">
              <w:rPr>
                <w:rFonts w:ascii="宋体" w:eastAsia="宋体" w:hAnsi="宋体" w:cs="宋体" w:hint="eastAsia"/>
                <w:color w:val="000000"/>
                <w:kern w:val="0"/>
                <w:sz w:val="21"/>
                <w:szCs w:val="21"/>
              </w:rPr>
              <w:br/>
              <w:t>2.防弹等级符合GA141- 2010；</w:t>
            </w:r>
            <w:r w:rsidRPr="00B01478">
              <w:rPr>
                <w:rFonts w:ascii="宋体" w:eastAsia="宋体" w:hAnsi="宋体" w:cs="宋体" w:hint="eastAsia"/>
                <w:color w:val="000000"/>
                <w:kern w:val="0"/>
                <w:sz w:val="21"/>
                <w:szCs w:val="21"/>
              </w:rPr>
              <w:br/>
              <w:t>3.防弹护具防护面积≥0.25㎡；</w:t>
            </w:r>
          </w:p>
          <w:p w:rsidR="009D420A" w:rsidRPr="00B01478" w:rsidP="007D03CA">
            <w:pPr>
              <w:widowControl/>
              <w:spacing w:after="0" w:line="360" w:lineRule="auto"/>
              <w:jc w:val="both"/>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4.防弹衣阻断弹头最大凹陷度≤25mm；</w:t>
            </w:r>
            <w:r w:rsidRPr="00B01478">
              <w:rPr>
                <w:rFonts w:ascii="宋体" w:eastAsia="宋体" w:hAnsi="宋体" w:cs="宋体" w:hint="eastAsia"/>
                <w:color w:val="000000"/>
                <w:kern w:val="0"/>
                <w:sz w:val="21"/>
                <w:szCs w:val="21"/>
              </w:rPr>
              <w:br/>
              <w:t>4.重量标准为：2.3KG±0.2KG；</w:t>
            </w:r>
            <w:r w:rsidRPr="00B01478">
              <w:rPr>
                <w:rFonts w:ascii="宋体" w:eastAsia="宋体" w:hAnsi="宋体" w:cs="宋体" w:hint="eastAsia"/>
                <w:color w:val="000000"/>
                <w:kern w:val="0"/>
                <w:sz w:val="21"/>
                <w:szCs w:val="21"/>
              </w:rPr>
              <w:br/>
              <w:t>5.执行标准为：《GA 141-2010 警用防弹衣技术标准》</w:t>
            </w:r>
          </w:p>
        </w:tc>
        <w:tc>
          <w:tcPr>
            <w:tcW w:w="851"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168</w:t>
            </w:r>
          </w:p>
        </w:tc>
        <w:tc>
          <w:tcPr>
            <w:tcW w:w="855"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bookmarkStart w:id="175" w:name="OLE_LINK3"/>
            <w:r w:rsidRPr="00B01478">
              <w:rPr>
                <w:rFonts w:ascii="宋体" w:eastAsia="宋体" w:hAnsi="宋体" w:cs="Times New Roman" w:hint="eastAsia"/>
                <w:color w:val="000000"/>
                <w:kern w:val="0"/>
                <w:sz w:val="21"/>
                <w:szCs w:val="21"/>
              </w:rPr>
              <w:t>套</w:t>
            </w:r>
            <w:bookmarkEnd w:id="175"/>
          </w:p>
        </w:tc>
      </w:tr>
      <w:tr w:rsidTr="007D03CA">
        <w:tblPrEx>
          <w:tblW w:w="8505" w:type="dxa"/>
          <w:jc w:val="center"/>
          <w:tblLook w:val="04A0"/>
        </w:tblPrEx>
        <w:trPr>
          <w:trHeight w:val="840"/>
          <w:jc w:val="center"/>
        </w:trPr>
        <w:tc>
          <w:tcPr>
            <w:tcW w:w="846" w:type="dxa"/>
            <w:tcBorders>
              <w:top w:val="nil"/>
              <w:left w:val="single" w:sz="4" w:space="0" w:color="auto"/>
              <w:bottom w:val="single" w:sz="4" w:space="0" w:color="auto"/>
              <w:right w:val="single" w:sz="4" w:space="0" w:color="auto"/>
            </w:tcBorders>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11</w:t>
            </w:r>
          </w:p>
        </w:tc>
        <w:tc>
          <w:tcPr>
            <w:tcW w:w="847"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防弹护具</w:t>
            </w:r>
          </w:p>
        </w:tc>
        <w:tc>
          <w:tcPr>
            <w:tcW w:w="5106" w:type="dxa"/>
            <w:tcBorders>
              <w:top w:val="nil"/>
              <w:left w:val="nil"/>
              <w:bottom w:val="single" w:sz="4" w:space="0" w:color="auto"/>
              <w:right w:val="single" w:sz="4" w:space="0" w:color="auto"/>
            </w:tcBorders>
            <w:vAlign w:val="center"/>
          </w:tcPr>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1.构成：衣物搭配防弹护具；</w:t>
            </w:r>
            <w:r w:rsidRPr="00B01478">
              <w:rPr>
                <w:rFonts w:ascii="宋体" w:eastAsia="宋体" w:hAnsi="宋体" w:cs="宋体" w:hint="eastAsia"/>
                <w:color w:val="000000"/>
                <w:kern w:val="0"/>
                <w:sz w:val="21"/>
                <w:szCs w:val="21"/>
              </w:rPr>
              <w:br/>
              <w:t>2.防弹等级符合GA141- 2010；</w:t>
            </w:r>
            <w:r w:rsidRPr="00B01478">
              <w:rPr>
                <w:rFonts w:ascii="宋体" w:eastAsia="宋体" w:hAnsi="宋体" w:cs="宋体" w:hint="eastAsia"/>
                <w:color w:val="000000"/>
                <w:kern w:val="0"/>
                <w:sz w:val="21"/>
                <w:szCs w:val="21"/>
              </w:rPr>
              <w:br/>
              <w:t>3.防弹护具防护面积≥0.25㎡；</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4.防弹衣阻断弹头最大凹陷度≤25mm；</w:t>
            </w:r>
            <w:r w:rsidRPr="00B01478">
              <w:rPr>
                <w:rFonts w:ascii="宋体" w:eastAsia="宋体" w:hAnsi="宋体" w:cs="宋体" w:hint="eastAsia"/>
                <w:color w:val="000000"/>
                <w:kern w:val="0"/>
                <w:sz w:val="21"/>
                <w:szCs w:val="21"/>
              </w:rPr>
              <w:br/>
              <w:t>4.重量标准为：2.3KG±0.2KG；</w:t>
            </w:r>
            <w:r w:rsidRPr="00B01478">
              <w:rPr>
                <w:rFonts w:ascii="宋体" w:eastAsia="宋体" w:hAnsi="宋体" w:cs="宋体" w:hint="eastAsia"/>
                <w:color w:val="000000"/>
                <w:kern w:val="0"/>
                <w:sz w:val="21"/>
                <w:szCs w:val="21"/>
              </w:rPr>
              <w:br/>
              <w:t>5.执行标准为：《GA 141-2010 警用防弹衣技术标准》。</w:t>
            </w:r>
          </w:p>
        </w:tc>
        <w:tc>
          <w:tcPr>
            <w:tcW w:w="851"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168</w:t>
            </w:r>
          </w:p>
        </w:tc>
        <w:tc>
          <w:tcPr>
            <w:tcW w:w="855"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套</w:t>
            </w:r>
          </w:p>
        </w:tc>
      </w:tr>
      <w:tr w:rsidTr="007D03CA">
        <w:tblPrEx>
          <w:tblW w:w="8505" w:type="dxa"/>
          <w:jc w:val="center"/>
          <w:tblLook w:val="04A0"/>
        </w:tblPrEx>
        <w:trPr>
          <w:trHeight w:val="2825"/>
          <w:jc w:val="center"/>
        </w:trPr>
        <w:tc>
          <w:tcPr>
            <w:tcW w:w="846" w:type="dxa"/>
            <w:tcBorders>
              <w:top w:val="nil"/>
              <w:left w:val="single" w:sz="4" w:space="0" w:color="auto"/>
              <w:bottom w:val="single" w:sz="4" w:space="0" w:color="auto"/>
              <w:right w:val="single" w:sz="4" w:space="0" w:color="auto"/>
            </w:tcBorders>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12</w:t>
            </w:r>
          </w:p>
        </w:tc>
        <w:tc>
          <w:tcPr>
            <w:tcW w:w="847"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人影作业监控记录仪</w:t>
            </w:r>
          </w:p>
        </w:tc>
        <w:tc>
          <w:tcPr>
            <w:tcW w:w="5106" w:type="dxa"/>
            <w:tcBorders>
              <w:top w:val="nil"/>
              <w:left w:val="nil"/>
              <w:bottom w:val="single" w:sz="4" w:space="0" w:color="auto"/>
              <w:right w:val="single" w:sz="4" w:space="0" w:color="auto"/>
            </w:tcBorders>
            <w:vAlign w:val="center"/>
          </w:tcPr>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1.像素：≥200</w:t>
            </w:r>
            <w:r w:rsidRPr="00B01478">
              <w:rPr>
                <w:rFonts w:ascii="宋体" w:eastAsia="宋体" w:hAnsi="宋体" w:cs="宋体" w:hint="eastAsia"/>
                <w:color w:val="000000"/>
                <w:kern w:val="0"/>
                <w:sz w:val="21"/>
                <w:szCs w:val="21"/>
              </w:rPr>
              <w:t>万像</w:t>
            </w:r>
            <w:r w:rsidRPr="00B01478">
              <w:rPr>
                <w:rFonts w:ascii="宋体" w:eastAsia="宋体" w:hAnsi="宋体" w:cs="宋体" w:hint="eastAsia"/>
                <w:color w:val="000000"/>
                <w:kern w:val="0"/>
                <w:sz w:val="21"/>
                <w:szCs w:val="21"/>
              </w:rPr>
              <w:t>素 ，采用1/3" 进行逐行扫描CMOS；</w:t>
            </w:r>
            <w:r w:rsidRPr="00B01478">
              <w:rPr>
                <w:rFonts w:ascii="宋体" w:eastAsia="宋体" w:hAnsi="宋体" w:cs="宋体" w:hint="eastAsia"/>
                <w:color w:val="000000"/>
                <w:kern w:val="0"/>
                <w:sz w:val="21"/>
                <w:szCs w:val="21"/>
              </w:rPr>
              <w:br/>
              <w:t>2.支持H.265和H.264编码，在输出时最大可输出1080P@25fps实时图像；</w:t>
            </w:r>
            <w:r w:rsidRPr="00B01478">
              <w:rPr>
                <w:rFonts w:ascii="宋体" w:eastAsia="宋体" w:hAnsi="宋体" w:cs="宋体" w:hint="eastAsia"/>
                <w:color w:val="000000"/>
                <w:kern w:val="0"/>
                <w:sz w:val="21"/>
                <w:szCs w:val="21"/>
              </w:rPr>
              <w:br/>
              <w:t>3.支持一键拍照、录像功能，支持手动报警，内置EMMC存储，寿命长、可靠，可支持插入各运营商</w:t>
            </w:r>
            <w:r w:rsidRPr="00B01478">
              <w:rPr>
                <w:rFonts w:ascii="宋体" w:eastAsia="宋体" w:hAnsi="宋体" w:cs="宋体" w:hint="eastAsia"/>
                <w:color w:val="000000"/>
                <w:kern w:val="0"/>
                <w:sz w:val="21"/>
                <w:szCs w:val="21"/>
              </w:rPr>
              <w:t>nano</w:t>
            </w:r>
            <w:r w:rsidRPr="00B01478">
              <w:rPr>
                <w:rFonts w:ascii="宋体" w:eastAsia="宋体" w:hAnsi="宋体" w:cs="宋体" w:hint="eastAsia"/>
                <w:color w:val="000000"/>
                <w:kern w:val="0"/>
                <w:sz w:val="21"/>
                <w:szCs w:val="21"/>
              </w:rPr>
              <w:t xml:space="preserve"> SIM卡；</w:t>
            </w:r>
            <w:r w:rsidRPr="00B01478">
              <w:rPr>
                <w:rFonts w:ascii="宋体" w:eastAsia="宋体" w:hAnsi="宋体" w:cs="宋体" w:hint="eastAsia"/>
                <w:color w:val="000000"/>
                <w:kern w:val="0"/>
                <w:sz w:val="21"/>
                <w:szCs w:val="21"/>
              </w:rPr>
              <w:br/>
              <w:t>4.摄像机传感器类型：1/3" CMOS。镜头焦距：4.15mm，镜头光圈：F2.0电子防抖：支持；</w:t>
            </w:r>
            <w:r w:rsidRPr="00B01478">
              <w:rPr>
                <w:rFonts w:ascii="宋体" w:eastAsia="宋体" w:hAnsi="宋体" w:cs="宋体" w:hint="eastAsia"/>
                <w:color w:val="000000"/>
                <w:kern w:val="0"/>
                <w:sz w:val="21"/>
                <w:szCs w:val="21"/>
              </w:rPr>
              <w:br/>
              <w:t>5.视频码流类型：</w:t>
            </w:r>
            <w:r w:rsidRPr="00B01478">
              <w:rPr>
                <w:rFonts w:ascii="宋体" w:eastAsia="宋体" w:hAnsi="宋体" w:cs="宋体" w:hint="eastAsia"/>
                <w:color w:val="000000"/>
                <w:kern w:val="0"/>
                <w:sz w:val="21"/>
                <w:szCs w:val="21"/>
              </w:rPr>
              <w:t>主码流</w:t>
            </w:r>
            <w:r w:rsidRPr="00B01478">
              <w:rPr>
                <w:rFonts w:ascii="宋体" w:eastAsia="宋体" w:hAnsi="宋体" w:cs="宋体" w:hint="eastAsia"/>
                <w:color w:val="000000"/>
                <w:kern w:val="0"/>
                <w:sz w:val="21"/>
                <w:szCs w:val="21"/>
              </w:rPr>
              <w:t>，</w:t>
            </w:r>
            <w:r w:rsidRPr="00B01478">
              <w:rPr>
                <w:rFonts w:ascii="宋体" w:eastAsia="宋体" w:hAnsi="宋体" w:cs="宋体" w:hint="eastAsia"/>
                <w:color w:val="000000"/>
                <w:kern w:val="0"/>
                <w:sz w:val="21"/>
                <w:szCs w:val="21"/>
              </w:rPr>
              <w:t>主码流</w:t>
            </w:r>
            <w:r w:rsidRPr="00B01478">
              <w:rPr>
                <w:rFonts w:ascii="宋体" w:eastAsia="宋体" w:hAnsi="宋体" w:cs="宋体" w:hint="eastAsia"/>
                <w:color w:val="000000"/>
                <w:kern w:val="0"/>
                <w:sz w:val="21"/>
                <w:szCs w:val="21"/>
              </w:rPr>
              <w:t>分辨率：1920*1080，视频压缩标准：H.264;H.265，码率控制：变码率，录像格式：MP4，录像分辨率：1080P@25fps。图片格式：JPEG，最大输出分辨率：1080P@25fps。音频采样率：16 kHz;8 kHz；</w:t>
            </w:r>
            <w:r w:rsidRPr="00B01478">
              <w:rPr>
                <w:rFonts w:ascii="宋体" w:eastAsia="宋体" w:hAnsi="宋体" w:cs="宋体" w:hint="eastAsia"/>
                <w:color w:val="000000"/>
                <w:kern w:val="0"/>
                <w:sz w:val="21"/>
                <w:szCs w:val="21"/>
              </w:rPr>
              <w:br/>
              <w:t>6.音频压缩标准：</w:t>
            </w:r>
            <w:r w:rsidRPr="00B01478">
              <w:rPr>
                <w:rFonts w:ascii="宋体" w:eastAsia="宋体" w:hAnsi="宋体" w:cs="宋体" w:hint="eastAsia"/>
                <w:color w:val="000000"/>
                <w:kern w:val="0"/>
                <w:sz w:val="21"/>
                <w:szCs w:val="21"/>
              </w:rPr>
              <w:t>G.711alaw,G.711ulaw,G.722.1,PCM网络和连接拨号：TDD-LTE B34;TDD-LTE B38;TDD-LTE B39;TDD-LTE B40;TDD-LTE B41;FDD -LTE B1;FDD -LTE B3;FDD -LTE B5;FDD -LTE B8，Wi-Fi协议：802.11 b/g/n；</w:t>
            </w:r>
            <w:r w:rsidRPr="00B01478">
              <w:rPr>
                <w:rFonts w:ascii="宋体" w:eastAsia="宋体" w:hAnsi="宋体" w:cs="宋体" w:hint="eastAsia"/>
                <w:color w:val="000000"/>
                <w:kern w:val="0"/>
                <w:sz w:val="21"/>
                <w:szCs w:val="21"/>
              </w:rPr>
              <w:br/>
              <w:t>7.定位：GPS;北斗;混合定位，蓝牙：4.0，支持协议：FTP;DNS;RTSP;NTP;TCP/IP;DHCP;SIP，一般规范满功耗续航时间：720P纯录像续航时间14小时；</w:t>
            </w:r>
            <w:r w:rsidRPr="00B01478">
              <w:rPr>
                <w:rFonts w:ascii="宋体" w:eastAsia="宋体" w:hAnsi="宋体" w:cs="宋体" w:hint="eastAsia"/>
                <w:color w:val="000000"/>
                <w:kern w:val="0"/>
                <w:sz w:val="21"/>
                <w:szCs w:val="21"/>
              </w:rPr>
              <w:br/>
              <w:t>8.重量：110g(不含支架)，产品尺寸：55*55*31mm（不含支架），防护等级：IP65，供电方式：电池供电，工作温度：-20℃至55℃；</w:t>
            </w:r>
            <w:r w:rsidRPr="00B01478">
              <w:rPr>
                <w:rFonts w:ascii="宋体" w:eastAsia="宋体" w:hAnsi="宋体" w:cs="宋体" w:hint="eastAsia"/>
                <w:color w:val="000000"/>
                <w:kern w:val="0"/>
                <w:sz w:val="21"/>
                <w:szCs w:val="21"/>
              </w:rPr>
              <w:br/>
              <w:t>9.工作湿度：小于95%，事件功能报警触发：手动报警；10.外设充电接口：Type-C，本品MIC：支持电池容量：3300mAh；</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11.录像续航时间：720P纯录像续航时间14小时，充电时间：3小时；</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color w:val="000000"/>
                <w:kern w:val="0"/>
                <w:sz w:val="21"/>
                <w:szCs w:val="21"/>
              </w:rPr>
              <w:t>12.</w:t>
            </w:r>
            <w:r w:rsidRPr="00B01478">
              <w:rPr>
                <w:rFonts w:ascii="宋体" w:eastAsia="宋体" w:hAnsi="宋体" w:cs="宋体" w:hint="eastAsia"/>
                <w:color w:val="000000"/>
                <w:kern w:val="0"/>
                <w:sz w:val="21"/>
                <w:szCs w:val="21"/>
              </w:rPr>
              <w:t>提供</w:t>
            </w:r>
            <w:r w:rsidRPr="00B01478">
              <w:rPr>
                <w:rFonts w:ascii="宋体" w:eastAsia="宋体" w:hAnsi="宋体" w:cs="宋体"/>
                <w:color w:val="000000"/>
                <w:kern w:val="0"/>
                <w:sz w:val="21"/>
                <w:szCs w:val="21"/>
              </w:rPr>
              <w:t>5</w:t>
            </w:r>
            <w:r w:rsidRPr="00B01478">
              <w:rPr>
                <w:rFonts w:ascii="宋体" w:eastAsia="宋体" w:hAnsi="宋体" w:cs="宋体" w:hint="eastAsia"/>
                <w:color w:val="000000"/>
                <w:kern w:val="0"/>
                <w:sz w:val="21"/>
                <w:szCs w:val="21"/>
              </w:rPr>
              <w:t>年的视频流量卡，每月不少于</w:t>
            </w:r>
            <w:r w:rsidRPr="00B01478">
              <w:rPr>
                <w:rFonts w:ascii="宋体" w:eastAsia="宋体" w:hAnsi="宋体" w:cs="宋体"/>
                <w:color w:val="000000"/>
                <w:kern w:val="0"/>
                <w:sz w:val="21"/>
                <w:szCs w:val="21"/>
              </w:rPr>
              <w:t>100G</w:t>
            </w:r>
            <w:r w:rsidRPr="00B01478">
              <w:rPr>
                <w:rFonts w:ascii="宋体" w:eastAsia="宋体" w:hAnsi="宋体" w:cs="宋体" w:hint="eastAsia"/>
                <w:color w:val="000000"/>
                <w:kern w:val="0"/>
                <w:sz w:val="21"/>
                <w:szCs w:val="21"/>
              </w:rPr>
              <w:t>流量；</w:t>
            </w:r>
            <w:r w:rsidRPr="00B01478">
              <w:rPr>
                <w:rFonts w:ascii="宋体" w:eastAsia="宋体" w:hAnsi="宋体" w:cs="宋体"/>
                <w:color w:val="000000"/>
                <w:kern w:val="0"/>
                <w:sz w:val="21"/>
                <w:szCs w:val="21"/>
              </w:rPr>
              <w:t xml:space="preserve"> </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color w:val="000000"/>
                <w:kern w:val="0"/>
                <w:sz w:val="21"/>
                <w:szCs w:val="21"/>
              </w:rPr>
              <w:t>13.</w:t>
            </w:r>
            <w:r w:rsidRPr="00B01478">
              <w:rPr>
                <w:rFonts w:ascii="宋体" w:eastAsia="宋体" w:hAnsi="宋体" w:cs="宋体" w:hint="eastAsia"/>
                <w:color w:val="000000"/>
                <w:kern w:val="0"/>
                <w:sz w:val="21"/>
                <w:szCs w:val="21"/>
              </w:rPr>
              <w:t>运行及维保期：≥</w:t>
            </w:r>
            <w:r w:rsidRPr="00B01478">
              <w:rPr>
                <w:rFonts w:ascii="宋体" w:eastAsia="宋体" w:hAnsi="宋体" w:cs="宋体"/>
                <w:color w:val="000000"/>
                <w:kern w:val="0"/>
                <w:sz w:val="21"/>
                <w:szCs w:val="21"/>
              </w:rPr>
              <w:t>5</w:t>
            </w:r>
            <w:r w:rsidRPr="00B01478">
              <w:rPr>
                <w:rFonts w:ascii="宋体" w:eastAsia="宋体" w:hAnsi="宋体" w:cs="宋体" w:hint="eastAsia"/>
                <w:color w:val="000000"/>
                <w:kern w:val="0"/>
                <w:sz w:val="21"/>
                <w:szCs w:val="21"/>
              </w:rPr>
              <w:t>年。</w:t>
            </w:r>
          </w:p>
        </w:tc>
        <w:tc>
          <w:tcPr>
            <w:tcW w:w="851"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168</w:t>
            </w:r>
          </w:p>
        </w:tc>
        <w:tc>
          <w:tcPr>
            <w:tcW w:w="855"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顶</w:t>
            </w:r>
          </w:p>
        </w:tc>
      </w:tr>
      <w:tr w:rsidTr="007D03CA">
        <w:tblPrEx>
          <w:tblW w:w="8505" w:type="dxa"/>
          <w:jc w:val="center"/>
          <w:tblLook w:val="04A0"/>
        </w:tblPrEx>
        <w:trPr>
          <w:trHeight w:val="983"/>
          <w:jc w:val="center"/>
        </w:trPr>
        <w:tc>
          <w:tcPr>
            <w:tcW w:w="846" w:type="dxa"/>
            <w:tcBorders>
              <w:top w:val="nil"/>
              <w:left w:val="single" w:sz="4" w:space="0" w:color="auto"/>
              <w:bottom w:val="single" w:sz="4" w:space="0" w:color="auto"/>
              <w:right w:val="single" w:sz="4" w:space="0" w:color="auto"/>
            </w:tcBorders>
            <w:noWrap/>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13</w:t>
            </w:r>
          </w:p>
        </w:tc>
        <w:tc>
          <w:tcPr>
            <w:tcW w:w="847"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宋体" w:hint="eastAsia"/>
                <w:color w:val="000000"/>
                <w:kern w:val="0"/>
                <w:sz w:val="21"/>
                <w:szCs w:val="21"/>
              </w:rPr>
              <w:t>卫星电话</w:t>
            </w:r>
          </w:p>
        </w:tc>
        <w:tc>
          <w:tcPr>
            <w:tcW w:w="5106" w:type="dxa"/>
            <w:tcBorders>
              <w:top w:val="nil"/>
              <w:left w:val="nil"/>
              <w:bottom w:val="single" w:sz="4" w:space="0" w:color="auto"/>
              <w:right w:val="single" w:sz="4" w:space="0" w:color="auto"/>
            </w:tcBorders>
            <w:vAlign w:val="center"/>
          </w:tcPr>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1.尺寸为：155*58*25mm；</w:t>
            </w:r>
            <w:r w:rsidRPr="00B01478">
              <w:rPr>
                <w:rFonts w:ascii="宋体" w:eastAsia="宋体" w:hAnsi="宋体" w:cs="宋体" w:hint="eastAsia"/>
                <w:color w:val="000000"/>
                <w:kern w:val="0"/>
                <w:sz w:val="21"/>
                <w:szCs w:val="21"/>
              </w:rPr>
              <w:br/>
              <w:t>2.显示采用屏幕为3.1英寸屏幕进行显示；</w:t>
            </w:r>
            <w:r w:rsidRPr="00B01478">
              <w:rPr>
                <w:rFonts w:ascii="宋体" w:eastAsia="宋体" w:hAnsi="宋体" w:cs="宋体" w:hint="eastAsia"/>
                <w:color w:val="000000"/>
                <w:kern w:val="0"/>
                <w:sz w:val="21"/>
                <w:szCs w:val="21"/>
              </w:rPr>
              <w:br/>
              <w:t>3.电池为5000mAh锂电池；</w:t>
            </w:r>
            <w:r w:rsidRPr="00B01478">
              <w:rPr>
                <w:rFonts w:ascii="宋体" w:eastAsia="宋体" w:hAnsi="宋体" w:cs="宋体" w:hint="eastAsia"/>
                <w:color w:val="000000"/>
                <w:kern w:val="0"/>
                <w:sz w:val="21"/>
                <w:szCs w:val="21"/>
              </w:rPr>
              <w:br/>
              <w:t>4.正常无工作待机时间：≥160小时。工作时间：≥12小时；</w:t>
            </w:r>
            <w:r w:rsidRPr="00B01478">
              <w:rPr>
                <w:rFonts w:ascii="宋体" w:eastAsia="宋体" w:hAnsi="宋体" w:cs="宋体" w:hint="eastAsia"/>
                <w:color w:val="000000"/>
                <w:kern w:val="0"/>
                <w:sz w:val="21"/>
                <w:szCs w:val="21"/>
              </w:rPr>
              <w:br/>
              <w:t>5.定位采用GPS搭配</w:t>
            </w:r>
            <w:r w:rsidRPr="00B01478">
              <w:rPr>
                <w:rFonts w:ascii="宋体" w:eastAsia="宋体" w:hAnsi="宋体" w:cs="宋体" w:hint="eastAsia"/>
                <w:color w:val="000000"/>
                <w:kern w:val="0"/>
                <w:sz w:val="21"/>
                <w:szCs w:val="21"/>
              </w:rPr>
              <w:t>北斗双</w:t>
            </w:r>
            <w:r w:rsidRPr="00B01478">
              <w:rPr>
                <w:rFonts w:ascii="宋体" w:eastAsia="宋体" w:hAnsi="宋体" w:cs="宋体" w:hint="eastAsia"/>
                <w:color w:val="000000"/>
                <w:kern w:val="0"/>
                <w:sz w:val="21"/>
                <w:szCs w:val="21"/>
              </w:rPr>
              <w:t>定位系统，确保在任何恶劣环境下都可进行卫星电话操作流程；</w:t>
            </w:r>
            <w:r w:rsidRPr="00B01478">
              <w:rPr>
                <w:rFonts w:ascii="宋体" w:eastAsia="宋体" w:hAnsi="宋体" w:cs="宋体" w:hint="eastAsia"/>
                <w:color w:val="000000"/>
                <w:kern w:val="0"/>
                <w:sz w:val="21"/>
                <w:szCs w:val="21"/>
              </w:rPr>
              <w:br/>
            </w:r>
            <w:r w:rsidRPr="00B01478">
              <w:rPr>
                <w:rFonts w:ascii="宋体" w:eastAsia="宋体" w:hAnsi="宋体" w:cs="宋体" w:hint="eastAsia"/>
                <w:color w:val="000000"/>
                <w:kern w:val="0"/>
                <w:sz w:val="21"/>
                <w:szCs w:val="21"/>
              </w:rPr>
              <w:t>6.防水等级为IP68防水标准。水下1米防一小时浸泡；</w:t>
            </w:r>
            <w:r w:rsidRPr="00B01478">
              <w:rPr>
                <w:rFonts w:ascii="宋体" w:eastAsia="宋体" w:hAnsi="宋体" w:cs="宋体" w:hint="eastAsia"/>
                <w:color w:val="000000"/>
                <w:kern w:val="0"/>
                <w:sz w:val="21"/>
                <w:szCs w:val="21"/>
              </w:rPr>
              <w:br/>
              <w:t>7.内存≥</w:t>
            </w:r>
            <w:r w:rsidRPr="00B01478">
              <w:rPr>
                <w:rFonts w:ascii="宋体" w:eastAsia="宋体" w:hAnsi="宋体" w:cs="宋体"/>
                <w:color w:val="000000"/>
                <w:kern w:val="0"/>
                <w:sz w:val="21"/>
                <w:szCs w:val="21"/>
              </w:rPr>
              <w:t>6GB+128GB</w:t>
            </w:r>
            <w:r w:rsidRPr="00B01478">
              <w:rPr>
                <w:rFonts w:ascii="宋体" w:eastAsia="宋体" w:hAnsi="宋体" w:cs="宋体" w:hint="eastAsia"/>
                <w:color w:val="000000"/>
                <w:kern w:val="0"/>
                <w:sz w:val="21"/>
                <w:szCs w:val="21"/>
              </w:rPr>
              <w:t>；</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8.通讯定位模块：集成</w:t>
            </w:r>
            <w:r w:rsidRPr="00B01478">
              <w:rPr>
                <w:rFonts w:ascii="宋体" w:eastAsia="宋体" w:hAnsi="宋体" w:cs="宋体"/>
                <w:color w:val="000000"/>
                <w:kern w:val="0"/>
                <w:sz w:val="21"/>
                <w:szCs w:val="21"/>
              </w:rPr>
              <w:t xml:space="preserve"> RDSS </w:t>
            </w:r>
            <w:r w:rsidRPr="00B01478">
              <w:rPr>
                <w:rFonts w:ascii="宋体" w:eastAsia="宋体" w:hAnsi="宋体" w:cs="宋体" w:hint="eastAsia"/>
                <w:color w:val="000000"/>
                <w:kern w:val="0"/>
                <w:sz w:val="21"/>
                <w:szCs w:val="21"/>
              </w:rPr>
              <w:t>通信模块、</w:t>
            </w:r>
            <w:r w:rsidRPr="00B01478">
              <w:rPr>
                <w:rFonts w:ascii="宋体" w:eastAsia="宋体" w:hAnsi="宋体" w:cs="宋体"/>
                <w:color w:val="000000"/>
                <w:kern w:val="0"/>
                <w:sz w:val="21"/>
                <w:szCs w:val="21"/>
              </w:rPr>
              <w:t xml:space="preserve">5G </w:t>
            </w:r>
            <w:r w:rsidRPr="00B01478">
              <w:rPr>
                <w:rFonts w:ascii="宋体" w:eastAsia="宋体" w:hAnsi="宋体" w:cs="宋体" w:hint="eastAsia"/>
                <w:color w:val="000000"/>
                <w:kern w:val="0"/>
                <w:sz w:val="21"/>
                <w:szCs w:val="21"/>
              </w:rPr>
              <w:t>移动手机通信模块、北斗定位模块、天通电话模块；</w:t>
            </w:r>
            <w:r w:rsidRPr="00B01478">
              <w:rPr>
                <w:rFonts w:ascii="宋体" w:eastAsia="宋体" w:hAnsi="宋体" w:cs="宋体"/>
                <w:color w:val="000000"/>
                <w:kern w:val="0"/>
                <w:sz w:val="21"/>
                <w:szCs w:val="21"/>
              </w:rPr>
              <w:t xml:space="preserve"> </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8.短报文通信：中国自主的北斗三号</w:t>
            </w:r>
            <w:r w:rsidRPr="00B01478">
              <w:rPr>
                <w:rFonts w:ascii="宋体" w:eastAsia="宋体" w:hAnsi="宋体" w:cs="宋体"/>
                <w:color w:val="000000"/>
                <w:kern w:val="0"/>
                <w:sz w:val="21"/>
                <w:szCs w:val="21"/>
              </w:rPr>
              <w:t xml:space="preserve"> RDSS </w:t>
            </w:r>
            <w:r w:rsidRPr="00B01478">
              <w:rPr>
                <w:rFonts w:ascii="宋体" w:eastAsia="宋体" w:hAnsi="宋体" w:cs="宋体" w:hint="eastAsia"/>
                <w:color w:val="000000"/>
                <w:kern w:val="0"/>
                <w:sz w:val="21"/>
                <w:szCs w:val="21"/>
              </w:rPr>
              <w:t>短报文双向通信；</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9</w:t>
            </w:r>
            <w:r w:rsidRPr="00B01478">
              <w:rPr>
                <w:rFonts w:ascii="宋体" w:eastAsia="宋体" w:hAnsi="宋体" w:cs="宋体"/>
                <w:color w:val="000000"/>
                <w:kern w:val="0"/>
                <w:sz w:val="21"/>
                <w:szCs w:val="21"/>
              </w:rPr>
              <w:t xml:space="preserve">.提供5年的视频流量卡，每月不少于100G流量； </w:t>
            </w:r>
          </w:p>
          <w:p w:rsidR="009D420A" w:rsidRPr="00B01478" w:rsidP="007D03CA">
            <w:pPr>
              <w:widowControl/>
              <w:spacing w:after="0" w:line="360" w:lineRule="auto"/>
              <w:rPr>
                <w:rFonts w:ascii="宋体" w:eastAsia="宋体" w:hAnsi="宋体" w:cs="宋体"/>
                <w:color w:val="000000"/>
                <w:kern w:val="0"/>
                <w:sz w:val="21"/>
                <w:szCs w:val="21"/>
              </w:rPr>
            </w:pPr>
            <w:r w:rsidRPr="00B01478">
              <w:rPr>
                <w:rFonts w:ascii="宋体" w:eastAsia="宋体" w:hAnsi="宋体" w:cs="宋体" w:hint="eastAsia"/>
                <w:color w:val="000000"/>
                <w:kern w:val="0"/>
                <w:sz w:val="21"/>
                <w:szCs w:val="21"/>
              </w:rPr>
              <w:t>10</w:t>
            </w:r>
            <w:r w:rsidRPr="00B01478">
              <w:rPr>
                <w:rFonts w:ascii="宋体" w:eastAsia="宋体" w:hAnsi="宋体" w:cs="宋体"/>
                <w:color w:val="000000"/>
                <w:kern w:val="0"/>
                <w:sz w:val="21"/>
                <w:szCs w:val="21"/>
              </w:rPr>
              <w:t>.运行及维保期：≥5年</w:t>
            </w:r>
            <w:r w:rsidRPr="00B01478">
              <w:rPr>
                <w:rFonts w:ascii="宋体" w:eastAsia="宋体" w:hAnsi="宋体" w:cs="宋体" w:hint="eastAsia"/>
                <w:color w:val="000000"/>
                <w:kern w:val="0"/>
                <w:sz w:val="21"/>
                <w:szCs w:val="21"/>
              </w:rPr>
              <w:t>。</w:t>
            </w:r>
          </w:p>
        </w:tc>
        <w:tc>
          <w:tcPr>
            <w:tcW w:w="851"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168</w:t>
            </w:r>
          </w:p>
        </w:tc>
        <w:tc>
          <w:tcPr>
            <w:tcW w:w="855" w:type="dxa"/>
            <w:tcBorders>
              <w:top w:val="nil"/>
              <w:left w:val="nil"/>
              <w:bottom w:val="single" w:sz="4" w:space="0" w:color="auto"/>
              <w:right w:val="single" w:sz="4" w:space="0" w:color="auto"/>
            </w:tcBorders>
            <w:vAlign w:val="center"/>
          </w:tcPr>
          <w:p w:rsidR="009D420A" w:rsidRPr="00B01478" w:rsidP="007D03CA">
            <w:pPr>
              <w:widowControl/>
              <w:spacing w:after="0" w:line="360" w:lineRule="auto"/>
              <w:jc w:val="center"/>
              <w:rPr>
                <w:rFonts w:ascii="宋体" w:eastAsia="宋体" w:hAnsi="宋体" w:cs="Times New Roman"/>
                <w:color w:val="000000"/>
                <w:kern w:val="0"/>
                <w:sz w:val="21"/>
                <w:szCs w:val="21"/>
              </w:rPr>
            </w:pPr>
            <w:r w:rsidRPr="00B01478">
              <w:rPr>
                <w:rFonts w:ascii="宋体" w:eastAsia="宋体" w:hAnsi="宋体" w:cs="Times New Roman" w:hint="eastAsia"/>
                <w:color w:val="000000"/>
                <w:kern w:val="0"/>
                <w:sz w:val="21"/>
                <w:szCs w:val="21"/>
              </w:rPr>
              <w:t>台</w:t>
            </w:r>
          </w:p>
        </w:tc>
      </w:tr>
    </w:tbl>
    <w:p w:rsidR="009D420A" w:rsidRPr="00B01478" w:rsidP="009D420A">
      <w:pPr>
        <w:pStyle w:val="Heading2"/>
        <w:spacing w:before="0" w:after="0" w:line="360" w:lineRule="auto"/>
        <w:rPr>
          <w:rFonts w:ascii="宋体" w:hAnsi="宋体"/>
          <w:szCs w:val="21"/>
        </w:rPr>
      </w:pPr>
      <w:r w:rsidRPr="00B01478">
        <w:rPr>
          <w:rFonts w:ascii="宋体" w:hAnsi="宋体" w:hint="eastAsia"/>
          <w:szCs w:val="21"/>
        </w:rPr>
        <w:t>三、检验考核要求</w:t>
      </w:r>
      <w:bookmarkStart w:id="176" w:name="_Hlk211859631"/>
    </w:p>
    <w:bookmarkEnd w:id="176"/>
    <w:p w:rsidR="009D420A" w:rsidRPr="00B01478" w:rsidP="009D420A">
      <w:pPr>
        <w:spacing w:after="0" w:line="360" w:lineRule="auto"/>
        <w:ind w:firstLine="420" w:firstLineChars="200"/>
        <w:rPr>
          <w:rFonts w:ascii="宋体" w:eastAsia="宋体" w:hAnsi="宋体"/>
          <w:sz w:val="21"/>
          <w:szCs w:val="21"/>
        </w:rPr>
      </w:pPr>
      <w:r w:rsidRPr="00B01478">
        <w:rPr>
          <w:rFonts w:ascii="宋体" w:eastAsia="宋体" w:hAnsi="宋体" w:hint="eastAsia"/>
          <w:sz w:val="21"/>
          <w:szCs w:val="21"/>
        </w:rPr>
        <w:t>1、中标人应保证提供的货物是生产厂商原造的，全新、未使用过的，是用一流的工艺和优质材料制造而成的，并完全符合本项目采购文件规定的质量、性能和规格的要求。</w:t>
      </w:r>
    </w:p>
    <w:p w:rsidR="009D420A" w:rsidRPr="00B01478" w:rsidP="009D420A">
      <w:pPr>
        <w:spacing w:after="0" w:line="360" w:lineRule="auto"/>
        <w:ind w:firstLine="420" w:firstLineChars="200"/>
        <w:rPr>
          <w:rFonts w:ascii="宋体" w:eastAsia="宋体" w:hAnsi="宋体"/>
          <w:sz w:val="21"/>
          <w:szCs w:val="21"/>
        </w:rPr>
      </w:pPr>
      <w:r w:rsidRPr="00B01478">
        <w:rPr>
          <w:rFonts w:ascii="宋体" w:eastAsia="宋体" w:hAnsi="宋体" w:hint="eastAsia"/>
          <w:sz w:val="21"/>
          <w:szCs w:val="21"/>
        </w:rPr>
        <w:t>2、中标人提供的货物应通过货物制造厂商的出厂检验，并提供质量合格证书。</w:t>
      </w:r>
    </w:p>
    <w:p w:rsidR="009D420A" w:rsidRPr="00B01478" w:rsidP="009D420A">
      <w:pPr>
        <w:spacing w:after="0" w:line="360" w:lineRule="auto"/>
        <w:ind w:firstLine="420" w:firstLineChars="200"/>
        <w:rPr>
          <w:rFonts w:ascii="宋体" w:eastAsia="宋体" w:hAnsi="宋体"/>
          <w:sz w:val="21"/>
          <w:szCs w:val="21"/>
        </w:rPr>
      </w:pPr>
      <w:r w:rsidRPr="00B01478">
        <w:rPr>
          <w:rFonts w:ascii="宋体" w:eastAsia="宋体" w:hAnsi="宋体" w:hint="eastAsia"/>
          <w:sz w:val="21"/>
          <w:szCs w:val="21"/>
        </w:rPr>
        <w:t>3、中标人应保证所提供的货物经正确安装、合理操作和维护保养在其使用寿命期内具有符 合采购文件要求的性能，并对由于合同货物的设计、工艺或材料的缺陷而发生的任何故障负责。</w:t>
      </w:r>
    </w:p>
    <w:p w:rsidR="009D420A" w:rsidRPr="00B01478" w:rsidP="009D420A">
      <w:pPr>
        <w:spacing w:after="0" w:line="360" w:lineRule="auto"/>
        <w:ind w:firstLine="420" w:firstLineChars="200"/>
        <w:rPr>
          <w:rFonts w:ascii="宋体" w:eastAsia="宋体" w:hAnsi="宋体"/>
          <w:sz w:val="21"/>
          <w:szCs w:val="21"/>
        </w:rPr>
      </w:pPr>
      <w:r w:rsidRPr="00B01478">
        <w:rPr>
          <w:rFonts w:ascii="宋体" w:eastAsia="宋体" w:hAnsi="宋体" w:hint="eastAsia"/>
          <w:sz w:val="21"/>
          <w:szCs w:val="21"/>
        </w:rPr>
        <w:t>4、中标人提供的设备抵达指定地点后的开箱清点及初步检验，采购人应依据中标人提供的 装箱清单进行。开箱检验的时间不迟于交货日期后三十日。但在任何情形下，上述验收均不具 有减少或免除中标人质量相关责任的法律效果。</w:t>
      </w:r>
    </w:p>
    <w:p w:rsidR="009D420A" w:rsidRPr="00B01478" w:rsidP="009D420A">
      <w:pPr>
        <w:spacing w:after="0" w:line="360" w:lineRule="auto"/>
        <w:ind w:firstLine="420" w:firstLineChars="200"/>
        <w:rPr>
          <w:rFonts w:ascii="宋体" w:eastAsia="宋体" w:hAnsi="宋体"/>
          <w:sz w:val="21"/>
          <w:szCs w:val="21"/>
        </w:rPr>
      </w:pPr>
      <w:r w:rsidRPr="00B01478">
        <w:rPr>
          <w:rFonts w:ascii="宋体" w:eastAsia="宋体" w:hAnsi="宋体" w:hint="eastAsia"/>
          <w:sz w:val="21"/>
          <w:szCs w:val="21"/>
        </w:rPr>
        <w:t>5、若采购人检验时发现货物数量不足、规格与合同要求不符或开箱时虽然货物外包装完好 无损，但箱内货物短缺或损伤，中标人应及时补足或更换。补足或更换的货物应在采购人按照 中标人要求提供货损证明之日起 7 日内运达指定地点，相关费用由中标人承担。</w:t>
      </w:r>
    </w:p>
    <w:p w:rsidR="009D420A" w:rsidRPr="00B01478" w:rsidP="009D420A">
      <w:pPr>
        <w:spacing w:after="0" w:line="360" w:lineRule="auto"/>
        <w:ind w:firstLine="420" w:firstLineChars="200"/>
        <w:rPr>
          <w:rFonts w:ascii="宋体" w:eastAsia="宋体" w:hAnsi="宋体"/>
          <w:sz w:val="21"/>
          <w:szCs w:val="21"/>
        </w:rPr>
      </w:pPr>
      <w:r w:rsidRPr="00B01478">
        <w:rPr>
          <w:rFonts w:ascii="宋体" w:eastAsia="宋体" w:hAnsi="宋体" w:hint="eastAsia"/>
          <w:sz w:val="21"/>
          <w:szCs w:val="21"/>
        </w:rPr>
        <w:t xml:space="preserve">6、若采购人经进一步检验或在使用中发现货物内在的、非显而易见的损坏或缺陷，或者货 物的质量与合同规定不符但并非在验收时属于显而易见或者在货物质量保证期内证实货物或零 部件是有缺陷的（包括潜在的缺陷或使用不符合要求的材料等），中标人应在 7 </w:t>
      </w:r>
      <w:r w:rsidRPr="00B01478">
        <w:rPr>
          <w:rFonts w:ascii="宋体" w:eastAsia="宋体" w:hAnsi="宋体" w:hint="eastAsia"/>
          <w:sz w:val="21"/>
          <w:szCs w:val="21"/>
        </w:rPr>
        <w:t>个</w:t>
      </w:r>
      <w:r w:rsidRPr="00B01478">
        <w:rPr>
          <w:rFonts w:ascii="宋体" w:eastAsia="宋体" w:hAnsi="宋体" w:hint="eastAsia"/>
          <w:sz w:val="21"/>
          <w:szCs w:val="21"/>
        </w:rPr>
        <w:t>工作日内免费 更换成没有缺陷的货物或零部件。并按本文件前述各条款项规定交付及验</w:t>
      </w:r>
      <w:r w:rsidRPr="00B01478">
        <w:rPr>
          <w:rFonts w:ascii="宋体" w:eastAsia="宋体" w:hAnsi="宋体" w:hint="eastAsia"/>
          <w:sz w:val="21"/>
          <w:szCs w:val="21"/>
        </w:rPr>
        <w:t>收。</w:t>
      </w:r>
    </w:p>
    <w:p w:rsidR="009D420A" w:rsidRPr="00B01478" w:rsidP="009D420A">
      <w:pPr>
        <w:spacing w:after="0" w:line="360" w:lineRule="auto"/>
        <w:ind w:firstLine="420" w:firstLineChars="200"/>
        <w:rPr>
          <w:rFonts w:ascii="宋体" w:eastAsia="宋体" w:hAnsi="宋体"/>
          <w:sz w:val="21"/>
          <w:szCs w:val="21"/>
        </w:rPr>
      </w:pPr>
      <w:r w:rsidRPr="00B01478">
        <w:rPr>
          <w:rFonts w:ascii="宋体" w:eastAsia="宋体" w:hAnsi="宋体" w:hint="eastAsia"/>
          <w:sz w:val="21"/>
          <w:szCs w:val="21"/>
        </w:rPr>
        <w:t>7、中标人保证提供的技术资料均是清晰的、正确的、完整的，且除原设备提供的英文技术文档以外，其他文档应提供中文版本。采购人如发现缺失或其它有误的情形，中标人应在</w:t>
      </w:r>
      <w:r w:rsidRPr="00B01478">
        <w:rPr>
          <w:rFonts w:ascii="宋体" w:eastAsia="宋体" w:hAnsi="宋体" w:hint="eastAsia"/>
          <w:sz w:val="21"/>
          <w:szCs w:val="21"/>
        </w:rPr>
        <w:t>该情 形出现</w:t>
      </w:r>
      <w:r w:rsidRPr="00B01478">
        <w:rPr>
          <w:rFonts w:ascii="宋体" w:eastAsia="宋体" w:hAnsi="宋体" w:hint="eastAsia"/>
          <w:sz w:val="21"/>
          <w:szCs w:val="21"/>
        </w:rPr>
        <w:t>之日起 7 日内将需补足的资料交付到指定地点并按本文件前述各条款项规定交付及验收。</w:t>
      </w:r>
    </w:p>
    <w:p w:rsidR="000C7D4B" w:rsidRPr="000C7D4B" w:rsidP="000C7D4B">
      <w:pPr>
        <w:spacing w:after="0" w:line="360" w:lineRule="auto"/>
        <w:ind w:firstLine="420" w:firstLineChars="200"/>
        <w:rPr>
          <w:rFonts w:ascii="宋体" w:eastAsia="宋体" w:hAnsi="宋体"/>
          <w:sz w:val="21"/>
          <w:szCs w:val="21"/>
        </w:rPr>
      </w:pPr>
      <w:r w:rsidRPr="00B01478">
        <w:rPr>
          <w:rFonts w:ascii="宋体" w:eastAsia="宋体" w:hAnsi="宋体" w:hint="eastAsia"/>
          <w:sz w:val="21"/>
          <w:szCs w:val="21"/>
        </w:rPr>
        <w:t>8、在本文件约定期限内发现货物缺陷及其它质量的问题或发现不符合设计要求和采购需求，中标人应当严格按照本文件的要求免费给予合理解决直至完全符合采购、报价文件要求及合同约定为止。</w:t>
      </w:r>
    </w:p>
    <w:p w:rsidR="009D420A" w:rsidRPr="00B01478" w:rsidP="009D420A">
      <w:pPr>
        <w:pStyle w:val="Heading2"/>
        <w:spacing w:before="0" w:after="0" w:line="360" w:lineRule="auto"/>
        <w:rPr>
          <w:rFonts w:ascii="宋体" w:hAnsi="宋体"/>
          <w:szCs w:val="21"/>
        </w:rPr>
      </w:pPr>
      <w:r>
        <w:rPr>
          <w:rFonts w:ascii="宋体" w:hAnsi="宋体" w:hint="eastAsia"/>
          <w:szCs w:val="21"/>
        </w:rPr>
        <w:t>四</w:t>
      </w:r>
      <w:r w:rsidRPr="00B01478">
        <w:rPr>
          <w:rFonts w:ascii="宋体" w:hAnsi="宋体" w:hint="eastAsia"/>
          <w:szCs w:val="21"/>
        </w:rPr>
        <w:t>、技术服务和</w:t>
      </w:r>
      <w:r w:rsidRPr="00B01478">
        <w:rPr>
          <w:rFonts w:ascii="宋体" w:hAnsi="宋体" w:hint="eastAsia"/>
          <w:szCs w:val="21"/>
        </w:rPr>
        <w:t>质保期</w:t>
      </w:r>
      <w:r w:rsidRPr="00B01478">
        <w:rPr>
          <w:rFonts w:ascii="宋体" w:hAnsi="宋体" w:hint="eastAsia"/>
          <w:szCs w:val="21"/>
        </w:rPr>
        <w:t>服务要求</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1、中标人应保证提供的货物是生产厂商原造的，全新、未使用过的，是用一流的工艺和优质材料制造而成的，并完全符合本项目采购文件规定的质量、性能和规格的要求。</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2、中标人提供的货物应通过货物制造厂商的出厂检验，并提供质量合格证书。</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3、中标人应保证所提供的货物经正确安装、合理操作和维护保养在其使用寿命期内具有符 合采购文件要求的性能，并对由于合同货物的设计、工艺或材料的缺陷而发生的任何故障负责。</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4、中标人提供的设备抵达指定地点后的开箱清点及初步检验，采购人应依据中标人提供的 装箱清单进行。开箱检验的时间不迟于交货日期后三十日。但在任何情形下，上述验收均不具 有减少或免除中标人质量相关责任的法律效果。</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5、若采购人检验时发现货物数量不足、规格与合同要求不符或开箱时虽然货物外包装完好 无损，但箱内货物短缺或损伤，中标人应及时补足或更换。补足或更换的货物应在采购人按照 中标人要求提供货损证明之日起 7 日内运达指定地点，相关费用由中标人承担。</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 xml:space="preserve">6、若采购人经进一步检验或在使用中发现货物内在的、非显而易见的损坏或缺陷，或者货 物的质量与合同规定不符但并非在验收时属于显而易见或者在货物质量保证期内证实货物或零 部件是有缺陷的（包括潜在的缺陷或使用不符合要求的材料等），中标人应在 7 </w:t>
      </w:r>
      <w:r w:rsidRPr="00B01478">
        <w:rPr>
          <w:rFonts w:ascii="宋体" w:eastAsia="宋体" w:hAnsi="宋体" w:cs="宋体" w:hint="eastAsia"/>
          <w:sz w:val="21"/>
          <w:szCs w:val="21"/>
        </w:rPr>
        <w:t>个</w:t>
      </w:r>
      <w:r w:rsidRPr="00B01478">
        <w:rPr>
          <w:rFonts w:ascii="宋体" w:eastAsia="宋体" w:hAnsi="宋体" w:cs="宋体" w:hint="eastAsia"/>
          <w:sz w:val="21"/>
          <w:szCs w:val="21"/>
        </w:rPr>
        <w:t>工作日内免费 更换成没有缺陷的货物或零部件。并按本文件前述各条款项规定交付及验收。</w:t>
      </w:r>
    </w:p>
    <w:p w:rsidR="009D420A" w:rsidRPr="00B01478" w:rsidP="009D420A">
      <w:pPr>
        <w:spacing w:after="0" w:line="360" w:lineRule="auto"/>
        <w:ind w:firstLine="420" w:firstLineChars="200"/>
        <w:rPr>
          <w:rFonts w:ascii="宋体" w:eastAsia="宋体" w:hAnsi="宋体" w:cs="宋体"/>
          <w:sz w:val="21"/>
          <w:szCs w:val="21"/>
        </w:rPr>
      </w:pPr>
      <w:r w:rsidRPr="00B01478">
        <w:rPr>
          <w:rFonts w:ascii="宋体" w:eastAsia="宋体" w:hAnsi="宋体" w:cs="宋体" w:hint="eastAsia"/>
          <w:sz w:val="21"/>
          <w:szCs w:val="21"/>
        </w:rPr>
        <w:t>7、中标人保证提供的技术资料均是清晰的、正确的、完整的，且除原设备提供的英文技术文档以外，其他文档应提供中文版本。采购人如发现缺失或其它有误的情形，中标人应在</w:t>
      </w:r>
      <w:r w:rsidRPr="00B01478">
        <w:rPr>
          <w:rFonts w:ascii="宋体" w:eastAsia="宋体" w:hAnsi="宋体" w:cs="宋体" w:hint="eastAsia"/>
          <w:sz w:val="21"/>
          <w:szCs w:val="21"/>
        </w:rPr>
        <w:t>该情 形出现</w:t>
      </w:r>
      <w:r w:rsidRPr="00B01478">
        <w:rPr>
          <w:rFonts w:ascii="宋体" w:eastAsia="宋体" w:hAnsi="宋体" w:cs="宋体" w:hint="eastAsia"/>
          <w:sz w:val="21"/>
          <w:szCs w:val="21"/>
        </w:rPr>
        <w:t>之日起 7 日内将需补足的资料交付到指定地点并按本文件前述各条款项规定交付及验收。</w:t>
      </w:r>
    </w:p>
    <w:p w:rsidR="009D420A" w:rsidRPr="00B01478" w:rsidP="009D420A">
      <w:pPr>
        <w:spacing w:after="0" w:line="360" w:lineRule="auto"/>
        <w:ind w:firstLine="420" w:firstLineChars="200"/>
        <w:rPr>
          <w:rFonts w:ascii="宋体" w:eastAsia="宋体" w:hAnsi="宋体"/>
          <w:sz w:val="21"/>
          <w:szCs w:val="21"/>
        </w:rPr>
      </w:pPr>
      <w:r w:rsidRPr="00B01478">
        <w:rPr>
          <w:rFonts w:ascii="宋体" w:eastAsia="宋体" w:hAnsi="宋体" w:cs="宋体" w:hint="eastAsia"/>
          <w:sz w:val="21"/>
          <w:szCs w:val="21"/>
        </w:rPr>
        <w:t>8、在本文件约</w:t>
      </w:r>
      <w:r w:rsidRPr="00B01478">
        <w:rPr>
          <w:rFonts w:ascii="宋体" w:eastAsia="宋体" w:hAnsi="宋体" w:cs="宋体" w:hint="eastAsia"/>
          <w:sz w:val="21"/>
          <w:szCs w:val="21"/>
        </w:rPr>
        <w:t>定期限内发现货物缺陷及其它质量的问题或发现不符合设计要求和采购需求，中标人应当严格按照本文件的要求免费给予合理解决直至完全符合采购、报价文件要求及合同约定为止。</w:t>
      </w:r>
    </w:p>
    <w:p w:rsidR="00F543E6" w:rsidRPr="009D420A" w:rsidP="009D420A"/>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63"/>
        <w:gridCol w:w="2834"/>
        <w:gridCol w:w="759"/>
        <w:gridCol w:w="1056"/>
        <w:gridCol w:w="1204"/>
        <w:gridCol w:w="1797"/>
        <w:gridCol w:w="448"/>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177" w:name="货物一览表_index"/>
            <w:r>
              <w:rPr>
                <w:rFonts w:asciiTheme="minorEastAsia" w:eastAsiaTheme="minorEastAsia" w:hAnsiTheme="minorEastAsia" w:cstheme="minorEastAsia" w:hint="eastAsia"/>
                <w:kern w:val="0"/>
                <w:szCs w:val="21"/>
              </w:rPr>
              <w:t>序号</w:t>
            </w:r>
            <w:bookmarkEnd w:id="177"/>
          </w:p>
        </w:tc>
        <w:tc>
          <w:tcPr>
            <w:tcW w:w="1135" w:type="dxa"/>
          </w:tcPr>
          <w:p>
            <w:pPr>
              <w:autoSpaceDE w:val="0"/>
              <w:jc w:val="center"/>
              <w:rPr>
                <w:rFonts w:asciiTheme="minorEastAsia" w:hAnsiTheme="minorEastAsia" w:cstheme="minorEastAsia"/>
                <w:kern w:val="0"/>
                <w:szCs w:val="21"/>
              </w:rPr>
            </w:pPr>
            <w:bookmarkStart w:id="178" w:name="货物一览表_goodsName"/>
            <w:r>
              <w:rPr>
                <w:rFonts w:asciiTheme="minorEastAsia" w:eastAsiaTheme="minorEastAsia" w:hAnsiTheme="minorEastAsia" w:cstheme="minorEastAsia" w:hint="eastAsia"/>
                <w:kern w:val="0"/>
                <w:szCs w:val="21"/>
              </w:rPr>
              <w:t>设备名称</w:t>
            </w:r>
            <w:bookmarkEnd w:id="178"/>
          </w:p>
        </w:tc>
        <w:tc>
          <w:tcPr>
            <w:tcW w:w="965" w:type="dxa"/>
          </w:tcPr>
          <w:p>
            <w:pPr>
              <w:autoSpaceDE w:val="0"/>
              <w:jc w:val="center"/>
              <w:rPr>
                <w:rFonts w:asciiTheme="minorEastAsia" w:hAnsiTheme="minorEastAsia" w:cstheme="minorEastAsia"/>
                <w:kern w:val="0"/>
                <w:szCs w:val="21"/>
              </w:rPr>
            </w:pPr>
            <w:bookmarkStart w:id="179" w:name="货物一览表_nums"/>
            <w:r>
              <w:rPr>
                <w:rFonts w:asciiTheme="minorEastAsia" w:eastAsiaTheme="minorEastAsia" w:hAnsiTheme="minorEastAsia" w:cstheme="minorEastAsia" w:hint="eastAsia"/>
                <w:kern w:val="0"/>
                <w:szCs w:val="21"/>
              </w:rPr>
              <w:t>采购数量</w:t>
            </w:r>
            <w:bookmarkEnd w:id="179"/>
          </w:p>
        </w:tc>
        <w:tc>
          <w:tcPr>
            <w:tcW w:w="1062" w:type="dxa"/>
          </w:tcPr>
          <w:p>
            <w:pPr>
              <w:autoSpaceDE w:val="0"/>
              <w:jc w:val="center"/>
              <w:rPr>
                <w:rFonts w:asciiTheme="minorEastAsia" w:hAnsiTheme="minorEastAsia" w:cstheme="minorEastAsia"/>
                <w:kern w:val="0"/>
                <w:szCs w:val="21"/>
              </w:rPr>
            </w:pPr>
            <w:bookmarkStart w:id="180" w:name="货物一览表_units"/>
            <w:r>
              <w:rPr>
                <w:rFonts w:asciiTheme="minorEastAsia" w:eastAsiaTheme="minorEastAsia" w:hAnsiTheme="minorEastAsia" w:cstheme="minorEastAsia" w:hint="eastAsia"/>
                <w:kern w:val="0"/>
                <w:szCs w:val="21"/>
              </w:rPr>
              <w:t>计量单位</w:t>
            </w:r>
            <w:bookmarkEnd w:id="180"/>
          </w:p>
        </w:tc>
        <w:tc>
          <w:tcPr>
            <w:tcW w:w="1220" w:type="dxa"/>
          </w:tcPr>
          <w:p>
            <w:pPr>
              <w:autoSpaceDE w:val="0"/>
              <w:jc w:val="center"/>
              <w:rPr>
                <w:rFonts w:asciiTheme="minorEastAsia" w:hAnsiTheme="minorEastAsia" w:cstheme="minorEastAsia"/>
                <w:kern w:val="0"/>
                <w:szCs w:val="21"/>
              </w:rPr>
            </w:pPr>
            <w:bookmarkStart w:id="181" w:name="货物一览表_procurementBudget"/>
            <w:r>
              <w:rPr>
                <w:rFonts w:asciiTheme="minorEastAsia" w:eastAsiaTheme="minorEastAsia" w:hAnsiTheme="minorEastAsia" w:cstheme="minorEastAsia" w:hint="eastAsia"/>
                <w:kern w:val="0"/>
                <w:szCs w:val="21"/>
              </w:rPr>
              <w:t>采购预算（元）</w:t>
            </w:r>
            <w:bookmarkEnd w:id="181"/>
          </w:p>
        </w:tc>
        <w:tc>
          <w:tcPr>
            <w:tcW w:w="1329" w:type="dxa"/>
          </w:tcPr>
          <w:p>
            <w:pPr>
              <w:autoSpaceDE w:val="0"/>
              <w:jc w:val="center"/>
              <w:rPr>
                <w:rFonts w:asciiTheme="minorEastAsia" w:hAnsiTheme="minorEastAsia" w:cstheme="minorEastAsia" w:hint="eastAsia"/>
                <w:kern w:val="0"/>
                <w:szCs w:val="21"/>
              </w:rPr>
            </w:pPr>
            <w:bookmarkStart w:id="182"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182"/>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183" w:name="货物一览表_remark"/>
            <w:r>
              <w:rPr>
                <w:rFonts w:asciiTheme="minorEastAsia" w:eastAsiaTheme="minorEastAsia" w:hAnsiTheme="minorEastAsia" w:cstheme="minorEastAsia" w:hint="eastAsia"/>
                <w:kern w:val="0"/>
                <w:szCs w:val="21"/>
              </w:rPr>
              <w:t>备注</w:t>
            </w:r>
            <w:bookmarkEnd w:id="183"/>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集成机动作业系统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23,240,900.00</w:t>
            </w:r>
          </w:p>
        </w:tc>
        <w:tc>
          <w:tcPr/>
          <w:p>
            <w:pPr>
              <w:autoSpaceDE w:val="0"/>
              <w:jc w:val="center"/>
              <w:rPr>
                <w:rFonts w:asciiTheme="minorEastAsia" w:hAnsiTheme="minorEastAsia" w:cstheme="minorEastAsia" w:hint="eastAsia"/>
                <w:kern w:val="0"/>
                <w:szCs w:val="21"/>
              </w:rPr>
            </w:pPr>
            <w:r>
              <w:t>合同签订后17个月内交货</w:t>
            </w:r>
          </w:p>
        </w:tc>
        <w:tc>
          <w:tcPr/>
          <w:p>
            <w:pPr>
              <w:autoSpaceDE w:val="0"/>
              <w:autoSpaceDN w:val="0"/>
              <w:adjustRightInd w:val="0"/>
              <w:spacing w:before="48"/>
              <w:ind w:right="-20"/>
              <w:jc w:val="center"/>
              <w:rPr>
                <w:rFonts w:asciiTheme="minorEastAsia" w:hAnsiTheme="minorEastAsia" w:cstheme="minorEastAsia"/>
                <w:kern w:val="0"/>
                <w:szCs w:val="21"/>
              </w:rPr>
            </w:pPr>
            <w:r>
              <w:t>无</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人工影响天气地面作业安全能力提升装备</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15,679,800.00</w:t>
            </w:r>
          </w:p>
        </w:tc>
        <w:tc>
          <w:tcPr/>
          <w:p>
            <w:pPr>
              <w:autoSpaceDE w:val="0"/>
              <w:jc w:val="center"/>
              <w:rPr>
                <w:rFonts w:asciiTheme="minorEastAsia" w:hAnsiTheme="minorEastAsia" w:cstheme="minorEastAsia" w:hint="eastAsia"/>
                <w:kern w:val="0"/>
                <w:szCs w:val="21"/>
              </w:rPr>
            </w:pPr>
            <w:r>
              <w:t>合同签订后17个月内交货</w:t>
            </w:r>
          </w:p>
        </w:tc>
        <w:tc>
          <w:tcPr/>
          <w:p>
            <w:pPr>
              <w:autoSpaceDE w:val="0"/>
              <w:autoSpaceDN w:val="0"/>
              <w:adjustRightInd w:val="0"/>
              <w:spacing w:before="48"/>
              <w:ind w:right="-20"/>
              <w:jc w:val="center"/>
              <w:rPr>
                <w:rFonts w:asciiTheme="minorEastAsia" w:hAnsiTheme="minorEastAsia" w:cstheme="minorEastAsia"/>
                <w:kern w:val="0"/>
                <w:szCs w:val="21"/>
              </w:rPr>
            </w:pPr>
            <w:r>
              <w:t>无</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38,920,700.00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53"/>
        <w:gridCol w:w="1395"/>
        <w:gridCol w:w="2771"/>
        <w:gridCol w:w="453"/>
        <w:gridCol w:w="1032"/>
        <w:gridCol w:w="934"/>
        <w:gridCol w:w="1032"/>
        <w:gridCol w:w="45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184"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人影办(001056007)</w:t>
            </w:r>
          </w:p>
        </w:tc>
        <w:tc>
          <w:tcPr/>
          <w:p>
            <w:r>
              <w:t>人工影响天气地面作业安全能力提升装备</w:t>
            </w:r>
          </w:p>
        </w:tc>
        <w:tc>
          <w:tcPr/>
          <w:p>
            <w:r>
              <w:t>1</w:t>
            </w:r>
          </w:p>
        </w:tc>
        <w:tc>
          <w:tcPr/>
          <w:p>
            <w:r>
              <w:t>15679800.00</w:t>
            </w:r>
          </w:p>
        </w:tc>
        <w:tc>
          <w:tcPr>
            <w:vMerge w:val="restart"/>
          </w:tcPr>
          <w:p>
            <w:r>
              <w:t xml:space="preserve">38920700.00  </w:t>
            </w:r>
          </w:p>
        </w:tc>
        <w:tc>
          <w:tcPr/>
          <w:p>
            <w:r>
              <w:t>甘肃省</w:t>
            </w:r>
          </w:p>
        </w:tc>
        <w:tc>
          <w:tcPr/>
          <w:p/>
        </w:tc>
      </w:tr>
      <w:tr>
        <w:tblPrEx>
          <w:tblW w:w="5000" w:type="pct"/>
          <w:tblCellMar>
            <w:left w:w="108" w:type="dxa"/>
            <w:right w:w="108" w:type="dxa"/>
          </w:tblCellMar>
        </w:tblPrEx>
        <w:tc>
          <w:tcPr/>
          <w:p>
            <w:r>
              <w:t>2</w:t>
            </w:r>
          </w:p>
        </w:tc>
        <w:tc>
          <w:tcPr>
            <w:vMerge/>
          </w:tcPr>
          <w:p>
            <w:r>
              <w:t>人影办(001056007)</w:t>
            </w:r>
          </w:p>
        </w:tc>
        <w:tc>
          <w:tcPr/>
          <w:p>
            <w:r>
              <w:t>集成机动作业系统</w:t>
            </w:r>
          </w:p>
        </w:tc>
        <w:tc>
          <w:tcPr/>
          <w:p>
            <w:r>
              <w:t>1</w:t>
            </w:r>
          </w:p>
        </w:tc>
        <w:tc>
          <w:tcPr/>
          <w:p>
            <w:r>
              <w:t>23240900.00</w:t>
            </w:r>
          </w:p>
        </w:tc>
        <w:tc>
          <w:tcPr>
            <w:vMerge/>
          </w:tcPr>
          <w:p>
            <w:r>
              <w:t xml:space="preserve">38920700.00  </w:t>
            </w:r>
          </w:p>
        </w:tc>
        <w:tc>
          <w:tcPr/>
          <w:p>
            <w:r>
              <w:t>甘肃省兰州市</w:t>
            </w:r>
          </w:p>
        </w:tc>
        <w:tc>
          <w:tcPr/>
          <w:p/>
        </w:tc>
      </w:tr>
    </w:tbl>
    <w:p w:rsidR="00A77B3E"/>
    <w:p>
      <w:pPr>
        <w:spacing w:line="360" w:lineRule="auto"/>
        <w:rPr>
          <w:rFonts w:ascii="宋体" w:hAnsi="宋体"/>
          <w:szCs w:val="21"/>
        </w:rPr>
      </w:pPr>
      <w:bookmarkEnd w:id="184"/>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85053D">
      <w:pPr>
        <w:tabs>
          <w:tab w:val="left" w:pos="1573"/>
        </w:tabs>
        <w:adjustRightInd w:val="0"/>
        <w:snapToGrid w:val="0"/>
        <w:spacing w:line="360" w:lineRule="auto"/>
        <w:jc w:val="center"/>
        <w:outlineLvl w:val="1"/>
        <w:rPr>
          <w:b/>
          <w:bCs/>
          <w:sz w:val="30"/>
          <w:szCs w:val="30"/>
        </w:rPr>
      </w:pPr>
      <w:bookmarkStart w:id="185"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85053D">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3392"/>
        <w:gridCol w:w="4853"/>
      </w:tblGrid>
      <w:tr w:rsidTr="00583D13">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85053D">
            <w:pPr>
              <w:rPr>
                <w:sz w:val="18"/>
                <w:szCs w:val="18"/>
              </w:rPr>
            </w:pPr>
            <w:r>
              <w:rPr>
                <w:rFonts w:hint="eastAsia"/>
                <w:sz w:val="18"/>
                <w:szCs w:val="18"/>
              </w:rPr>
              <w:t>序号</w:t>
            </w:r>
          </w:p>
        </w:tc>
        <w:tc>
          <w:tcPr>
            <w:tcW w:w="3392" w:type="dxa"/>
            <w:vAlign w:val="center"/>
          </w:tcPr>
          <w:p w:rsidR="0085053D">
            <w:pPr>
              <w:jc w:val="center"/>
              <w:rPr>
                <w:sz w:val="18"/>
                <w:szCs w:val="18"/>
              </w:rPr>
            </w:pPr>
            <w:r>
              <w:rPr>
                <w:rFonts w:hint="eastAsia"/>
                <w:sz w:val="18"/>
                <w:szCs w:val="18"/>
              </w:rPr>
              <w:t>对应</w:t>
            </w:r>
          </w:p>
          <w:p w:rsidR="0085053D">
            <w:pPr>
              <w:jc w:val="center"/>
              <w:rPr>
                <w:sz w:val="18"/>
                <w:szCs w:val="18"/>
              </w:rPr>
            </w:pPr>
            <w:r>
              <w:rPr>
                <w:rFonts w:hint="eastAsia"/>
                <w:sz w:val="18"/>
                <w:szCs w:val="18"/>
              </w:rPr>
              <w:t>条款号</w:t>
            </w:r>
          </w:p>
        </w:tc>
        <w:tc>
          <w:tcPr>
            <w:tcW w:w="4853" w:type="dxa"/>
            <w:vAlign w:val="center"/>
          </w:tcPr>
          <w:p w:rsidR="0085053D">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AE39B0">
        <w:tblPrEx>
          <w:tblW w:w="8789" w:type="dxa"/>
          <w:tblLayout w:type="fixed"/>
          <w:tblLook w:val="04A0"/>
        </w:tblPrEx>
        <w:trPr>
          <w:cantSplit/>
        </w:trPr>
        <w:tc>
          <w:tcPr>
            <w:tcW w:w="8789" w:type="dxa"/>
            <w:gridSpan w:val="3"/>
            <w:vAlign w:val="center"/>
          </w:tcPr>
          <w:p w:rsidR="0085053D">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583D13">
        <w:tblPrEx>
          <w:tblW w:w="8789" w:type="dxa"/>
          <w:tblLayout w:type="fixed"/>
          <w:tblLook w:val="04A0"/>
        </w:tblPrEx>
        <w:trPr>
          <w:cantSplit/>
        </w:trPr>
        <w:tc>
          <w:tcPr>
            <w:tcW w:w="544" w:type="dxa"/>
            <w:vAlign w:val="center"/>
          </w:tcPr>
          <w:p w:rsidR="0085053D">
            <w:pPr>
              <w:numPr>
                <w:ilvl w:val="0"/>
                <w:numId w:val="28"/>
              </w:numPr>
              <w:rPr>
                <w:rFonts w:ascii="宋体" w:hAnsi="宋体"/>
                <w:sz w:val="18"/>
                <w:szCs w:val="18"/>
              </w:rPr>
            </w:pPr>
          </w:p>
        </w:tc>
        <w:tc>
          <w:tcPr>
            <w:tcW w:w="3392" w:type="dxa"/>
            <w:vAlign w:val="center"/>
          </w:tcPr>
          <w:p w:rsidR="0085053D" w:rsidP="00583FD7">
            <w:pPr>
              <w:jc w:val="center"/>
              <w:rPr>
                <w:rFonts w:ascii="宋体" w:hAnsi="宋体"/>
                <w:sz w:val="18"/>
                <w:szCs w:val="18"/>
              </w:rPr>
            </w:pPr>
            <w:r>
              <w:rPr>
                <w:rFonts w:ascii="宋体" w:hAnsi="宋体" w:hint="eastAsia"/>
                <w:sz w:val="18"/>
                <w:szCs w:val="18"/>
              </w:rPr>
              <w:t>5</w:t>
            </w:r>
            <w:r>
              <w:rPr>
                <w:rFonts w:ascii="宋体" w:hAnsi="宋体"/>
                <w:sz w:val="18"/>
                <w:szCs w:val="18"/>
              </w:rPr>
              <w:t>.</w:t>
            </w:r>
            <w:r w:rsidR="00583FD7">
              <w:rPr>
                <w:rFonts w:ascii="宋体" w:hAnsi="宋体"/>
                <w:sz w:val="18"/>
                <w:szCs w:val="18"/>
              </w:rPr>
              <w:t>7</w:t>
            </w:r>
          </w:p>
        </w:tc>
        <w:tc>
          <w:tcPr>
            <w:tcW w:w="4853" w:type="dxa"/>
          </w:tcPr>
          <w:p w:rsidR="0085053D" w:rsidP="00AE39B0">
            <w:pPr>
              <w:tabs>
                <w:tab w:val="left" w:pos="709"/>
              </w:tabs>
              <w:spacing w:line="360" w:lineRule="auto"/>
              <w:jc w:val="left"/>
              <w:rPr>
                <w:rFonts w:ascii="宋体" w:hAnsi="宋体" w:cs="微软雅黑"/>
                <w:b/>
                <w:color w:val="0000FF"/>
                <w:kern w:val="0"/>
                <w:sz w:val="18"/>
                <w:szCs w:val="18"/>
              </w:rPr>
            </w:pPr>
            <w:r w:rsidRPr="00583FD7">
              <w:rPr>
                <w:rFonts w:hint="eastAsia"/>
                <w:b/>
                <w:bCs/>
                <w:color w:val="0000FF"/>
                <w:spacing w:val="-2"/>
                <w:sz w:val="18"/>
                <w:szCs w:val="18"/>
              </w:rPr>
              <w:t>以下产品需要提供至投标截止日仍有效的《气象专用技术装备使用许可证》：</w:t>
            </w:r>
            <w:r w:rsidRPr="00583FD7">
              <w:rPr>
                <w:rFonts w:hint="eastAsia"/>
                <w:b/>
                <w:bCs/>
                <w:color w:val="0000FF"/>
                <w:spacing w:val="-2"/>
                <w:sz w:val="18"/>
                <w:szCs w:val="18"/>
              </w:rPr>
              <w:t>1</w:t>
            </w:r>
            <w:r w:rsidRPr="00583FD7">
              <w:rPr>
                <w:rFonts w:hint="eastAsia"/>
                <w:b/>
                <w:bCs/>
                <w:color w:val="0000FF"/>
                <w:spacing w:val="-2"/>
                <w:sz w:val="18"/>
                <w:szCs w:val="18"/>
              </w:rPr>
              <w:t>、自动气象站，</w:t>
            </w:r>
            <w:r w:rsidRPr="00583FD7">
              <w:rPr>
                <w:rFonts w:hint="eastAsia"/>
                <w:b/>
                <w:bCs/>
                <w:color w:val="0000FF"/>
                <w:spacing w:val="-2"/>
                <w:sz w:val="18"/>
                <w:szCs w:val="18"/>
              </w:rPr>
              <w:t>2</w:t>
            </w:r>
            <w:r w:rsidRPr="00583FD7">
              <w:rPr>
                <w:rFonts w:hint="eastAsia"/>
                <w:b/>
                <w:bCs/>
                <w:color w:val="0000FF"/>
                <w:spacing w:val="-2"/>
                <w:sz w:val="18"/>
                <w:szCs w:val="18"/>
              </w:rPr>
              <w:t>、激光云高仪，</w:t>
            </w:r>
            <w:r w:rsidRPr="00583FD7">
              <w:rPr>
                <w:rFonts w:hint="eastAsia"/>
                <w:b/>
                <w:bCs/>
                <w:color w:val="0000FF"/>
                <w:spacing w:val="-2"/>
                <w:sz w:val="18"/>
                <w:szCs w:val="18"/>
              </w:rPr>
              <w:t>3</w:t>
            </w:r>
            <w:r w:rsidRPr="00583FD7">
              <w:rPr>
                <w:rFonts w:hint="eastAsia"/>
                <w:b/>
                <w:bCs/>
                <w:color w:val="0000FF"/>
                <w:spacing w:val="-2"/>
                <w:sz w:val="18"/>
                <w:szCs w:val="18"/>
              </w:rPr>
              <w:t>、全固态</w:t>
            </w:r>
            <w:r w:rsidRPr="00583FD7">
              <w:rPr>
                <w:rFonts w:hint="eastAsia"/>
                <w:b/>
                <w:bCs/>
                <w:color w:val="0000FF"/>
                <w:spacing w:val="-2"/>
                <w:sz w:val="18"/>
                <w:szCs w:val="18"/>
              </w:rPr>
              <w:t>Ka</w:t>
            </w:r>
            <w:r w:rsidRPr="00583FD7">
              <w:rPr>
                <w:rFonts w:hint="eastAsia"/>
                <w:b/>
                <w:bCs/>
                <w:color w:val="0000FF"/>
                <w:spacing w:val="-2"/>
                <w:sz w:val="18"/>
                <w:szCs w:val="18"/>
              </w:rPr>
              <w:t>波段双偏振云雷达</w:t>
            </w:r>
          </w:p>
        </w:tc>
      </w:tr>
      <w:tr w:rsidTr="00AE39B0">
        <w:tblPrEx>
          <w:tblW w:w="8789" w:type="dxa"/>
          <w:tblLayout w:type="fixed"/>
          <w:tblLook w:val="04A0"/>
        </w:tblPrEx>
        <w:trPr>
          <w:cantSplit/>
        </w:trPr>
        <w:tc>
          <w:tcPr>
            <w:tcW w:w="8789" w:type="dxa"/>
            <w:gridSpan w:val="3"/>
            <w:vAlign w:val="center"/>
          </w:tcPr>
          <w:p w:rsidR="0085053D">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583D13">
        <w:tblPrEx>
          <w:tblW w:w="8789" w:type="dxa"/>
          <w:tblLayout w:type="fixed"/>
          <w:tblLook w:val="04A0"/>
        </w:tblPrEx>
        <w:trPr>
          <w:cantSplit/>
        </w:trPr>
        <w:tc>
          <w:tcPr>
            <w:tcW w:w="544" w:type="dxa"/>
            <w:vAlign w:val="center"/>
          </w:tcPr>
          <w:p w:rsidR="0085053D">
            <w:pPr>
              <w:numPr>
                <w:ilvl w:val="0"/>
                <w:numId w:val="28"/>
              </w:numPr>
              <w:rPr>
                <w:rFonts w:ascii="宋体" w:hAnsi="宋体"/>
                <w:sz w:val="18"/>
                <w:szCs w:val="18"/>
              </w:rPr>
            </w:pPr>
          </w:p>
        </w:tc>
        <w:tc>
          <w:tcPr>
            <w:tcW w:w="3392" w:type="dxa"/>
            <w:vAlign w:val="center"/>
          </w:tcPr>
          <w:p w:rsidR="00DA73D8" w:rsidRPr="00DA73D8" w:rsidP="00DA73D8">
            <w:pPr>
              <w:pStyle w:val="Heading8"/>
              <w:rPr>
                <w:szCs w:val="21"/>
              </w:rPr>
            </w:pPr>
            <w:bookmarkStart w:id="186" w:name="_Toc31869_0"/>
            <w:r w:rsidRPr="00B01478">
              <w:rPr>
                <w:rFonts w:hint="eastAsia"/>
                <w:szCs w:val="21"/>
              </w:rPr>
              <w:t>1.2.7.1.2</w:t>
            </w:r>
            <w:r w:rsidRPr="00B01478">
              <w:rPr>
                <w:rFonts w:hint="eastAsia"/>
                <w:szCs w:val="21"/>
              </w:rPr>
              <w:t>总体技术要求</w:t>
            </w:r>
            <w:bookmarkEnd w:id="186"/>
            <w:r>
              <w:rPr>
                <w:rFonts w:hint="eastAsia"/>
                <w:szCs w:val="21"/>
              </w:rPr>
              <w:t>-</w:t>
            </w:r>
            <w:r w:rsidRPr="00DA73D8">
              <w:rPr>
                <w:rFonts w:hint="eastAsia"/>
                <w:szCs w:val="21"/>
              </w:rPr>
              <w:t>表</w:t>
            </w:r>
            <w:r w:rsidRPr="00DA73D8">
              <w:rPr>
                <w:rFonts w:hint="eastAsia"/>
                <w:szCs w:val="21"/>
              </w:rPr>
              <w:t xml:space="preserve">1 </w:t>
            </w:r>
            <w:r w:rsidRPr="00DA73D8">
              <w:rPr>
                <w:rFonts w:hint="eastAsia"/>
                <w:szCs w:val="21"/>
              </w:rPr>
              <w:t>总体技术指标表</w:t>
            </w:r>
          </w:p>
          <w:p w:rsidR="00DA73D8" w:rsidRPr="00B01478" w:rsidP="00DA73D8">
            <w:pPr>
              <w:pStyle w:val="Heading8"/>
              <w:rPr>
                <w:szCs w:val="21"/>
              </w:rPr>
            </w:pPr>
            <w:r w:rsidRPr="00B01478">
              <w:rPr>
                <w:rFonts w:hint="eastAsia"/>
                <w:szCs w:val="21"/>
              </w:rPr>
              <w:t>1.2.</w:t>
            </w:r>
            <w:bookmarkStart w:id="187" w:name="OLE_LINK5_0"/>
            <w:r w:rsidRPr="00B01478">
              <w:rPr>
                <w:rFonts w:hint="eastAsia"/>
                <w:szCs w:val="21"/>
              </w:rPr>
              <w:t>8</w:t>
            </w:r>
            <w:r w:rsidRPr="00B01478">
              <w:rPr>
                <w:rFonts w:hint="eastAsia"/>
                <w:szCs w:val="21"/>
              </w:rPr>
              <w:t>六要素气象站</w:t>
            </w:r>
            <w:bookmarkEnd w:id="187"/>
          </w:p>
          <w:p w:rsidR="00DA73D8" w:rsidRPr="00B01478" w:rsidP="00DA73D8">
            <w:pPr>
              <w:pStyle w:val="Heading8"/>
              <w:rPr>
                <w:szCs w:val="21"/>
              </w:rPr>
            </w:pPr>
            <w:r w:rsidRPr="00B01478">
              <w:rPr>
                <w:rFonts w:hint="eastAsia"/>
                <w:szCs w:val="21"/>
              </w:rPr>
              <w:t>1.2.9</w:t>
            </w:r>
            <w:r w:rsidRPr="00B01478">
              <w:rPr>
                <w:rFonts w:hint="eastAsia"/>
                <w:szCs w:val="21"/>
              </w:rPr>
              <w:t>激光云高仪</w:t>
            </w:r>
          </w:p>
          <w:p w:rsidR="00DA73D8" w:rsidRPr="00DA73D8" w:rsidP="00DA73D8">
            <w:pPr>
              <w:pStyle w:val="Heading8"/>
              <w:rPr>
                <w:szCs w:val="21"/>
              </w:rPr>
            </w:pPr>
            <w:bookmarkStart w:id="188" w:name="_Toc24273_0"/>
            <w:r w:rsidRPr="00DA73D8">
              <w:rPr>
                <w:rFonts w:hint="eastAsia"/>
                <w:szCs w:val="21"/>
              </w:rPr>
              <w:t>1.2.10.1.2</w:t>
            </w:r>
            <w:r w:rsidRPr="00DA73D8">
              <w:rPr>
                <w:rFonts w:hint="eastAsia"/>
                <w:szCs w:val="21"/>
              </w:rPr>
              <w:t>总体技术要求</w:t>
            </w:r>
            <w:bookmarkEnd w:id="188"/>
            <w:r w:rsidRPr="00DA73D8">
              <w:rPr>
                <w:rFonts w:hint="eastAsia"/>
                <w:szCs w:val="21"/>
              </w:rPr>
              <w:t>-</w:t>
            </w:r>
            <w:r w:rsidRPr="00DA73D8">
              <w:rPr>
                <w:rFonts w:hint="eastAsia"/>
                <w:szCs w:val="21"/>
              </w:rPr>
              <w:t>表</w:t>
            </w:r>
            <w:r w:rsidRPr="00DA73D8">
              <w:rPr>
                <w:rFonts w:hint="eastAsia"/>
                <w:szCs w:val="21"/>
              </w:rPr>
              <w:t xml:space="preserve">1 </w:t>
            </w:r>
            <w:r w:rsidRPr="00DA73D8">
              <w:rPr>
                <w:rFonts w:hint="eastAsia"/>
                <w:szCs w:val="21"/>
              </w:rPr>
              <w:t>总体技术指标表</w:t>
            </w:r>
          </w:p>
          <w:p w:rsidR="00DA73D8" w:rsidP="00DA73D8">
            <w:pPr>
              <w:pStyle w:val="Heading8"/>
              <w:rPr>
                <w:szCs w:val="21"/>
              </w:rPr>
            </w:pPr>
            <w:r w:rsidRPr="00B01478">
              <w:rPr>
                <w:rFonts w:hint="eastAsia"/>
                <w:szCs w:val="21"/>
              </w:rPr>
              <w:t>1.2.11</w:t>
            </w:r>
            <w:r w:rsidRPr="00B01478">
              <w:rPr>
                <w:rFonts w:hint="eastAsia"/>
                <w:szCs w:val="21"/>
              </w:rPr>
              <w:t>小型旋翼无人机</w:t>
            </w:r>
          </w:p>
          <w:p w:rsidR="0085053D" w:rsidRPr="00DA73D8" w:rsidP="00DA73D8">
            <w:pPr>
              <w:pStyle w:val="Heading8"/>
              <w:rPr>
                <w:rFonts w:hint="eastAsia"/>
                <w:szCs w:val="21"/>
              </w:rPr>
            </w:pPr>
            <w:bookmarkStart w:id="189" w:name="_Toc6816_0"/>
            <w:r w:rsidRPr="00B01478">
              <w:rPr>
                <w:rFonts w:hint="eastAsia"/>
                <w:szCs w:val="21"/>
              </w:rPr>
              <w:t>3.2.3.1.1</w:t>
            </w:r>
            <w:r w:rsidRPr="00B01478">
              <w:rPr>
                <w:rFonts w:hint="eastAsia"/>
                <w:szCs w:val="21"/>
              </w:rPr>
              <w:t>总体功</w:t>
            </w:r>
            <w:r w:rsidRPr="00B01478">
              <w:rPr>
                <w:rFonts w:hint="eastAsia"/>
                <w:szCs w:val="21"/>
              </w:rPr>
              <w:t>能要求</w:t>
            </w:r>
            <w:bookmarkEnd w:id="189"/>
          </w:p>
        </w:tc>
        <w:tc>
          <w:tcPr>
            <w:tcW w:w="4853" w:type="dxa"/>
            <w:vAlign w:val="center"/>
          </w:tcPr>
          <w:p w:rsidR="0085053D" w:rsidP="00DA73D8">
            <w:pPr>
              <w:tabs>
                <w:tab w:val="left" w:pos="709"/>
              </w:tabs>
              <w:spacing w:line="360" w:lineRule="auto"/>
              <w:jc w:val="left"/>
              <w:rPr>
                <w:rFonts w:ascii="宋体" w:hAnsi="宋体" w:hint="eastAsia"/>
                <w:sz w:val="18"/>
                <w:szCs w:val="18"/>
              </w:rPr>
            </w:pPr>
            <w:r w:rsidRPr="00DA73D8">
              <w:rPr>
                <w:rFonts w:hint="eastAsia"/>
                <w:b/>
                <w:bCs/>
                <w:color w:val="0000FF"/>
                <w:spacing w:val="-2"/>
                <w:sz w:val="18"/>
                <w:szCs w:val="18"/>
              </w:rPr>
              <w:t>以上六</w:t>
            </w:r>
            <w:r w:rsidRPr="00DA73D8">
              <w:rPr>
                <w:b/>
                <w:bCs/>
                <w:color w:val="0000FF"/>
                <w:spacing w:val="-2"/>
                <w:sz w:val="18"/>
                <w:szCs w:val="18"/>
              </w:rPr>
              <w:t>处</w:t>
            </w:r>
            <w:r w:rsidRPr="00DA73D8">
              <w:rPr>
                <w:b/>
                <w:bCs/>
                <w:color w:val="0000FF"/>
                <w:spacing w:val="-2"/>
                <w:sz w:val="18"/>
                <w:szCs w:val="18"/>
              </w:rPr>
              <w:t xml:space="preserve"> </w:t>
            </w:r>
            <w:r>
              <w:rPr>
                <w:rFonts w:hint="eastAsia"/>
                <w:b/>
                <w:bCs/>
                <w:color w:val="0000FF"/>
                <w:spacing w:val="-2"/>
                <w:sz w:val="18"/>
                <w:szCs w:val="18"/>
              </w:rPr>
              <w:t>关于</w:t>
            </w:r>
            <w:r w:rsidRPr="00DA73D8">
              <w:rPr>
                <w:b/>
                <w:bCs/>
                <w:color w:val="0000FF"/>
                <w:spacing w:val="-2"/>
                <w:sz w:val="18"/>
                <w:szCs w:val="18"/>
              </w:rPr>
              <w:t>“</w:t>
            </w:r>
            <w:r w:rsidRPr="00DA73D8">
              <w:rPr>
                <w:rFonts w:hint="eastAsia"/>
                <w:b/>
                <w:bCs/>
                <w:color w:val="0000FF"/>
                <w:spacing w:val="-2"/>
                <w:sz w:val="18"/>
                <w:szCs w:val="18"/>
              </w:rPr>
              <w:t>质保≥</w:t>
            </w:r>
            <w:r w:rsidRPr="00DA73D8">
              <w:rPr>
                <w:rFonts w:hint="eastAsia"/>
                <w:b/>
                <w:bCs/>
                <w:color w:val="0000FF"/>
                <w:spacing w:val="-2"/>
                <w:sz w:val="18"/>
                <w:szCs w:val="18"/>
              </w:rPr>
              <w:t>8</w:t>
            </w:r>
            <w:r w:rsidRPr="00DA73D8">
              <w:rPr>
                <w:rFonts w:hint="eastAsia"/>
                <w:b/>
                <w:bCs/>
                <w:color w:val="0000FF"/>
                <w:spacing w:val="-2"/>
                <w:sz w:val="18"/>
                <w:szCs w:val="18"/>
              </w:rPr>
              <w:t>年</w:t>
            </w:r>
            <w:r w:rsidRPr="00DA73D8">
              <w:rPr>
                <w:b/>
                <w:bCs/>
                <w:color w:val="0000FF"/>
                <w:spacing w:val="-2"/>
                <w:sz w:val="18"/>
                <w:szCs w:val="18"/>
              </w:rPr>
              <w:t>”“</w:t>
            </w:r>
            <w:r w:rsidRPr="00DA73D8">
              <w:rPr>
                <w:rFonts w:hint="eastAsia"/>
                <w:b/>
                <w:bCs/>
                <w:color w:val="0000FF"/>
                <w:spacing w:val="-2"/>
                <w:sz w:val="18"/>
                <w:szCs w:val="18"/>
              </w:rPr>
              <w:t>质保</w:t>
            </w:r>
            <w:r w:rsidRPr="00DA73D8">
              <w:rPr>
                <w:rFonts w:hint="eastAsia"/>
                <w:b/>
                <w:bCs/>
                <w:color w:val="0000FF"/>
                <w:spacing w:val="-2"/>
                <w:sz w:val="18"/>
                <w:szCs w:val="18"/>
              </w:rPr>
              <w:t>8</w:t>
            </w:r>
            <w:r w:rsidRPr="00DA73D8">
              <w:rPr>
                <w:rFonts w:hint="eastAsia"/>
                <w:b/>
                <w:bCs/>
                <w:color w:val="0000FF"/>
                <w:spacing w:val="-2"/>
                <w:sz w:val="18"/>
                <w:szCs w:val="18"/>
              </w:rPr>
              <w:t>年，配套</w:t>
            </w:r>
            <w:r w:rsidRPr="00DA73D8">
              <w:rPr>
                <w:rFonts w:hint="eastAsia"/>
                <w:b/>
                <w:bCs/>
                <w:color w:val="0000FF"/>
                <w:spacing w:val="-2"/>
                <w:sz w:val="18"/>
                <w:szCs w:val="18"/>
              </w:rPr>
              <w:t xml:space="preserve"> 2 </w:t>
            </w:r>
            <w:r w:rsidRPr="00DA73D8">
              <w:rPr>
                <w:rFonts w:hint="eastAsia"/>
                <w:b/>
                <w:bCs/>
                <w:color w:val="0000FF"/>
                <w:spacing w:val="-2"/>
                <w:sz w:val="18"/>
                <w:szCs w:val="18"/>
              </w:rPr>
              <w:t>名飞手培训及</w:t>
            </w:r>
            <w:r w:rsidRPr="00DA73D8">
              <w:rPr>
                <w:rFonts w:hint="eastAsia"/>
                <w:b/>
                <w:bCs/>
                <w:color w:val="0000FF"/>
                <w:spacing w:val="-2"/>
                <w:sz w:val="18"/>
                <w:szCs w:val="18"/>
              </w:rPr>
              <w:t xml:space="preserve"> 5 </w:t>
            </w:r>
            <w:r w:rsidRPr="00DA73D8">
              <w:rPr>
                <w:rFonts w:hint="eastAsia"/>
                <w:b/>
                <w:bCs/>
                <w:color w:val="0000FF"/>
                <w:spacing w:val="-2"/>
                <w:sz w:val="18"/>
                <w:szCs w:val="18"/>
              </w:rPr>
              <w:t>年耗材供应保障</w:t>
            </w:r>
            <w:r w:rsidRPr="00DA73D8">
              <w:rPr>
                <w:b/>
                <w:bCs/>
                <w:color w:val="0000FF"/>
                <w:spacing w:val="-2"/>
                <w:sz w:val="18"/>
                <w:szCs w:val="18"/>
              </w:rPr>
              <w:t>”</w:t>
            </w:r>
            <w:r w:rsidRPr="00DA73D8">
              <w:rPr>
                <w:rFonts w:hint="eastAsia"/>
                <w:b/>
                <w:bCs/>
                <w:color w:val="0000FF"/>
                <w:spacing w:val="-2"/>
                <w:sz w:val="18"/>
                <w:szCs w:val="18"/>
              </w:rPr>
              <w:t>标注</w:t>
            </w:r>
            <w:r w:rsidRPr="00DA73D8">
              <w:rPr>
                <w:rFonts w:hint="eastAsia"/>
                <w:b/>
                <w:bCs/>
                <w:color w:val="0000FF"/>
                <w:spacing w:val="-2"/>
                <w:sz w:val="18"/>
                <w:szCs w:val="18"/>
              </w:rPr>
              <w:t>*</w:t>
            </w:r>
            <w:r w:rsidRPr="00DA73D8">
              <w:rPr>
                <w:rFonts w:hint="eastAsia"/>
                <w:b/>
                <w:bCs/>
                <w:color w:val="0000FF"/>
                <w:spacing w:val="-2"/>
                <w:sz w:val="18"/>
                <w:szCs w:val="18"/>
              </w:rPr>
              <w:t>号</w:t>
            </w:r>
            <w:r w:rsidRPr="00DA73D8">
              <w:rPr>
                <w:b/>
                <w:bCs/>
                <w:color w:val="0000FF"/>
                <w:spacing w:val="-2"/>
                <w:sz w:val="18"/>
                <w:szCs w:val="18"/>
              </w:rPr>
              <w:t>的条款</w:t>
            </w:r>
          </w:p>
        </w:tc>
      </w:tr>
    </w:tbl>
    <w:p w:rsidR="0085053D">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185"/>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BA72B9">
      <w:pPr>
        <w:numPr>
          <w:ilvl w:val="0"/>
          <w:numId w:val="19"/>
        </w:numPr>
        <w:spacing w:line="360" w:lineRule="auto"/>
        <w:ind w:firstLine="3066" w:firstLineChars="1460"/>
        <w:jc w:val="left"/>
        <w:rPr>
          <w:b/>
          <w:bCs/>
          <w:szCs w:val="21"/>
        </w:rPr>
      </w:pPr>
      <w:bookmarkStart w:id="190" w:name="采购公告合同部分_ZBGGHT"/>
      <w:r>
        <w:rPr>
          <w:rFonts w:hint="eastAsia"/>
          <w:b/>
          <w:bCs/>
          <w:szCs w:val="21"/>
        </w:rPr>
        <w:t xml:space="preserve"> </w:t>
      </w:r>
      <w:r>
        <w:rPr>
          <w:rFonts w:hint="eastAsia"/>
          <w:b/>
          <w:bCs/>
          <w:szCs w:val="21"/>
        </w:rPr>
        <w:t>采购合同</w:t>
      </w:r>
    </w:p>
    <w:p w:rsidR="00BA72B9">
      <w:pPr>
        <w:spacing w:line="360" w:lineRule="auto"/>
        <w:ind w:left="1680" w:firstLine="420"/>
        <w:jc w:val="left"/>
        <w:rPr>
          <w:b/>
          <w:bCs/>
          <w:szCs w:val="21"/>
        </w:rPr>
      </w:pPr>
      <w:r>
        <w:rPr>
          <w:rFonts w:hint="eastAsia"/>
          <w:b/>
          <w:bCs/>
          <w:szCs w:val="21"/>
        </w:rPr>
        <w:t>必须明确合同金额支付条件及支付比例</w:t>
      </w:r>
    </w:p>
    <w:p w:rsidR="00BA72B9">
      <w:pPr>
        <w:pStyle w:val="BodyText"/>
        <w:spacing w:after="0"/>
        <w:jc w:val="center"/>
        <w:rPr>
          <w:rFonts w:ascii="宋体" w:hAnsi="宋体" w:cs="宋体"/>
          <w:b/>
          <w:bCs/>
          <w:spacing w:val="-20"/>
          <w:kern w:val="44"/>
          <w:sz w:val="48"/>
          <w:szCs w:val="48"/>
        </w:rPr>
      </w:pPr>
      <w:r>
        <w:rPr>
          <w:b/>
          <w:bCs/>
          <w:szCs w:val="21"/>
        </w:rPr>
        <w:br w:type="page"/>
      </w:r>
      <w:bookmarkStart w:id="191" w:name="_Toc3995"/>
    </w:p>
    <w:p w:rsidR="00BA72B9">
      <w:pPr>
        <w:pStyle w:val="BodyText"/>
        <w:spacing w:after="0"/>
        <w:jc w:val="center"/>
        <w:rPr>
          <w:rFonts w:ascii="宋体" w:hAnsi="宋体" w:cs="宋体"/>
          <w:b/>
          <w:bCs/>
          <w:spacing w:val="-20"/>
          <w:kern w:val="44"/>
          <w:sz w:val="48"/>
          <w:szCs w:val="48"/>
        </w:rPr>
      </w:pPr>
    </w:p>
    <w:p w:rsidR="00BA72B9">
      <w:pPr>
        <w:pStyle w:val="BodyText"/>
        <w:spacing w:after="0"/>
        <w:jc w:val="center"/>
        <w:rPr>
          <w:rFonts w:ascii="宋体" w:hAnsi="宋体" w:cs="宋体"/>
          <w:b/>
          <w:bCs/>
          <w:spacing w:val="-20"/>
          <w:kern w:val="44"/>
          <w:sz w:val="48"/>
          <w:szCs w:val="48"/>
        </w:rPr>
      </w:pPr>
    </w:p>
    <w:p w:rsidR="00BA72B9">
      <w:pPr>
        <w:pStyle w:val="BodyText"/>
        <w:spacing w:after="0"/>
        <w:jc w:val="center"/>
        <w:rPr>
          <w:rFonts w:ascii="宋体" w:hAnsi="宋体" w:cs="宋体"/>
          <w:b/>
          <w:bCs/>
          <w:spacing w:val="-20"/>
          <w:kern w:val="44"/>
          <w:sz w:val="48"/>
          <w:szCs w:val="48"/>
        </w:rPr>
      </w:pPr>
    </w:p>
    <w:p w:rsidR="00BA72B9">
      <w:pPr>
        <w:pStyle w:val="BodyText"/>
        <w:spacing w:after="0"/>
        <w:jc w:val="center"/>
        <w:rPr>
          <w:rFonts w:ascii="宋体" w:hAnsi="宋体" w:cs="宋体"/>
          <w:b/>
          <w:bCs/>
          <w:spacing w:val="-20"/>
          <w:kern w:val="44"/>
          <w:sz w:val="48"/>
          <w:szCs w:val="48"/>
        </w:rPr>
      </w:pPr>
    </w:p>
    <w:p w:rsidR="00BA72B9">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BA72B9">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BA72B9">
      <w:pPr>
        <w:rPr>
          <w:rFonts w:ascii="宋体" w:hAnsi="宋体" w:cs="宋体"/>
          <w:b/>
          <w:bCs/>
          <w:spacing w:val="-20"/>
          <w:kern w:val="44"/>
          <w:sz w:val="40"/>
          <w:szCs w:val="40"/>
        </w:rPr>
      </w:pPr>
    </w:p>
    <w:p w:rsidR="00BA72B9">
      <w:pPr>
        <w:rPr>
          <w:rFonts w:ascii="宋体" w:hAnsi="宋体" w:cs="宋体"/>
          <w:b/>
          <w:bCs/>
          <w:spacing w:val="-20"/>
          <w:kern w:val="44"/>
          <w:sz w:val="40"/>
          <w:szCs w:val="40"/>
        </w:rPr>
      </w:pPr>
    </w:p>
    <w:p w:rsidR="00BA72B9">
      <w:pPr>
        <w:rPr>
          <w:rFonts w:ascii="宋体" w:hAnsi="宋体" w:cs="宋体"/>
          <w:b/>
          <w:bCs/>
          <w:spacing w:val="-20"/>
          <w:kern w:val="44"/>
          <w:sz w:val="40"/>
          <w:szCs w:val="40"/>
        </w:rPr>
      </w:pPr>
    </w:p>
    <w:p w:rsidR="00BA72B9">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BA72B9">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BA72B9">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BA72B9">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BA72B9">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BA72B9"/>
    <w:p w:rsidR="00BA72B9">
      <w:pPr>
        <w:rPr>
          <w:rFonts w:eastAsia="黑体"/>
          <w:sz w:val="44"/>
          <w:szCs w:val="44"/>
        </w:rPr>
      </w:pPr>
      <w:r>
        <w:rPr>
          <w:rFonts w:eastAsia="黑体"/>
          <w:sz w:val="44"/>
          <w:szCs w:val="44"/>
        </w:rPr>
        <w:br w:type="page"/>
      </w:r>
    </w:p>
    <w:p w:rsidR="00BA72B9">
      <w:pPr>
        <w:rPr>
          <w:rFonts w:eastAsia="黑体"/>
          <w:sz w:val="44"/>
          <w:szCs w:val="44"/>
        </w:rPr>
      </w:pPr>
    </w:p>
    <w:p w:rsidR="00BA72B9">
      <w:pPr>
        <w:rPr>
          <w:rFonts w:eastAsia="黑体"/>
          <w:sz w:val="44"/>
          <w:szCs w:val="44"/>
        </w:rPr>
      </w:pPr>
    </w:p>
    <w:p w:rsidR="00BA72B9">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BA72B9">
      <w:pPr>
        <w:ind w:firstLine="640" w:firstLineChars="200"/>
        <w:rPr>
          <w:rFonts w:ascii="仿宋_GB2312" w:eastAsia="仿宋_GB2312" w:hAnsi="仿宋_GB2312" w:cs="仿宋_GB2312"/>
          <w:sz w:val="32"/>
          <w:szCs w:val="32"/>
        </w:rPr>
      </w:pPr>
    </w:p>
    <w:p w:rsidR="00BA72B9">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BA72B9">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BA72B9">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BA72B9">
      <w:pPr>
        <w:rPr>
          <w:rFonts w:eastAsia="黑体"/>
          <w:sz w:val="44"/>
          <w:szCs w:val="44"/>
        </w:rPr>
        <w:sectPr>
          <w:pgSz w:w="11906" w:h="16838"/>
          <w:pgMar w:top="1440" w:right="1800" w:bottom="1440" w:left="1800" w:header="851" w:footer="992" w:gutter="0"/>
          <w:cols w:space="425"/>
          <w:docGrid w:type="lines" w:linePitch="312"/>
        </w:sectPr>
      </w:pPr>
    </w:p>
    <w:p w:rsidR="00BA72B9">
      <w:pPr>
        <w:pStyle w:val="Heading2"/>
        <w:numPr>
          <w:ilvl w:val="0"/>
          <w:numId w:val="0"/>
        </w:numPr>
        <w:adjustRightInd w:val="0"/>
        <w:snapToGrid w:val="0"/>
        <w:spacing w:line="400" w:lineRule="exact"/>
        <w:jc w:val="center"/>
        <w:rPr>
          <w:rFonts w:ascii="黑体" w:hAnsi="华文中宋"/>
          <w:b w:val="0"/>
          <w:bCs w:val="0"/>
          <w:sz w:val="28"/>
          <w:szCs w:val="28"/>
        </w:rPr>
      </w:pPr>
      <w:bookmarkStart w:id="192" w:name="_Toc22209"/>
      <w:bookmarkEnd w:id="191"/>
      <w:r>
        <w:rPr>
          <w:rFonts w:ascii="黑体" w:hAnsi="黑体" w:hint="eastAsia"/>
          <w:b w:val="0"/>
          <w:bCs w:val="0"/>
          <w:sz w:val="28"/>
          <w:szCs w:val="28"/>
        </w:rPr>
        <w:t>第一节</w:t>
      </w:r>
      <w:r>
        <w:rPr>
          <w:rFonts w:ascii="黑体" w:hAnsi="黑体" w:hint="eastAsia"/>
          <w:b w:val="0"/>
          <w:bCs w:val="0"/>
          <w:sz w:val="28"/>
          <w:szCs w:val="28"/>
        </w:rPr>
        <w:t xml:space="preserve"> </w:t>
      </w:r>
      <w:r>
        <w:rPr>
          <w:rFonts w:ascii="黑体" w:hAnsi="华文中宋" w:hint="eastAsia"/>
          <w:b w:val="0"/>
          <w:bCs w:val="0"/>
          <w:sz w:val="28"/>
          <w:szCs w:val="28"/>
        </w:rPr>
        <w:t>政府采购合同协议书</w:t>
      </w:r>
      <w:bookmarkEnd w:id="192"/>
    </w:p>
    <w:p w:rsidR="00BA72B9">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w:t>
      </w:r>
      <w:r>
        <w:rPr>
          <w:rFonts w:ascii="宋体" w:hAnsi="宋体" w:hint="eastAsia"/>
          <w:szCs w:val="21"/>
        </w:rPr>
        <w:t>文件约定的合同甲方）</w:t>
      </w:r>
    </w:p>
    <w:p w:rsidR="00BA72B9">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1</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（供应商）</w:t>
      </w:r>
    </w:p>
    <w:p w:rsidR="00BA72B9">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2</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BA72B9">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BA72B9">
      <w:pPr>
        <w:spacing w:line="400" w:lineRule="exact"/>
      </w:pPr>
    </w:p>
    <w:p w:rsidR="00BA72B9">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依据《中华人民共和国民法典》、《中华人民共和国政府采购法》等有关的法律法规，以及本采购项目的招标</w:t>
      </w:r>
      <w:r>
        <w:rPr>
          <w:rFonts w:ascii="宋体" w:hAnsi="宋体" w:hint="eastAsia"/>
          <w:szCs w:val="21"/>
        </w:rPr>
        <w:t>/</w:t>
      </w:r>
      <w:r>
        <w:rPr>
          <w:rFonts w:ascii="宋体" w:hAnsi="宋体" w:hint="eastAsia"/>
          <w:szCs w:val="21"/>
        </w:rPr>
        <w:t>谈判文件等采购文件、乙方的</w:t>
      </w:r>
      <w:r>
        <w:rPr>
          <w:rFonts w:ascii="宋体" w:hAnsi="宋体" w:hint="eastAsia"/>
          <w:szCs w:val="21"/>
        </w:rPr>
        <w:t>《投标（响应）文件》及《中标（成交）通知书》，甲乙双方同意签订本合同。具体情况及要求如下：</w:t>
      </w:r>
      <w:r>
        <w:rPr>
          <w:rFonts w:ascii="宋体" w:hAnsi="宋体" w:hint="eastAsia"/>
          <w:szCs w:val="21"/>
        </w:rPr>
        <w:t xml:space="preserve">     </w:t>
      </w:r>
    </w:p>
    <w:p w:rsidR="00BA72B9">
      <w:pPr>
        <w:numPr>
          <w:ilvl w:val="0"/>
          <w:numId w:val="20"/>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BA72B9">
      <w:pPr>
        <w:pStyle w:val="BodyTextIndent"/>
        <w:numPr>
          <w:ilvl w:val="0"/>
          <w:numId w:val="21"/>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BA72B9">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w:t>
      </w:r>
      <w:r>
        <w:rPr>
          <w:rFonts w:ascii="宋体" w:hAnsi="宋体" w:hint="eastAsia"/>
          <w:szCs w:val="21"/>
        </w:rPr>
        <w:t>采购项目编号：</w:t>
      </w:r>
      <w:r>
        <w:rPr>
          <w:rFonts w:ascii="宋体" w:hAnsi="宋体"/>
          <w:szCs w:val="21"/>
          <w:u w:val="single"/>
        </w:rPr>
        <w:t xml:space="preserve">                                          </w:t>
      </w:r>
    </w:p>
    <w:p w:rsidR="00BA72B9">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BA72B9">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）项目内容：</w:t>
      </w:r>
    </w:p>
    <w:p w:rsidR="00BA72B9">
      <w:pPr>
        <w:adjustRightInd w:val="0"/>
        <w:snapToGrid w:val="0"/>
        <w:spacing w:line="400" w:lineRule="exact"/>
        <w:ind w:firstLine="420" w:firstLineChars="200"/>
        <w:rPr>
          <w:rFonts w:ascii="宋体" w:hAnsi="宋体"/>
          <w:szCs w:val="21"/>
        </w:rPr>
      </w:pPr>
      <w:r>
        <w:rPr>
          <w:rFonts w:ascii="宋体" w:hAnsi="宋体" w:hint="eastAsia"/>
          <w:szCs w:val="21"/>
        </w:rPr>
        <w:t xml:space="preserve">     </w:t>
      </w:r>
      <w:r>
        <w:rPr>
          <w:rFonts w:ascii="宋体" w:hAnsi="宋体" w:hint="eastAsia"/>
          <w:szCs w:val="21"/>
        </w:rPr>
        <w:t>采购标的及数量（台</w:t>
      </w:r>
      <w:r>
        <w:rPr>
          <w:rFonts w:ascii="宋体" w:hAnsi="宋体" w:hint="eastAsia"/>
          <w:szCs w:val="21"/>
        </w:rPr>
        <w:t>/</w:t>
      </w:r>
      <w:r>
        <w:rPr>
          <w:rFonts w:ascii="宋体" w:hAnsi="宋体" w:hint="eastAsia"/>
          <w:szCs w:val="21"/>
        </w:rPr>
        <w:t>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BA72B9">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BA72B9">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采购标的的技术要求、商务要求具体见附件。</w:t>
      </w:r>
    </w:p>
    <w:p w:rsidR="00BA72B9">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BA72B9">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w:t>
      </w:r>
      <w:r>
        <w:rPr>
          <w:rFonts w:ascii="宋体" w:hAnsi="宋体" w:cs="宋体" w:hint="eastAsia"/>
          <w:szCs w:val="21"/>
        </w:rPr>
        <w:t>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BA72B9">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w:t>
      </w:r>
      <w:r>
        <w:rPr>
          <w:rFonts w:ascii="宋体" w:hAnsi="宋体" w:cs="宋体" w:hint="eastAsia"/>
          <w:szCs w:val="21"/>
        </w:rPr>
        <w:t>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型号：</w:t>
      </w:r>
      <w:r>
        <w:rPr>
          <w:rFonts w:ascii="宋体" w:hAnsi="宋体" w:cs="宋体" w:hint="eastAsia"/>
          <w:szCs w:val="21"/>
          <w:u w:val="single"/>
        </w:rPr>
        <w:t xml:space="preserve">       </w:t>
      </w:r>
      <w:r>
        <w:rPr>
          <w:rFonts w:ascii="宋体" w:hAnsi="宋体" w:cs="宋体" w:hint="eastAsia"/>
          <w:szCs w:val="21"/>
        </w:rPr>
        <w:t xml:space="preserve"> </w:t>
      </w:r>
    </w:p>
    <w:p w:rsidR="00BA72B9">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BA72B9">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关键部件：</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p>
    <w:p w:rsidR="00BA72B9">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sz w:val="21"/>
        </w:rPr>
        <w:t>CPU</w:t>
      </w:r>
      <w:r>
        <w:rPr>
          <w:rFonts w:ascii="宋体" w:eastAsia="宋体" w:hAnsi="宋体" w:cs="宋体" w:hint="eastAsia"/>
          <w:sz w:val="21"/>
        </w:rPr>
        <w:t>芯片、操作系统、数据库等。）</w:t>
      </w:r>
    </w:p>
    <w:p w:rsidR="00BA72B9">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BA72B9">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数量：</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BA72B9">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BA72B9">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政府集中采购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部门集中采购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分散采购</w:t>
      </w:r>
    </w:p>
    <w:p w:rsidR="00BA72B9">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公开招标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邀请招标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竞争性谈判</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竞争性磋商</w:t>
      </w:r>
    </w:p>
    <w:p w:rsidR="00BA72B9">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询价</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单一来源</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框架协议</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BA72B9">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BA72B9">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是</w:t>
      </w: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BA72B9">
      <w:pPr>
        <w:adjustRightInd w:val="0"/>
        <w:snapToGrid w:val="0"/>
        <w:spacing w:line="400" w:lineRule="exact"/>
        <w:rPr>
          <w:rFonts w:ascii="宋体" w:hAnsi="宋体"/>
          <w:iCs/>
          <w:szCs w:val="21"/>
        </w:rPr>
      </w:pPr>
      <w:r>
        <w:rPr>
          <w:rFonts w:ascii="宋体" w:hAnsi="宋体" w:hint="eastAsia"/>
          <w:szCs w:val="21"/>
        </w:rPr>
        <w:t xml:space="preserve">         </w:t>
      </w:r>
      <w:r>
        <w:rPr>
          <w:rFonts w:ascii="宋体" w:hAnsi="宋体" w:hint="eastAsia"/>
          <w:szCs w:val="21"/>
        </w:rPr>
        <w:t>本合同是否为专门面向中小企业的采购合同（中小企业预留合同）：</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BA72B9">
      <w:pPr>
        <w:adjustRightInd w:val="0"/>
        <w:snapToGrid w:val="0"/>
        <w:spacing w:line="400" w:lineRule="exact"/>
        <w:rPr>
          <w:rFonts w:ascii="宋体" w:hAnsi="宋体"/>
          <w:iCs/>
          <w:szCs w:val="21"/>
        </w:rPr>
      </w:pPr>
      <w:r>
        <w:rPr>
          <w:rFonts w:hint="eastAsia"/>
        </w:rPr>
        <w:t xml:space="preserve">         </w:t>
      </w:r>
      <w:r>
        <w:rPr>
          <w:rFonts w:hint="eastAsia"/>
        </w:rPr>
        <w:t>若本项目不专门面向中小企业采购，是否给予小微企业评审优惠：</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BA72B9">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BA72B9">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BA72B9">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BA72B9">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rPr>
        <w:t>分包主要内容：</w:t>
      </w:r>
      <w:r>
        <w:rPr>
          <w:rFonts w:ascii="宋体" w:hAnsi="宋体" w:hint="eastAsia"/>
          <w:szCs w:val="21"/>
          <w:u w:val="single"/>
        </w:rPr>
        <w:t xml:space="preserve">                                            </w:t>
      </w:r>
    </w:p>
    <w:p w:rsidR="00BA72B9">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制造商名称（如供应商和制造商不同，请分别填写）：</w:t>
      </w:r>
    </w:p>
    <w:p w:rsidR="00BA72B9">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BA72B9">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制造商类型（如果供应商和制造商不同，只填写制造商类型）：</w:t>
      </w:r>
    </w:p>
    <w:p w:rsidR="00BA72B9">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大型企业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中型企业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小微型企业</w:t>
      </w:r>
      <w:r>
        <w:rPr>
          <w:rFonts w:ascii="宋体" w:hAnsi="宋体" w:hint="eastAsia"/>
          <w:iCs/>
          <w:szCs w:val="21"/>
        </w:rPr>
        <w:t xml:space="preserve">  </w:t>
      </w:r>
    </w:p>
    <w:p w:rsidR="00BA72B9">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残疾人福利性单位</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监狱企业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p>
    <w:p w:rsidR="00BA72B9">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是</w:t>
      </w:r>
      <w:r>
        <w:rPr>
          <w:rFonts w:ascii="宋体" w:hAnsi="宋体" w:cs="宋体" w:hint="eastAsia"/>
          <w:iCs/>
          <w:szCs w:val="21"/>
        </w:rPr>
        <w:t xml:space="preserve">       </w:t>
      </w:r>
      <w:r>
        <w:rPr>
          <w:rFonts w:ascii="Wingdings" w:hAnsi="Wingdings" w:cs="宋体"/>
          <w:iCs/>
          <w:szCs w:val="21"/>
        </w:rPr>
        <w:sym w:font="Wingdings" w:char="F0A8"/>
      </w:r>
      <w:r>
        <w:rPr>
          <w:rFonts w:ascii="宋体" w:hAnsi="宋体" w:cs="宋体" w:hint="eastAsia"/>
          <w:iCs/>
          <w:szCs w:val="21"/>
        </w:rPr>
        <w:t>否</w:t>
      </w:r>
    </w:p>
    <w:p w:rsidR="00BA72B9">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w:t>
      </w:r>
      <w:r>
        <w:rPr>
          <w:rFonts w:ascii="宋体" w:eastAsia="宋体" w:hAnsi="宋体" w:cs="宋体" w:hint="eastAsia"/>
          <w:sz w:val="21"/>
        </w:rPr>
        <w:t>外商投资企业类型：</w:t>
      </w:r>
      <w:r>
        <w:rPr>
          <w:rFonts w:ascii="Wingdings" w:eastAsia="宋体" w:hAnsi="Wingdings" w:cs="宋体"/>
          <w:iCs/>
          <w:sz w:val="21"/>
        </w:rPr>
        <w:sym w:font="Wingdings" w:char="F0A8"/>
      </w:r>
      <w:r>
        <w:rPr>
          <w:rFonts w:ascii="宋体" w:eastAsia="宋体" w:hAnsi="宋体" w:cs="宋体" w:hint="eastAsia"/>
          <w:sz w:val="21"/>
        </w:rPr>
        <w:t>全部由外国投资者投资</w:t>
      </w:r>
      <w:r>
        <w:rPr>
          <w:rFonts w:ascii="宋体" w:eastAsia="宋体" w:hAnsi="宋体" w:cs="宋体" w:hint="eastAsia"/>
          <w:sz w:val="21"/>
        </w:rPr>
        <w:t xml:space="preserve">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BA72B9">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BA72B9">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金额：</w:t>
      </w:r>
      <w:r>
        <w:rPr>
          <w:rFonts w:ascii="宋体" w:hAnsi="宋体" w:cs="宋体" w:hint="eastAsia"/>
          <w:szCs w:val="21"/>
          <w:u w:val="single"/>
        </w:rPr>
        <w:t xml:space="preserve">        </w:t>
      </w:r>
    </w:p>
    <w:p w:rsidR="00BA72B9">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w:t>
      </w:r>
      <w:r>
        <w:rPr>
          <w:rFonts w:ascii="宋体" w:hAnsi="宋体" w:cs="宋体" w:hint="eastAsia"/>
          <w:szCs w:val="21"/>
        </w:rPr>
        <w:t>国别：</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hint="eastAsia"/>
          <w:szCs w:val="21"/>
        </w:rPr>
        <w:t xml:space="preserve">      </w:t>
      </w:r>
    </w:p>
    <w:p w:rsidR="00BA72B9">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BA72B9">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0</w:t>
      </w:r>
      <w:r>
        <w:rPr>
          <w:rFonts w:ascii="宋体" w:hAnsi="宋体" w:hint="eastAsia"/>
          <w:szCs w:val="21"/>
        </w:rPr>
        <w:t>）是否涉及节能产品：</w:t>
      </w:r>
    </w:p>
    <w:p w:rsidR="00BA72B9">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BA72B9">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BA72B9">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BA72B9">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是否涉及环境标志产品：</w:t>
      </w:r>
    </w:p>
    <w:p w:rsidR="00BA72B9">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BA72B9">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BA72B9">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BA72B9">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是否涉及绿色产品：</w:t>
      </w:r>
      <w:r>
        <w:rPr>
          <w:rFonts w:ascii="宋体" w:eastAsia="宋体" w:hAnsi="宋体" w:cs="Times New Roman" w:hint="eastAsia"/>
          <w:kern w:val="2"/>
          <w:sz w:val="21"/>
        </w:rPr>
        <w:t xml:space="preserve"> </w:t>
      </w:r>
    </w:p>
    <w:p w:rsidR="00BA72B9">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BA72B9">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BA72B9">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BA72B9">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BA72B9">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是</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不涉及</w:t>
      </w:r>
    </w:p>
    <w:p w:rsidR="00BA72B9">
      <w:pPr>
        <w:numPr>
          <w:ilvl w:val="0"/>
          <w:numId w:val="20"/>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BA72B9">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）合同金额小写：</w:t>
      </w:r>
      <w:r>
        <w:rPr>
          <w:rFonts w:ascii="宋体" w:hAnsi="宋体" w:hint="eastAsia"/>
          <w:szCs w:val="21"/>
          <w:u w:val="single"/>
        </w:rPr>
        <w:t xml:space="preserve">                           </w:t>
      </w:r>
    </w:p>
    <w:p w:rsidR="00BA72B9">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BA72B9">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分包金额（如有）小写：</w:t>
      </w:r>
      <w:r>
        <w:rPr>
          <w:rFonts w:ascii="宋体" w:hAnsi="宋体" w:hint="eastAsia"/>
          <w:szCs w:val="21"/>
          <w:u w:val="single"/>
        </w:rPr>
        <w:t xml:space="preserve">                   </w:t>
      </w:r>
    </w:p>
    <w:p w:rsidR="00BA72B9">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BA72B9">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（注：固定单价合同应填写单价和最高限价）</w:t>
      </w:r>
    </w:p>
    <w:p w:rsidR="00BA72B9">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2</w:t>
      </w:r>
      <w:r>
        <w:rPr>
          <w:rFonts w:ascii="宋体" w:hAnsi="宋体" w:hint="eastAsia"/>
          <w:szCs w:val="21"/>
        </w:rPr>
        <w:t>）合同定价方式（采用组合定价方式的，可以勾选多项）：</w:t>
      </w:r>
    </w:p>
    <w:p w:rsidR="00BA72B9">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固定总价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固定单价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固定费率</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成本补偿</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绩效激励</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BA72B9">
      <w:pPr>
        <w:pStyle w:val="12"/>
        <w:spacing w:line="400" w:lineRule="exact"/>
      </w:pPr>
      <w:r>
        <w:rPr>
          <w:rFonts w:ascii="宋体" w:hAnsi="宋体" w:hint="eastAsia"/>
        </w:rPr>
        <w:t>（</w:t>
      </w:r>
      <w:r>
        <w:rPr>
          <w:rFonts w:ascii="宋体" w:hAnsi="宋体" w:hint="eastAsia"/>
        </w:rPr>
        <w:t>3</w:t>
      </w:r>
      <w:r>
        <w:rPr>
          <w:rFonts w:ascii="宋体" w:hAnsi="宋体" w:hint="eastAsia"/>
        </w:rPr>
        <w:t>）付款方式（按项目实际勾选填写）：</w:t>
      </w:r>
    </w:p>
    <w:p w:rsidR="00BA72B9">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w:t>
      </w:r>
      <w:r>
        <w:rPr>
          <w:rFonts w:ascii="宋体" w:hAnsi="宋体" w:hint="eastAsia"/>
          <w:szCs w:val="21"/>
          <w:u w:val="single"/>
        </w:rPr>
        <w:t>（应明确一次性支付合同款项的条件）</w:t>
      </w:r>
      <w:r>
        <w:rPr>
          <w:rFonts w:ascii="宋体" w:hAnsi="宋体" w:hint="eastAsia"/>
          <w:szCs w:val="21"/>
          <w:u w:val="single"/>
        </w:rPr>
        <w:t xml:space="preserve">                    </w:t>
      </w:r>
    </w:p>
    <w:p w:rsidR="00BA72B9" w:rsidRPr="006C49AB">
      <w:pPr>
        <w:snapToGrid w:val="0"/>
        <w:spacing w:line="400" w:lineRule="exact"/>
        <w:ind w:firstLine="630" w:firstLineChars="300"/>
        <w:rPr>
          <w:b/>
        </w:rPr>
      </w:pPr>
      <w:r w:rsidRPr="006C49AB">
        <w:rPr>
          <w:rFonts w:ascii="Wingdings" w:hAnsi="Wingdings"/>
          <w:b/>
          <w:szCs w:val="21"/>
        </w:rPr>
        <w:sym w:font="Wingdings" w:char="F0FE"/>
      </w:r>
      <w:r w:rsidRPr="006C49AB" w:rsidR="00286239">
        <w:rPr>
          <w:rFonts w:ascii="宋体" w:hAnsi="宋体" w:hint="eastAsia"/>
          <w:b/>
          <w:szCs w:val="21"/>
        </w:rPr>
        <w:t>分期付款：</w:t>
      </w:r>
      <w:r w:rsidRPr="006C49AB">
        <w:rPr>
          <w:rFonts w:ascii="宋体" w:hAnsi="宋体" w:hint="eastAsia"/>
          <w:b/>
          <w:szCs w:val="21"/>
          <w:u w:val="single"/>
        </w:rPr>
        <w:t>合同签订后，乙方向甲方支付合同金额5%的履约保证金后，甲方向乙方支付合同金额的50%；完成建设任务的50%后乙方报甲方进行中期验收，经甲方中期验收后甲方向乙方支付合同金额的20%；完成所有建设任务后双方进行合同验收，验收合格后</w:t>
      </w:r>
      <w:r w:rsidRPr="006C49AB">
        <w:rPr>
          <w:rFonts w:ascii="宋体" w:hAnsi="宋体" w:hint="eastAsia"/>
          <w:b/>
          <w:szCs w:val="21"/>
          <w:u w:val="single"/>
        </w:rPr>
        <w:t>甲方向乙方支付合同金额的20%；项目验收合格后支付剩余合同金额的10%。</w:t>
      </w:r>
    </w:p>
    <w:p w:rsidR="00BA72B9">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w:t>
      </w:r>
      <w:r>
        <w:rPr>
          <w:rFonts w:ascii="宋体" w:hAnsi="宋体" w:hint="eastAsia"/>
          <w:szCs w:val="21"/>
          <w:u w:val="single"/>
        </w:rPr>
        <w:t>（应明确按照成本补偿方式的支付方式和支付条件）</w:t>
      </w:r>
      <w:r>
        <w:rPr>
          <w:rFonts w:ascii="宋体" w:hAnsi="宋体" w:hint="eastAsia"/>
          <w:szCs w:val="21"/>
          <w:u w:val="single"/>
        </w:rPr>
        <w:t xml:space="preserve">   </w:t>
      </w:r>
    </w:p>
    <w:p w:rsidR="00BA72B9">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w:t>
      </w:r>
      <w:r>
        <w:rPr>
          <w:rFonts w:ascii="宋体" w:hAnsi="宋体" w:hint="eastAsia"/>
          <w:szCs w:val="21"/>
          <w:u w:val="single"/>
        </w:rPr>
        <w:t>（应明确按照绩效激励方式的支付方式和支付条件）</w:t>
      </w:r>
      <w:r>
        <w:rPr>
          <w:rFonts w:ascii="宋体" w:hAnsi="宋体" w:hint="eastAsia"/>
          <w:szCs w:val="21"/>
          <w:u w:val="single"/>
        </w:rPr>
        <w:t xml:space="preserve">   </w:t>
      </w:r>
    </w:p>
    <w:p w:rsidR="00BA72B9">
      <w:pPr>
        <w:numPr>
          <w:ilvl w:val="0"/>
          <w:numId w:val="20"/>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BA72B9">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BA72B9">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）履约地点</w:t>
      </w:r>
      <w:r>
        <w:rPr>
          <w:rFonts w:ascii="宋体" w:hAnsi="宋体" w:cs="宋体" w:hint="eastAsia"/>
          <w:bCs/>
          <w:szCs w:val="21"/>
        </w:rPr>
        <w:t>：</w:t>
      </w:r>
      <w:r>
        <w:rPr>
          <w:rFonts w:ascii="宋体" w:hAnsi="宋体" w:cs="宋体" w:hint="eastAsia"/>
          <w:szCs w:val="21"/>
          <w:u w:val="single"/>
        </w:rPr>
        <w:t xml:space="preserve">                             </w:t>
      </w:r>
    </w:p>
    <w:p w:rsidR="00BA72B9">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否</w:t>
      </w:r>
    </w:p>
    <w:p w:rsidR="00BA72B9">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w:t>
      </w:r>
      <w:r>
        <w:rPr>
          <w:rFonts w:ascii="宋体" w:eastAsia="宋体" w:hAnsi="宋体" w:cs="宋体" w:hint="eastAsia"/>
          <w:sz w:val="21"/>
        </w:rPr>
        <w:t>收取履约保证金形式：</w:t>
      </w:r>
      <w:r>
        <w:rPr>
          <w:rFonts w:ascii="宋体" w:eastAsia="宋体" w:hAnsi="宋体" w:cs="宋体" w:hint="eastAsia"/>
          <w:bCs/>
          <w:sz w:val="21"/>
          <w:u w:val="single"/>
        </w:rPr>
        <w:t xml:space="preserve">                            </w:t>
      </w:r>
    </w:p>
    <w:p w:rsidR="00BA72B9">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收取履约保证金金额：</w:t>
      </w:r>
      <w:r>
        <w:rPr>
          <w:rFonts w:ascii="宋体" w:eastAsia="宋体" w:hAnsi="宋体" w:cs="宋体" w:hint="eastAsia"/>
          <w:bCs/>
          <w:sz w:val="21"/>
          <w:u w:val="single"/>
        </w:rPr>
        <w:t xml:space="preserve">                            </w:t>
      </w:r>
    </w:p>
    <w:p w:rsidR="00BA72B9">
      <w:pPr>
        <w:snapToGrid w:val="0"/>
        <w:spacing w:line="400" w:lineRule="exact"/>
        <w:ind w:firstLine="420" w:firstLineChars="200"/>
        <w:rPr>
          <w:rFonts w:ascii="宋体" w:hAnsi="宋体" w:cs="宋体"/>
        </w:rPr>
      </w:pPr>
      <w:r>
        <w:rPr>
          <w:rFonts w:ascii="宋体" w:hAnsi="宋体" w:cs="宋体" w:hint="eastAsia"/>
          <w:bCs/>
          <w:szCs w:val="21"/>
        </w:rPr>
        <w:t xml:space="preserve">    </w:t>
      </w:r>
      <w:r>
        <w:rPr>
          <w:rFonts w:ascii="宋体" w:hAnsi="宋体" w:cs="宋体" w:hint="eastAsia"/>
          <w:bCs/>
          <w:szCs w:val="21"/>
        </w:rPr>
        <w:t>履约担保期限：</w:t>
      </w:r>
      <w:r>
        <w:rPr>
          <w:rFonts w:ascii="宋体" w:hAnsi="宋体" w:cs="宋体" w:hint="eastAsia"/>
          <w:bCs/>
          <w:szCs w:val="21"/>
          <w:u w:val="single"/>
        </w:rPr>
        <w:t xml:space="preserve">                                  </w:t>
      </w:r>
    </w:p>
    <w:p w:rsidR="00BA72B9">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w:t>
      </w:r>
      <w:r>
        <w:rPr>
          <w:rFonts w:ascii="宋体" w:hAnsi="宋体" w:cs="宋体" w:hint="eastAsia"/>
          <w:bCs/>
          <w:szCs w:val="21"/>
        </w:rPr>
        <w:t>4</w:t>
      </w:r>
      <w:r>
        <w:rPr>
          <w:rFonts w:ascii="宋体" w:hAnsi="宋体" w:cs="宋体" w:hint="eastAsia"/>
          <w:bCs/>
          <w:szCs w:val="21"/>
        </w:rPr>
        <w:t>）分期履行要求：</w:t>
      </w:r>
      <w:r>
        <w:rPr>
          <w:rFonts w:ascii="宋体" w:hAnsi="宋体" w:cs="宋体" w:hint="eastAsia"/>
          <w:bCs/>
          <w:szCs w:val="21"/>
          <w:u w:val="single"/>
        </w:rPr>
        <w:t xml:space="preserve">                                                        </w:t>
      </w:r>
    </w:p>
    <w:p w:rsidR="00BA72B9">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w:t>
      </w:r>
      <w:r>
        <w:rPr>
          <w:rFonts w:ascii="宋体" w:hAnsi="宋体" w:cs="宋体" w:hint="eastAsia"/>
          <w:bCs/>
          <w:szCs w:val="21"/>
        </w:rPr>
        <w:t>5</w:t>
      </w:r>
      <w:r>
        <w:rPr>
          <w:rFonts w:ascii="宋体" w:hAnsi="宋体" w:cs="宋体" w:hint="eastAsia"/>
          <w:bCs/>
          <w:szCs w:val="21"/>
        </w:rPr>
        <w:t>）风险处置措施和替代方案：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BA72B9">
      <w:pPr>
        <w:numPr>
          <w:ilvl w:val="0"/>
          <w:numId w:val="20"/>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BA72B9">
      <w:pPr>
        <w:numPr>
          <w:ilvl w:val="0"/>
          <w:numId w:val="22"/>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自行组织</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委托第三方组织</w:t>
      </w:r>
    </w:p>
    <w:p w:rsidR="00BA72B9">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验收主体：</w:t>
      </w:r>
      <w:r>
        <w:rPr>
          <w:rFonts w:ascii="宋体" w:hAnsi="宋体" w:hint="eastAsia"/>
          <w:bCs/>
          <w:szCs w:val="21"/>
          <w:u w:val="single"/>
        </w:rPr>
        <w:t xml:space="preserve">                  </w:t>
      </w:r>
    </w:p>
    <w:p w:rsidR="00BA72B9">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是否邀请本项目的其他供应商参加验收：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BA72B9">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BA72B9">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BA72B9">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BA72B9">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BA72B9">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BA72B9">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BA72B9">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BA72B9">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2</w:t>
      </w:r>
      <w:r>
        <w:rPr>
          <w:rFonts w:ascii="宋体" w:hAnsi="宋体" w:hint="eastAsia"/>
          <w:bCs/>
          <w:szCs w:val="21"/>
        </w:rPr>
        <w:t>）履约验收时间：</w:t>
      </w:r>
      <w:r>
        <w:rPr>
          <w:rFonts w:ascii="宋体" w:hAnsi="宋体" w:hint="eastAsia"/>
          <w:bCs/>
          <w:szCs w:val="21"/>
          <w:u w:val="single"/>
        </w:rPr>
        <w:t>（计划于何时验收</w:t>
      </w:r>
      <w:r>
        <w:rPr>
          <w:rFonts w:ascii="宋体" w:hAnsi="宋体" w:hint="eastAsia"/>
          <w:bCs/>
          <w:szCs w:val="21"/>
          <w:u w:val="single"/>
        </w:rPr>
        <w:t>/</w:t>
      </w:r>
      <w:r>
        <w:rPr>
          <w:rFonts w:ascii="宋体" w:hAnsi="宋体" w:hint="eastAsia"/>
          <w:bCs/>
          <w:szCs w:val="21"/>
          <w:u w:val="single"/>
        </w:rPr>
        <w:t>供应商提出验收申请之日起</w:t>
      </w:r>
      <w:r>
        <w:rPr>
          <w:rFonts w:ascii="宋体" w:hAnsi="宋体" w:hint="eastAsia"/>
          <w:bCs/>
          <w:szCs w:val="21"/>
          <w:u w:val="single"/>
        </w:rPr>
        <w:t xml:space="preserve">   </w:t>
      </w:r>
      <w:r>
        <w:rPr>
          <w:rFonts w:ascii="宋体" w:hAnsi="宋体" w:hint="eastAsia"/>
          <w:bCs/>
          <w:szCs w:val="21"/>
          <w:u w:val="single"/>
        </w:rPr>
        <w:t>日内组织验收）</w:t>
      </w:r>
      <w:r>
        <w:rPr>
          <w:rFonts w:ascii="宋体" w:hAnsi="宋体" w:hint="eastAsia"/>
          <w:bCs/>
          <w:szCs w:val="21"/>
          <w:u w:val="single"/>
        </w:rPr>
        <w:t xml:space="preserve"> </w:t>
      </w:r>
    </w:p>
    <w:p w:rsidR="00BA72B9">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一次性验收</w:t>
      </w:r>
      <w:r>
        <w:rPr>
          <w:rFonts w:ascii="宋体" w:hAnsi="宋体" w:hint="eastAsia"/>
          <w:bCs/>
          <w:szCs w:val="21"/>
        </w:rPr>
        <w:t xml:space="preserve">         </w:t>
      </w:r>
    </w:p>
    <w:p w:rsidR="00BA72B9">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w:t>
      </w:r>
      <w:r>
        <w:rPr>
          <w:rFonts w:ascii="宋体" w:hAnsi="宋体" w:hint="eastAsia"/>
          <w:bCs/>
          <w:szCs w:val="21"/>
        </w:rPr>
        <w:t>/</w:t>
      </w:r>
      <w:r>
        <w:rPr>
          <w:rFonts w:ascii="宋体" w:hAnsi="宋体" w:hint="eastAsia"/>
          <w:bCs/>
          <w:szCs w:val="21"/>
        </w:rPr>
        <w:t>分项验收：</w:t>
      </w:r>
      <w:r>
        <w:rPr>
          <w:rFonts w:ascii="宋体" w:hAnsi="宋体" w:hint="eastAsia"/>
          <w:bCs/>
          <w:szCs w:val="21"/>
          <w:u w:val="single"/>
        </w:rPr>
        <w:t xml:space="preserve"> </w:t>
      </w:r>
      <w:r>
        <w:rPr>
          <w:rFonts w:ascii="宋体" w:hAnsi="宋体" w:hint="eastAsia"/>
          <w:bCs/>
          <w:szCs w:val="21"/>
          <w:u w:val="single"/>
        </w:rPr>
        <w:t>（应明确分期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w:t>
      </w:r>
      <w:r>
        <w:rPr>
          <w:rFonts w:ascii="宋体" w:hAnsi="宋体" w:hint="eastAsia"/>
          <w:bCs/>
          <w:szCs w:val="21"/>
          <w:u w:val="single"/>
        </w:rPr>
        <w:t xml:space="preserve">  </w:t>
      </w:r>
    </w:p>
    <w:p w:rsidR="00BA72B9">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）履约验收程序：</w:t>
      </w:r>
      <w:r>
        <w:rPr>
          <w:rFonts w:ascii="宋体" w:hAnsi="宋体" w:hint="eastAsia"/>
          <w:bCs/>
          <w:szCs w:val="21"/>
          <w:u w:val="single"/>
        </w:rPr>
        <w:t xml:space="preserve">                                         </w:t>
      </w:r>
    </w:p>
    <w:p w:rsidR="00BA72B9">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5</w:t>
      </w:r>
      <w:r>
        <w:rPr>
          <w:rFonts w:ascii="宋体" w:hAnsi="宋体" w:hint="eastAsia"/>
          <w:bCs/>
          <w:szCs w:val="21"/>
        </w:rPr>
        <w:t>）履约验收的内容：</w:t>
      </w:r>
      <w:r>
        <w:rPr>
          <w:rFonts w:ascii="宋体" w:hAnsi="宋体" w:hint="eastAsia"/>
          <w:bCs/>
          <w:szCs w:val="21"/>
          <w:u w:val="single"/>
        </w:rPr>
        <w:t xml:space="preserve"> </w:t>
      </w:r>
      <w:r>
        <w:rPr>
          <w:rFonts w:ascii="宋体" w:hAnsi="宋体" w:hint="eastAsia"/>
          <w:bCs/>
          <w:szCs w:val="21"/>
          <w:u w:val="single"/>
        </w:rPr>
        <w:t>（应当包括每一项技术和商务要求的履约情况，特别是落实政府采购扶持中小企业，支持绿色发展和乡村振兴等政策情况）</w:t>
      </w:r>
      <w:r>
        <w:rPr>
          <w:rFonts w:ascii="宋体" w:hAnsi="宋体" w:hint="eastAsia"/>
          <w:bCs/>
          <w:szCs w:val="21"/>
          <w:u w:val="single"/>
        </w:rPr>
        <w:t xml:space="preserve">                          </w:t>
      </w:r>
      <w:r>
        <w:rPr>
          <w:rFonts w:ascii="宋体" w:hAnsi="宋体" w:hint="eastAsia"/>
          <w:bCs/>
          <w:szCs w:val="21"/>
          <w:u w:val="single"/>
        </w:rPr>
        <w:t xml:space="preserve">            </w:t>
      </w:r>
    </w:p>
    <w:p w:rsidR="00BA72B9">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6</w:t>
      </w:r>
      <w:r>
        <w:rPr>
          <w:rFonts w:ascii="宋体" w:hAnsi="宋体" w:hint="eastAsia"/>
          <w:bCs/>
          <w:szCs w:val="21"/>
        </w:rPr>
        <w:t>）履约验收标准：</w:t>
      </w:r>
      <w:r>
        <w:rPr>
          <w:rFonts w:ascii="宋体" w:hAnsi="宋体" w:hint="eastAsia"/>
          <w:bCs/>
          <w:szCs w:val="21"/>
          <w:u w:val="single"/>
        </w:rPr>
        <w:t xml:space="preserve">                                         </w:t>
      </w:r>
    </w:p>
    <w:p w:rsidR="00BA72B9">
      <w:pPr>
        <w:pStyle w:val="AONormal"/>
        <w:ind w:firstLine="420"/>
        <w:rPr>
          <w:rFonts w:ascii="宋体" w:eastAsia="宋体" w:hAnsi="宋体" w:cs="宋体"/>
          <w:sz w:val="21"/>
        </w:rPr>
      </w:pPr>
      <w:r>
        <w:rPr>
          <w:rFonts w:ascii="宋体" w:eastAsia="宋体" w:hAnsi="宋体" w:cs="宋体" w:hint="eastAsia"/>
          <w:bCs/>
          <w:sz w:val="21"/>
        </w:rPr>
        <w:t>（</w:t>
      </w:r>
      <w:r>
        <w:rPr>
          <w:rFonts w:ascii="宋体" w:eastAsia="宋体" w:hAnsi="宋体" w:cs="宋体" w:hint="eastAsia"/>
          <w:bCs/>
          <w:sz w:val="21"/>
        </w:rPr>
        <w:t>7</w:t>
      </w: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是</w:t>
      </w:r>
      <w:r>
        <w:rPr>
          <w:rFonts w:ascii="宋体" w:eastAsia="宋体" w:hAnsi="宋体" w:cs="宋体" w:hint="eastAsia"/>
          <w:bCs/>
          <w:sz w:val="21"/>
        </w:rPr>
        <w:t xml:space="preserve">  </w:t>
      </w:r>
      <w:r>
        <w:rPr>
          <w:rFonts w:ascii="Wingdings" w:eastAsia="宋体" w:hAnsi="Wingdings" w:cs="宋体"/>
          <w:sz w:val="21"/>
        </w:rPr>
        <w:sym w:font="Wingdings" w:char="F0A8"/>
      </w:r>
      <w:r>
        <w:rPr>
          <w:rFonts w:ascii="宋体" w:eastAsia="宋体" w:hAnsi="宋体" w:cs="宋体" w:hint="eastAsia"/>
          <w:bCs/>
          <w:sz w:val="21"/>
        </w:rPr>
        <w:t>否</w:t>
      </w:r>
    </w:p>
    <w:p w:rsidR="00BA72B9">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w:t>
      </w:r>
      <w:r>
        <w:rPr>
          <w:rFonts w:ascii="宋体" w:hAnsi="宋体" w:cs="宋体" w:hint="eastAsia"/>
          <w:bCs/>
          <w:szCs w:val="21"/>
        </w:rPr>
        <w:t>8</w:t>
      </w:r>
      <w:r>
        <w:rPr>
          <w:rFonts w:ascii="宋体" w:hAnsi="宋体" w:cs="宋体" w:hint="eastAsia"/>
          <w:bCs/>
          <w:szCs w:val="21"/>
        </w:rPr>
        <w:t>）履约验收其他事项：</w:t>
      </w:r>
      <w:r>
        <w:rPr>
          <w:rFonts w:ascii="宋体" w:hAnsi="宋体" w:cs="宋体" w:hint="eastAsia"/>
          <w:bCs/>
          <w:szCs w:val="21"/>
          <w:u w:val="single"/>
        </w:rPr>
        <w:t xml:space="preserve">      </w:t>
      </w:r>
      <w:r>
        <w:rPr>
          <w:rFonts w:ascii="宋体" w:hAnsi="宋体" w:cs="宋体" w:hint="eastAsia"/>
          <w:bCs/>
          <w:szCs w:val="21"/>
          <w:u w:val="single"/>
        </w:rPr>
        <w:t>（产权过户登记等）</w:t>
      </w:r>
      <w:r>
        <w:rPr>
          <w:rFonts w:ascii="宋体" w:hAnsi="宋体" w:cs="宋体" w:hint="eastAsia"/>
          <w:bCs/>
          <w:szCs w:val="21"/>
          <w:u w:val="single"/>
        </w:rPr>
        <w:t xml:space="preserve">          </w:t>
      </w:r>
    </w:p>
    <w:p w:rsidR="00BA72B9">
      <w:pPr>
        <w:numPr>
          <w:ilvl w:val="0"/>
          <w:numId w:val="20"/>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BA72B9">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BA72B9">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）政府采购合同协议书及其变更、补充协议</w:t>
      </w:r>
    </w:p>
    <w:p w:rsidR="00BA72B9">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）政府采购合同专用条款</w:t>
      </w:r>
    </w:p>
    <w:p w:rsidR="00BA72B9">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）政府采购合同通用条款</w:t>
      </w:r>
    </w:p>
    <w:p w:rsidR="00BA72B9">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）中标（成交）通知书</w:t>
      </w:r>
    </w:p>
    <w:p w:rsidR="00BA72B9">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）投标（响应）文件</w:t>
      </w:r>
    </w:p>
    <w:p w:rsidR="00BA72B9">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）采购文件</w:t>
      </w:r>
    </w:p>
    <w:p w:rsidR="00BA72B9">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）有关技术文件，图纸</w:t>
      </w:r>
    </w:p>
    <w:p w:rsidR="00BA72B9">
      <w:pPr>
        <w:pStyle w:val="AONormal"/>
        <w:ind w:firstLine="420"/>
        <w:rPr>
          <w:rFonts w:ascii="宋体" w:eastAsia="宋体" w:hAnsi="宋体" w:cs="宋体"/>
          <w:kern w:val="2"/>
          <w:sz w:val="21"/>
        </w:rPr>
      </w:pPr>
      <w:r>
        <w:rPr>
          <w:rFonts w:ascii="宋体" w:eastAsia="宋体" w:hAnsi="宋体" w:cs="宋体" w:hint="eastAsia"/>
          <w:sz w:val="21"/>
        </w:rPr>
        <w:t>（</w:t>
      </w:r>
      <w:r>
        <w:rPr>
          <w:rFonts w:ascii="宋体" w:eastAsia="宋体" w:hAnsi="宋体" w:cs="宋体" w:hint="eastAsia"/>
          <w:sz w:val="21"/>
        </w:rPr>
        <w:t>8</w:t>
      </w:r>
      <w:r>
        <w:rPr>
          <w:rFonts w:ascii="宋体" w:eastAsia="宋体" w:hAnsi="宋体" w:cs="宋体" w:hint="eastAsia"/>
          <w:sz w:val="21"/>
        </w:rPr>
        <w:t>）</w:t>
      </w:r>
      <w:r>
        <w:rPr>
          <w:rFonts w:ascii="宋体" w:eastAsia="宋体" w:hAnsi="宋体" w:cs="宋体" w:hint="eastAsia"/>
          <w:color w:val="000000"/>
          <w:kern w:val="2"/>
          <w:sz w:val="21"/>
        </w:rPr>
        <w:t>国家法律、行政法规和规章制度规定或合同约定的作为合同组成部分的其他文件</w:t>
      </w:r>
    </w:p>
    <w:p w:rsidR="00BA72B9">
      <w:pPr>
        <w:numPr>
          <w:ilvl w:val="0"/>
          <w:numId w:val="20"/>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BA72B9">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BA72B9">
      <w:pPr>
        <w:numPr>
          <w:ilvl w:val="0"/>
          <w:numId w:val="20"/>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BA72B9">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BA72B9">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BA72B9">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BA72B9">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BA72B9">
      <w:r>
        <w:rPr>
          <w:rFonts w:hint="eastAsia"/>
        </w:rPr>
        <w:br w:type="page"/>
      </w:r>
    </w:p>
    <w:p w:rsidR="00BA72B9">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998"/>
        <w:gridCol w:w="2548"/>
        <w:gridCol w:w="2090"/>
        <w:gridCol w:w="2236"/>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BA72B9">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BA72B9">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BA72B9">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BA72B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A72B9">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BA72B9">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BA72B9">
            <w:pPr>
              <w:adjustRightInd w:val="0"/>
              <w:snapToGrid w:val="0"/>
              <w:spacing w:line="300" w:lineRule="exact"/>
              <w:jc w:val="center"/>
              <w:rPr>
                <w:szCs w:val="21"/>
              </w:rPr>
            </w:pPr>
            <w:r>
              <w:rPr>
                <w:szCs w:val="21"/>
              </w:rPr>
              <w:t>法定代表人</w:t>
            </w:r>
          </w:p>
          <w:p w:rsidR="00BA72B9">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BA72B9">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BA72B9">
            <w:pPr>
              <w:adjustRightInd w:val="0"/>
              <w:snapToGrid w:val="0"/>
              <w:spacing w:line="300" w:lineRule="exact"/>
              <w:jc w:val="center"/>
              <w:rPr>
                <w:szCs w:val="21"/>
              </w:rPr>
            </w:pPr>
            <w:r>
              <w:rPr>
                <w:szCs w:val="21"/>
              </w:rPr>
              <w:t>法定代表人</w:t>
            </w:r>
          </w:p>
          <w:p w:rsidR="00BA72B9">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BA72B9">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BA72B9">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BA72B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A72B9">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BA72B9">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A72B9">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BA72B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A72B9">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BA72B9">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A72B9">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BA72B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A72B9">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BA72B9">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A72B9">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BA72B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A72B9">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BA72B9">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A72B9">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BA72B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A72B9">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BA72B9">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A72B9">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BA72B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A72B9">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BA72B9">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A72B9">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BA72B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A72B9">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BA72B9">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A72B9">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BA72B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A72B9">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BA72B9">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A72B9">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BA72B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A72B9">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BA72B9">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A72B9">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BA72B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A72B9">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BA72B9">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A72B9">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BA72B9">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A72B9">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BA72B9">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BA72B9">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BA72B9">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193" w:name="_Toc27624"/>
      <w:r>
        <w:rPr>
          <w:rFonts w:ascii="黑体" w:hAnsi="黑体" w:hint="eastAsia"/>
          <w:b w:val="0"/>
          <w:bCs w:val="0"/>
          <w:sz w:val="28"/>
          <w:szCs w:val="28"/>
        </w:rPr>
        <w:t>第二节</w:t>
      </w:r>
      <w:r>
        <w:rPr>
          <w:rFonts w:ascii="黑体" w:hAnsi="黑体" w:hint="eastAsia"/>
          <w:b w:val="0"/>
          <w:bCs w:val="0"/>
          <w:sz w:val="28"/>
          <w:szCs w:val="28"/>
        </w:rPr>
        <w:t xml:space="preserve"> </w:t>
      </w:r>
      <w:r>
        <w:rPr>
          <w:rFonts w:ascii="黑体" w:hAnsi="黑体" w:hint="eastAsia"/>
          <w:b w:val="0"/>
          <w:bCs w:val="0"/>
          <w:sz w:val="28"/>
          <w:szCs w:val="28"/>
        </w:rPr>
        <w:t>政府采购合同通用条款</w:t>
      </w:r>
      <w:bookmarkEnd w:id="193"/>
    </w:p>
    <w:p w:rsidR="00BA72B9">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BA72B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w:t>
      </w:r>
      <w:r>
        <w:rPr>
          <w:rFonts w:ascii="宋体" w:hAnsi="宋体" w:hint="eastAsia"/>
          <w:color w:val="000000"/>
          <w:szCs w:val="21"/>
        </w:rPr>
        <w:t>合同当事人</w:t>
      </w:r>
    </w:p>
    <w:p w:rsidR="00BA72B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）采购人（以下称甲方）是指使用财政性资金，通过政府采购方式向供应商购买货物及其相关服务的国家机关、事业单位、团体组织。</w:t>
      </w:r>
    </w:p>
    <w:p w:rsidR="00BA72B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）供应商（以下称乙方）是指参加政府采购活动并且中标（成交），向采购人提供合同约定的货物及其相关服务的法人、非法人组织或者自然人。</w:t>
      </w:r>
    </w:p>
    <w:p w:rsidR="00BA72B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BA72B9">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w:t>
      </w:r>
      <w:r>
        <w:rPr>
          <w:rFonts w:ascii="宋体" w:hAnsi="宋体" w:hint="eastAsia"/>
          <w:szCs w:val="21"/>
        </w:rPr>
        <w:t>本合同下列术语应解释为：</w:t>
      </w:r>
    </w:p>
    <w:p w:rsidR="00BA72B9">
      <w:pPr>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BA72B9">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）“合同价款”系指根据本合同规定乙方在全面履行合同义务后甲方应支付给乙方的价款。</w:t>
      </w:r>
    </w:p>
    <w:p w:rsidR="00BA72B9">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w:t>
      </w:r>
      <w:r>
        <w:rPr>
          <w:rFonts w:ascii="宋体" w:hAnsi="宋体" w:hint="eastAsia"/>
          <w:szCs w:val="21"/>
        </w:rPr>
        <w:t>3</w:t>
      </w:r>
      <w:r>
        <w:rPr>
          <w:rFonts w:ascii="宋体" w:hAnsi="宋体" w:hint="eastAsia"/>
          <w:szCs w:val="21"/>
        </w:rPr>
        <w:t>）“货物”系指乙方根据本合同规定须向甲方提供的各种形态和种类的物品，包括原材料、设备、产品（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BA72B9">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BA72B9">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）“分包”系指中标（成交）供应商按采购文件、投标（响应）文件的规定，根据分包意向协议，将中标（成交）项目中的部分履约内</w:t>
      </w:r>
      <w:r>
        <w:rPr>
          <w:rFonts w:ascii="宋体" w:hAnsi="宋体" w:hint="eastAsia"/>
          <w:color w:val="000000"/>
          <w:szCs w:val="21"/>
        </w:rPr>
        <w:t>容，分给具有相应资质条件的供应商履行合同的行为。</w:t>
      </w:r>
    </w:p>
    <w:p w:rsidR="00BA72B9">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BA72B9">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7</w:t>
      </w:r>
      <w:r>
        <w:rPr>
          <w:rFonts w:ascii="宋体" w:hAnsi="宋体" w:hint="eastAsia"/>
          <w:color w:val="000000"/>
          <w:szCs w:val="21"/>
        </w:rPr>
        <w:t>）其他术语解释，见【</w:t>
      </w:r>
      <w:r>
        <w:rPr>
          <w:rFonts w:ascii="宋体" w:hAnsi="宋体" w:hint="eastAsia"/>
          <w:b/>
          <w:bCs/>
          <w:color w:val="000000"/>
          <w:szCs w:val="21"/>
        </w:rPr>
        <w:t>政府采购合同专用条款</w:t>
      </w:r>
      <w:r>
        <w:rPr>
          <w:rFonts w:ascii="宋体" w:hAnsi="宋体" w:hint="eastAsia"/>
          <w:color w:val="000000"/>
          <w:szCs w:val="21"/>
        </w:rPr>
        <w:t>】。</w:t>
      </w:r>
    </w:p>
    <w:p w:rsidR="00BA72B9">
      <w:pPr>
        <w:numPr>
          <w:ilvl w:val="0"/>
          <w:numId w:val="23"/>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BA72B9">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 xml:space="preserve">2.1 </w:t>
      </w:r>
      <w:r>
        <w:rPr>
          <w:rFonts w:ascii="宋体" w:hAnsi="宋体" w:hint="eastAsia"/>
          <w:color w:val="000000"/>
          <w:szCs w:val="21"/>
        </w:rPr>
        <w:t>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BA72B9">
      <w:pPr>
        <w:adjustRightInd w:val="0"/>
        <w:snapToGrid w:val="0"/>
        <w:spacing w:line="400" w:lineRule="exact"/>
        <w:jc w:val="left"/>
        <w:rPr>
          <w:rFonts w:ascii="宋体" w:hAnsi="宋体"/>
          <w:b/>
          <w:color w:val="000000"/>
        </w:rPr>
      </w:pPr>
      <w:r>
        <w:rPr>
          <w:rFonts w:ascii="宋体" w:hAnsi="宋体" w:hint="eastAsia"/>
          <w:b/>
          <w:color w:val="000000"/>
          <w:sz w:val="24"/>
        </w:rPr>
        <w:t xml:space="preserve">3. </w:t>
      </w:r>
      <w:r>
        <w:rPr>
          <w:rFonts w:ascii="宋体" w:hAnsi="宋体" w:hint="eastAsia"/>
          <w:b/>
          <w:color w:val="000000"/>
          <w:sz w:val="24"/>
        </w:rPr>
        <w:t>履行合同的时间、地点和方式</w:t>
      </w:r>
    </w:p>
    <w:p w:rsidR="00BA72B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BA72B9">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4. </w:t>
      </w:r>
      <w:r>
        <w:rPr>
          <w:rFonts w:ascii="宋体" w:hAnsi="宋体" w:hint="eastAsia"/>
          <w:b/>
          <w:bCs/>
          <w:color w:val="000000"/>
          <w:sz w:val="24"/>
        </w:rPr>
        <w:t>甲方的权利和义务</w:t>
      </w:r>
    </w:p>
    <w:p w:rsidR="00BA72B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w:t>
      </w:r>
      <w:r>
        <w:rPr>
          <w:rFonts w:ascii="宋体" w:hAnsi="宋体"/>
          <w:color w:val="000000"/>
          <w:szCs w:val="21"/>
        </w:rPr>
        <w:t>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BA72B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w:t>
      </w:r>
      <w:r>
        <w:rPr>
          <w:rFonts w:ascii="宋体" w:hAnsi="宋体" w:hint="eastAsia"/>
          <w:color w:val="000000"/>
          <w:szCs w:val="21"/>
        </w:rPr>
        <w:t>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BA72B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BA72B9">
      <w:pPr>
        <w:snapToGrid w:val="0"/>
        <w:spacing w:line="400" w:lineRule="exact"/>
        <w:ind w:firstLine="420" w:firstLineChars="200"/>
        <w:rPr>
          <w:rFonts w:eastAsia="华文楷体"/>
        </w:rPr>
      </w:pPr>
      <w:r>
        <w:rPr>
          <w:rFonts w:ascii="宋体" w:hAnsi="宋体"/>
          <w:color w:val="000000"/>
          <w:szCs w:val="21"/>
        </w:rPr>
        <w:t xml:space="preserve">4.4 </w:t>
      </w:r>
      <w:r>
        <w:rPr>
          <w:rFonts w:ascii="宋体" w:hAnsi="宋体"/>
          <w:color w:val="000000"/>
          <w:szCs w:val="21"/>
        </w:rPr>
        <w:t>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rsidR="00BA72B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BA72B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BA72B9">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5. </w:t>
      </w:r>
      <w:r>
        <w:rPr>
          <w:rFonts w:ascii="宋体" w:hAnsi="宋体" w:hint="eastAsia"/>
          <w:b/>
          <w:bCs/>
          <w:color w:val="000000"/>
          <w:sz w:val="24"/>
        </w:rPr>
        <w:t>乙方的权利和义务</w:t>
      </w:r>
    </w:p>
    <w:p w:rsidR="00BA72B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BA72B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 xml:space="preserve">2 </w:t>
      </w:r>
      <w:r>
        <w:rPr>
          <w:rFonts w:ascii="宋体" w:hAnsi="宋体"/>
          <w:color w:val="000000"/>
          <w:szCs w:val="21"/>
        </w:rPr>
        <w:t>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BA72B9">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BA72B9">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BA72B9">
      <w:pPr>
        <w:numPr>
          <w:ilvl w:val="0"/>
          <w:numId w:val="24"/>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BA72B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6.1 </w:t>
      </w:r>
      <w:r>
        <w:rPr>
          <w:rFonts w:ascii="宋体" w:hAnsi="宋体" w:hint="eastAsia"/>
          <w:color w:val="000000"/>
          <w:szCs w:val="21"/>
        </w:rPr>
        <w:t>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BA72B9">
      <w:pPr>
        <w:autoSpaceDE w:val="0"/>
        <w:autoSpaceDN w:val="0"/>
        <w:adjustRightInd w:val="0"/>
        <w:snapToGrid w:val="0"/>
        <w:spacing w:line="400" w:lineRule="exact"/>
        <w:ind w:firstLine="420" w:firstLineChars="200"/>
        <w:jc w:val="left"/>
      </w:pPr>
      <w:r>
        <w:rPr>
          <w:rFonts w:ascii="宋体" w:hAnsi="宋体" w:hint="eastAsia"/>
          <w:color w:val="000000"/>
          <w:szCs w:val="21"/>
        </w:rPr>
        <w:t xml:space="preserve">6.2 </w:t>
      </w:r>
      <w:r>
        <w:rPr>
          <w:rFonts w:ascii="宋体" w:hAnsi="宋体"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BA72B9">
      <w:pPr>
        <w:adjustRightInd w:val="0"/>
        <w:snapToGrid w:val="0"/>
        <w:spacing w:line="400" w:lineRule="exact"/>
        <w:jc w:val="left"/>
        <w:rPr>
          <w:rFonts w:ascii="宋体" w:hAnsi="宋体"/>
          <w:b/>
          <w:bCs/>
          <w:color w:val="000000"/>
        </w:rPr>
      </w:pPr>
      <w:r>
        <w:rPr>
          <w:rFonts w:ascii="宋体" w:hAnsi="宋体" w:hint="eastAsia"/>
          <w:b/>
          <w:bCs/>
          <w:color w:val="000000"/>
          <w:sz w:val="24"/>
        </w:rPr>
        <w:t xml:space="preserve">7. </w:t>
      </w:r>
      <w:r>
        <w:rPr>
          <w:rFonts w:ascii="宋体" w:hAnsi="宋体" w:hint="eastAsia"/>
          <w:b/>
          <w:bCs/>
          <w:color w:val="000000"/>
          <w:sz w:val="24"/>
        </w:rPr>
        <w:t>货物包装、运输、保险和交付要求</w:t>
      </w:r>
    </w:p>
    <w:p w:rsidR="00BA72B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7.1 </w:t>
      </w:r>
      <w:r>
        <w:rPr>
          <w:rFonts w:ascii="宋体" w:hAnsi="宋体" w:hint="eastAsia"/>
          <w:color w:val="000000"/>
          <w:szCs w:val="21"/>
        </w:rPr>
        <w:t>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BA72B9">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7.2 </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BA72B9">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7.3 </w:t>
      </w:r>
      <w:r>
        <w:rPr>
          <w:rFonts w:ascii="宋体" w:hAnsi="宋体" w:hint="eastAsia"/>
          <w:color w:val="000000"/>
          <w:szCs w:val="21"/>
        </w:rPr>
        <w:t>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BA72B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7.4 </w:t>
      </w:r>
      <w:r>
        <w:rPr>
          <w:rFonts w:ascii="宋体" w:hAnsi="宋体" w:hint="eastAsia"/>
          <w:color w:val="000000"/>
          <w:szCs w:val="21"/>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BA72B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w:t>
      </w:r>
      <w:r>
        <w:rPr>
          <w:rFonts w:ascii="宋体" w:hAnsi="宋体" w:cs="宋体" w:hint="eastAsia"/>
          <w:color w:val="000000"/>
          <w:szCs w:val="21"/>
        </w:rPr>
        <w:t>货物运输装卸的注意事项，甲方配合乙方做好货物的接收工作。</w:t>
      </w:r>
    </w:p>
    <w:p w:rsidR="00BA72B9">
      <w:pPr>
        <w:pStyle w:val="AONormal"/>
        <w:ind w:firstLine="420"/>
        <w:rPr>
          <w:sz w:val="21"/>
        </w:rPr>
      </w:pPr>
      <w:r>
        <w:rPr>
          <w:rFonts w:ascii="宋体" w:eastAsia="宋体" w:hAnsi="宋体" w:cs="Times New Roman" w:hint="eastAsia"/>
          <w:color w:val="000000"/>
          <w:kern w:val="2"/>
          <w:sz w:val="21"/>
        </w:rPr>
        <w:t xml:space="preserve">7.6 </w:t>
      </w:r>
      <w:r>
        <w:rPr>
          <w:rFonts w:ascii="宋体" w:eastAsia="宋体" w:hAnsi="宋体" w:cs="Times New Roman" w:hint="eastAsia"/>
          <w:color w:val="000000"/>
          <w:kern w:val="2"/>
          <w:sz w:val="21"/>
        </w:rPr>
        <w:t>如因包装、运输问题导致货物损毁、丢失或者品质下降，甲方有权要求降价、换货、拒收部分或整批货物，由此产生的费用和损失，均由乙方承担。</w:t>
      </w:r>
    </w:p>
    <w:p w:rsidR="00BA72B9">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BA72B9">
      <w:pPr>
        <w:pStyle w:val="PlainText"/>
        <w:adjustRightInd w:val="0"/>
        <w:snapToGrid w:val="0"/>
        <w:spacing w:line="400" w:lineRule="exact"/>
        <w:ind w:firstLine="420" w:firstLineChars="200"/>
        <w:jc w:val="left"/>
        <w:rPr>
          <w:rFonts w:hAnsi="宋体"/>
          <w:b/>
        </w:rPr>
      </w:pPr>
      <w:r>
        <w:rPr>
          <w:rFonts w:hAnsi="宋体" w:hint="eastAsia"/>
        </w:rPr>
        <w:t xml:space="preserve">8.1 </w:t>
      </w:r>
      <w:r>
        <w:rPr>
          <w:rFonts w:hAnsi="宋体" w:hint="eastAsia"/>
        </w:rPr>
        <w:t>质量标准</w:t>
      </w:r>
    </w:p>
    <w:p w:rsidR="00BA72B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BA72B9">
      <w:pPr>
        <w:pStyle w:val="PlainText"/>
        <w:adjustRightInd w:val="0"/>
        <w:snapToGrid w:val="0"/>
        <w:spacing w:line="400" w:lineRule="exact"/>
        <w:ind w:firstLine="420" w:firstLineChars="200"/>
        <w:jc w:val="left"/>
        <w:rPr>
          <w:rFonts w:hAnsi="宋体"/>
        </w:rPr>
      </w:pPr>
      <w:r>
        <w:rPr>
          <w:rFonts w:hAnsi="宋体" w:hint="eastAsia"/>
        </w:rPr>
        <w:t>（</w:t>
      </w:r>
      <w:r>
        <w:rPr>
          <w:rFonts w:hAnsi="宋体" w:hint="eastAsia"/>
        </w:rPr>
        <w:t>2</w:t>
      </w:r>
      <w:r>
        <w:rPr>
          <w:rFonts w:hAnsi="宋体" w:hint="eastAsia"/>
        </w:rPr>
        <w:t>）采用中华人民共和国法定计量单位。</w:t>
      </w:r>
    </w:p>
    <w:p w:rsidR="00BA72B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）乙方所提供的货物应符合国家有关安全、环保、卫生的规定。</w:t>
      </w:r>
    </w:p>
    <w:p w:rsidR="00BA72B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）乙方应向甲方提交所提供货物的技术文件，包括相应的中文技术文件，如：产品目录、图纸、操作手册、使用说明、维护手册或服务指南等。上述文件应包装好随货物一同发运。</w:t>
      </w:r>
    </w:p>
    <w:p w:rsidR="00BA72B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8.2 </w:t>
      </w:r>
      <w:r>
        <w:rPr>
          <w:rFonts w:ascii="宋体" w:hAnsi="宋体" w:hint="eastAsia"/>
          <w:szCs w:val="21"/>
        </w:rPr>
        <w:t>保证</w:t>
      </w:r>
    </w:p>
    <w:p w:rsidR="00BA72B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）乙方应保证提供的货物完全符</w:t>
      </w:r>
      <w:r>
        <w:rPr>
          <w:rFonts w:ascii="宋体" w:hAnsi="宋体" w:hint="eastAsia"/>
          <w:szCs w:val="21"/>
        </w:rPr>
        <w:t>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BA72B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）在质量保证期内所发现的缺陷，甲方应尽快以书面形式通知乙方。</w:t>
      </w:r>
    </w:p>
    <w:p w:rsidR="00BA72B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BA72B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）在质量保证期内，如果货物的质量或规格与合同不符，或证实货物是有缺陷的，</w:t>
      </w:r>
      <w:r>
        <w:rPr>
          <w:rFonts w:ascii="宋体" w:hAnsi="宋体" w:hint="eastAsia"/>
          <w:szCs w:val="21"/>
        </w:rPr>
        <w:t>包括潜在的缺陷或使用不符合要求的材料等，甲方可以根据本合同第</w:t>
      </w:r>
      <w:r>
        <w:rPr>
          <w:rFonts w:ascii="宋体" w:hAnsi="宋体" w:hint="eastAsia"/>
          <w:szCs w:val="21"/>
        </w:rPr>
        <w:t>1</w:t>
      </w:r>
      <w:r>
        <w:rPr>
          <w:rFonts w:ascii="宋体" w:hAnsi="宋体" w:hint="eastAsia"/>
          <w:color w:val="000000"/>
          <w:szCs w:val="21"/>
        </w:rPr>
        <w:t>5</w:t>
      </w:r>
      <w:r>
        <w:rPr>
          <w:rFonts w:ascii="宋体" w:hAnsi="宋体" w:hint="eastAsia"/>
          <w:szCs w:val="21"/>
        </w:rPr>
        <w:t>.1</w:t>
      </w:r>
      <w:r>
        <w:rPr>
          <w:rFonts w:ascii="宋体" w:hAnsi="宋体" w:hint="eastAsia"/>
          <w:szCs w:val="21"/>
        </w:rPr>
        <w:t>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BA72B9">
      <w:pPr>
        <w:adjustRightInd w:val="0"/>
        <w:snapToGrid w:val="0"/>
        <w:spacing w:line="400" w:lineRule="exact"/>
        <w:ind w:firstLine="420" w:firstLineChars="200"/>
        <w:jc w:val="left"/>
      </w:pPr>
      <w:r>
        <w:rPr>
          <w:rFonts w:ascii="宋体" w:hAnsi="宋体" w:hint="eastAsia"/>
          <w:szCs w:val="21"/>
        </w:rPr>
        <w:t>（</w:t>
      </w:r>
      <w:r>
        <w:rPr>
          <w:rFonts w:ascii="宋体" w:hAnsi="宋体" w:hint="eastAsia"/>
          <w:szCs w:val="21"/>
        </w:rPr>
        <w:t>5</w:t>
      </w:r>
      <w:r>
        <w:rPr>
          <w:rFonts w:ascii="宋体" w:hAnsi="宋体" w:hint="eastAsia"/>
          <w:szCs w:val="21"/>
        </w:rPr>
        <w:t>）乙方在约定的时间内未能弥补缺陷，甲方可采取必要的补救措施，但其风险和费用将由乙方承担，甲方根据合同约定对乙方行使的其他权利不受影响。</w:t>
      </w:r>
    </w:p>
    <w:p w:rsidR="00BA72B9">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BA72B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9.1 </w:t>
      </w:r>
      <w:r>
        <w:rPr>
          <w:rFonts w:ascii="宋体" w:hAnsi="宋体" w:hint="eastAsia"/>
          <w:color w:val="000000"/>
          <w:szCs w:val="21"/>
        </w:rPr>
        <w:t>乙方保证对其出售的货物享有合法的权利。</w:t>
      </w:r>
    </w:p>
    <w:p w:rsidR="00BA72B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BA72B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9.3 </w:t>
      </w:r>
      <w:r>
        <w:rPr>
          <w:rFonts w:ascii="宋体" w:hAnsi="宋体" w:hint="eastAsia"/>
          <w:color w:val="000000"/>
          <w:szCs w:val="21"/>
        </w:rPr>
        <w:t>如甲方使用上述货物构成对第三人侵权的，则由乙方承担全部责任。</w:t>
      </w:r>
    </w:p>
    <w:p w:rsidR="00BA72B9">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10. </w:t>
      </w:r>
      <w:r>
        <w:rPr>
          <w:rFonts w:ascii="宋体" w:hAnsi="宋体" w:hint="eastAsia"/>
          <w:b/>
          <w:bCs/>
          <w:color w:val="000000"/>
          <w:sz w:val="24"/>
        </w:rPr>
        <w:t>知识产权保护</w:t>
      </w:r>
    </w:p>
    <w:p w:rsidR="00BA72B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 xml:space="preserve">10.1 </w:t>
      </w:r>
      <w:r>
        <w:rPr>
          <w:rFonts w:ascii="宋体" w:hAnsi="宋体" w:hint="eastAsia"/>
          <w:color w:val="000000"/>
          <w:szCs w:val="21"/>
        </w:rPr>
        <w:t>乙方对其所销售的货物应当享有知识产权或经权利人合法授权，保证没有侵犯任</w:t>
      </w:r>
      <w:r>
        <w:rPr>
          <w:rFonts w:ascii="宋体" w:hAnsi="宋体" w:hint="eastAsia"/>
          <w:szCs w:val="21"/>
        </w:rPr>
        <w:t>何第三人的知识产权等权利。</w:t>
      </w:r>
      <w:bookmarkStart w:id="194"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194"/>
      <w:r>
        <w:rPr>
          <w:rFonts w:ascii="宋体" w:hAnsi="宋体" w:hint="eastAsia"/>
          <w:szCs w:val="21"/>
        </w:rPr>
        <w:t>。</w:t>
      </w:r>
    </w:p>
    <w:p w:rsidR="00BA72B9">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11. </w:t>
      </w:r>
      <w:r>
        <w:rPr>
          <w:rFonts w:ascii="宋体" w:hAnsi="宋体" w:hint="eastAsia"/>
          <w:b/>
          <w:bCs/>
          <w:sz w:val="24"/>
        </w:rPr>
        <w:t>保密义务</w:t>
      </w:r>
    </w:p>
    <w:p w:rsidR="00BA72B9">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 xml:space="preserve">11.1 </w:t>
      </w:r>
      <w:r>
        <w:rPr>
          <w:rFonts w:ascii="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w:t>
      </w:r>
      <w:r>
        <w:rPr>
          <w:rFonts w:ascii="宋体" w:hAnsi="宋体" w:cs="宋体" w:hint="eastAsia"/>
          <w:szCs w:val="15"/>
        </w:rPr>
        <w:t>密的信息由双方在</w:t>
      </w:r>
      <w:r>
        <w:rPr>
          <w:rFonts w:ascii="宋体" w:hAnsi="宋体" w:cs="宋体" w:hint="eastAsia"/>
          <w:b/>
          <w:bCs/>
          <w:szCs w:val="15"/>
        </w:rPr>
        <w:t>【政府采购合同专用条款】</w:t>
      </w:r>
      <w:r>
        <w:rPr>
          <w:rFonts w:ascii="宋体" w:hAnsi="宋体" w:cs="宋体" w:hint="eastAsia"/>
          <w:szCs w:val="15"/>
        </w:rPr>
        <w:t>中约定。</w:t>
      </w:r>
    </w:p>
    <w:p w:rsidR="00BA72B9">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12. </w:t>
      </w:r>
      <w:r>
        <w:rPr>
          <w:rFonts w:ascii="宋体" w:hAnsi="宋体" w:hint="eastAsia"/>
          <w:b/>
          <w:bCs/>
          <w:sz w:val="24"/>
        </w:rPr>
        <w:t>合同价款支付</w:t>
      </w:r>
    </w:p>
    <w:p w:rsidR="00BA72B9">
      <w:pPr>
        <w:numPr>
          <w:ilvl w:val="1"/>
          <w:numId w:val="25"/>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BA72B9">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w:t>
      </w:r>
      <w:r>
        <w:rPr>
          <w:rFonts w:ascii="宋体" w:eastAsia="宋体" w:hAnsi="宋体" w:hint="eastAsia"/>
          <w:szCs w:val="21"/>
        </w:rPr>
        <w:t>10</w:t>
      </w:r>
      <w:r>
        <w:rPr>
          <w:rFonts w:ascii="宋体" w:eastAsia="宋体" w:hAnsi="宋体" w:hint="eastAsia"/>
          <w:szCs w:val="21"/>
        </w:rPr>
        <w:t>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hint="eastAsia"/>
          <w:szCs w:val="21"/>
        </w:rPr>
        <w:t>政府采购合同专用条款</w:t>
      </w:r>
      <w:r>
        <w:rPr>
          <w:rFonts w:ascii="宋体" w:eastAsia="宋体" w:hAnsi="宋体" w:hint="eastAsia"/>
          <w:szCs w:val="21"/>
        </w:rPr>
        <w:t>】中</w:t>
      </w:r>
      <w:r>
        <w:rPr>
          <w:rFonts w:ascii="宋体" w:hAnsi="宋体" w:hint="eastAsia"/>
          <w:szCs w:val="21"/>
        </w:rPr>
        <w:t>约</w:t>
      </w:r>
      <w:r>
        <w:rPr>
          <w:rFonts w:ascii="宋体" w:eastAsia="宋体" w:hAnsi="宋体" w:hint="eastAsia"/>
          <w:szCs w:val="21"/>
        </w:rPr>
        <w:t>定。</w:t>
      </w:r>
    </w:p>
    <w:p w:rsidR="00BA72B9">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BA72B9">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BA72B9">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13.2 </w:t>
      </w:r>
      <w:r>
        <w:rPr>
          <w:rFonts w:ascii="宋体" w:hAnsi="宋体" w:hint="eastAsia"/>
          <w:szCs w:val="21"/>
        </w:rPr>
        <w:t>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BA72B9">
      <w:pPr>
        <w:spacing w:line="400" w:lineRule="exact"/>
        <w:ind w:firstLine="420"/>
      </w:pPr>
      <w:r>
        <w:rPr>
          <w:rFonts w:ascii="宋体" w:hAnsi="宋体" w:hint="eastAsia"/>
          <w:szCs w:val="21"/>
        </w:rPr>
        <w:t xml:space="preserve">13.3 </w:t>
      </w:r>
      <w:r>
        <w:rPr>
          <w:rFonts w:ascii="宋体" w:hAnsi="宋体" w:hint="eastAsia"/>
          <w:szCs w:val="21"/>
        </w:rPr>
        <w:t>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BA72B9">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BA72B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除项目不涉及或采购活动中明确约定无须承担外，乙方还应提供下列服务：</w:t>
      </w:r>
    </w:p>
    <w:p w:rsidR="00BA72B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）货物的现场移动</w:t>
      </w:r>
      <w:r>
        <w:rPr>
          <w:rFonts w:ascii="宋体" w:hAnsi="宋体" w:hint="eastAsia"/>
          <w:szCs w:val="21"/>
        </w:rPr>
        <w:t>、安装、调试、启动监督及技术支持；</w:t>
      </w:r>
    </w:p>
    <w:p w:rsidR="00BA72B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）提供货物组装和维修所需的专用工具和辅助材料；</w:t>
      </w:r>
    </w:p>
    <w:p w:rsidR="00BA72B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BA72B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）在制造商所在地或指定现场就货物的安装、启动、运营、维护、废弃处置等对甲方操作人员进行培训</w:t>
      </w:r>
      <w:r>
        <w:rPr>
          <w:rFonts w:ascii="宋体" w:hAnsi="宋体" w:cs="宋体" w:hint="eastAsia"/>
          <w:szCs w:val="15"/>
        </w:rPr>
        <w:t>；</w:t>
      </w:r>
    </w:p>
    <w:p w:rsidR="00BA72B9">
      <w:pPr>
        <w:pStyle w:val="AONormal"/>
        <w:ind w:firstLine="420"/>
        <w:rPr>
          <w:rFonts w:ascii="宋体" w:eastAsia="宋体" w:hAnsi="宋体" w:cs="宋体"/>
          <w:sz w:val="21"/>
        </w:rPr>
      </w:pPr>
      <w:r>
        <w:rPr>
          <w:rFonts w:ascii="宋体" w:eastAsia="宋体" w:hAnsi="宋体" w:cs="宋体" w:hint="eastAsia"/>
          <w:sz w:val="21"/>
        </w:rPr>
        <w:t>（</w:t>
      </w:r>
      <w:r>
        <w:rPr>
          <w:rFonts w:ascii="宋体" w:eastAsia="宋体" w:hAnsi="宋体" w:cs="宋体" w:hint="eastAsia"/>
          <w:sz w:val="21"/>
        </w:rPr>
        <w:t>5</w:t>
      </w:r>
      <w:r>
        <w:rPr>
          <w:rFonts w:ascii="宋体" w:eastAsia="宋体" w:hAnsi="宋体" w:cs="宋体" w:hint="eastAsia"/>
          <w:sz w:val="21"/>
        </w:rPr>
        <w:t>）依照法律、行政法规的规定或者按照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BA72B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b/>
          <w:szCs w:val="21"/>
        </w:rPr>
        <w:t>【政府采购合同专用条款】</w:t>
      </w:r>
      <w:r>
        <w:rPr>
          <w:rFonts w:ascii="宋体" w:hAnsi="宋体" w:hint="eastAsia"/>
          <w:szCs w:val="21"/>
        </w:rPr>
        <w:t>规定由乙方提供的其他服务。</w:t>
      </w:r>
    </w:p>
    <w:p w:rsidR="00BA72B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14.2 </w:t>
      </w:r>
      <w:r>
        <w:rPr>
          <w:rFonts w:ascii="宋体" w:hAnsi="宋体" w:hint="eastAsia"/>
          <w:szCs w:val="21"/>
        </w:rPr>
        <w:t>乙方提供的售后服务的费用已包含在合同价款中，甲方不再另行支付。</w:t>
      </w:r>
    </w:p>
    <w:p w:rsidR="00BA72B9">
      <w:pPr>
        <w:adjustRightInd w:val="0"/>
        <w:snapToGrid w:val="0"/>
        <w:spacing w:line="400" w:lineRule="exact"/>
        <w:jc w:val="left"/>
        <w:rPr>
          <w:rFonts w:ascii="宋体" w:hAnsi="宋体"/>
          <w:b/>
          <w:bCs/>
        </w:rPr>
      </w:pPr>
      <w:r>
        <w:rPr>
          <w:rFonts w:ascii="宋体" w:hAnsi="宋体" w:hint="eastAsia"/>
          <w:b/>
          <w:bCs/>
          <w:sz w:val="24"/>
        </w:rPr>
        <w:t xml:space="preserve">15. </w:t>
      </w:r>
      <w:r>
        <w:rPr>
          <w:rFonts w:ascii="宋体" w:hAnsi="宋体" w:hint="eastAsia"/>
          <w:b/>
          <w:bCs/>
          <w:sz w:val="24"/>
        </w:rPr>
        <w:t>违约责任</w:t>
      </w:r>
    </w:p>
    <w:p w:rsidR="00BA72B9">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w:t>
      </w:r>
      <w:r>
        <w:rPr>
          <w:rFonts w:ascii="宋体" w:hAnsi="宋体" w:hint="eastAsia"/>
          <w:bCs/>
          <w:szCs w:val="21"/>
        </w:rPr>
        <w:t>质量瑕疵的违约责任</w:t>
      </w:r>
    </w:p>
    <w:p w:rsidR="00BA72B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BA72B9">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 xml:space="preserve">15.2 </w:t>
      </w:r>
      <w:r>
        <w:rPr>
          <w:rFonts w:ascii="宋体" w:hAnsi="宋体" w:hint="eastAsia"/>
          <w:bCs/>
          <w:szCs w:val="21"/>
        </w:rPr>
        <w:t>迟延交货的违约责任</w:t>
      </w:r>
    </w:p>
    <w:p w:rsidR="00BA72B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BA72B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w:t>
      </w:r>
      <w:r>
        <w:rPr>
          <w:rFonts w:ascii="宋体" w:hAnsi="宋体" w:hint="eastAsia"/>
          <w:szCs w:val="21"/>
        </w:rPr>
        <w:t>补救措施。</w:t>
      </w:r>
    </w:p>
    <w:p w:rsidR="00BA72B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15.3 </w:t>
      </w:r>
      <w:r>
        <w:rPr>
          <w:rFonts w:ascii="宋体" w:hAnsi="宋体" w:hint="eastAsia"/>
          <w:szCs w:val="21"/>
        </w:rPr>
        <w:t>迟延支付的违约责任</w:t>
      </w:r>
    </w:p>
    <w:p w:rsidR="00BA72B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BA72B9">
      <w:pPr>
        <w:adjustRightInd w:val="0"/>
        <w:snapToGrid w:val="0"/>
        <w:spacing w:line="400" w:lineRule="exact"/>
        <w:ind w:firstLine="420" w:firstLineChars="200"/>
        <w:jc w:val="left"/>
        <w:rPr>
          <w:rFonts w:ascii="宋体" w:hAnsi="宋体"/>
          <w:szCs w:val="21"/>
        </w:rPr>
      </w:pPr>
      <w:r>
        <w:rPr>
          <w:rFonts w:ascii="宋体" w:hAnsi="宋体" w:hint="eastAsia"/>
          <w:bCs/>
          <w:szCs w:val="21"/>
        </w:rPr>
        <w:t>15.4</w:t>
      </w:r>
      <w:r>
        <w:rPr>
          <w:rFonts w:ascii="宋体" w:hAnsi="宋体" w:hint="eastAsia"/>
          <w:bCs/>
          <w:szCs w:val="21"/>
        </w:rPr>
        <w:t>其他违约责任根据项目实际需要按</w:t>
      </w:r>
      <w:r>
        <w:rPr>
          <w:rFonts w:ascii="宋体" w:hAnsi="宋体" w:hint="eastAsia"/>
          <w:b/>
          <w:bCs/>
          <w:szCs w:val="21"/>
        </w:rPr>
        <w:t>【政府采购合同专用条款】</w:t>
      </w:r>
      <w:r>
        <w:rPr>
          <w:rFonts w:ascii="宋体" w:hAnsi="宋体" w:hint="eastAsia"/>
          <w:szCs w:val="21"/>
        </w:rPr>
        <w:t>规定执行。</w:t>
      </w:r>
    </w:p>
    <w:p w:rsidR="00BA72B9">
      <w:pPr>
        <w:numPr>
          <w:ilvl w:val="0"/>
          <w:numId w:val="26"/>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BA72B9">
      <w:pPr>
        <w:adjustRightInd w:val="0"/>
        <w:snapToGrid w:val="0"/>
        <w:spacing w:line="400" w:lineRule="exact"/>
        <w:jc w:val="left"/>
        <w:rPr>
          <w:rFonts w:ascii="宋体" w:hAnsi="宋体"/>
          <w:szCs w:val="21"/>
        </w:rPr>
      </w:pPr>
      <w:r>
        <w:rPr>
          <w:rFonts w:ascii="宋体" w:hAnsi="宋体" w:hint="eastAsia"/>
          <w:szCs w:val="21"/>
        </w:rPr>
        <w:t xml:space="preserve">    16.1</w:t>
      </w:r>
      <w:r>
        <w:rPr>
          <w:rFonts w:ascii="宋体" w:hAnsi="宋体" w:hint="eastAsia"/>
          <w:szCs w:val="21"/>
        </w:rPr>
        <w:t>合同的变更</w:t>
      </w:r>
    </w:p>
    <w:p w:rsidR="00BA72B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w:t>
      </w:r>
      <w:r>
        <w:rPr>
          <w:rFonts w:ascii="宋体" w:hAnsi="宋体" w:hint="eastAsia"/>
          <w:szCs w:val="21"/>
        </w:rPr>
        <w:t>10%</w:t>
      </w:r>
      <w:r>
        <w:rPr>
          <w:rFonts w:ascii="宋体" w:hAnsi="宋体" w:hint="eastAsia"/>
          <w:szCs w:val="21"/>
        </w:rPr>
        <w:t>的范围内追加与合同标的相同的货物，并就此与乙方协商一致后签订补充协议。</w:t>
      </w:r>
    </w:p>
    <w:p w:rsidR="00BA72B9">
      <w:pPr>
        <w:adjustRightInd w:val="0"/>
        <w:snapToGrid w:val="0"/>
        <w:spacing w:line="400" w:lineRule="exact"/>
        <w:ind w:firstLine="420" w:firstLineChars="200"/>
        <w:jc w:val="left"/>
        <w:rPr>
          <w:rFonts w:ascii="宋体" w:hAnsi="宋体"/>
          <w:szCs w:val="21"/>
        </w:rPr>
      </w:pPr>
      <w:r>
        <w:rPr>
          <w:rFonts w:ascii="宋体" w:hAnsi="宋体" w:hint="eastAsia"/>
          <w:szCs w:val="21"/>
        </w:rPr>
        <w:t>16.2</w:t>
      </w:r>
      <w:r>
        <w:rPr>
          <w:rFonts w:ascii="宋体" w:hAnsi="宋体" w:hint="eastAsia"/>
          <w:szCs w:val="21"/>
        </w:rPr>
        <w:t>合同的中止</w:t>
      </w:r>
    </w:p>
    <w:p w:rsidR="00BA72B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）合同履行过程中因供应商就采购文件、采购过程或结果提起投诉的，甲方认为有必要的，可以中止合同的履行。</w:t>
      </w:r>
    </w:p>
    <w:p w:rsidR="00BA72B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）合同履行过程中，如果乙方出现以下情形之一的：</w:t>
      </w:r>
      <w:r>
        <w:rPr>
          <w:rFonts w:ascii="宋体" w:hAnsi="宋体" w:hint="eastAsia"/>
          <w:szCs w:val="21"/>
        </w:rPr>
        <w:t>1</w:t>
      </w:r>
      <w:r>
        <w:rPr>
          <w:rFonts w:ascii="宋体" w:hAnsi="宋体" w:hint="eastAsia"/>
          <w:szCs w:val="21"/>
        </w:rPr>
        <w:t>．经营状况严重恶化；</w:t>
      </w:r>
      <w:r>
        <w:rPr>
          <w:rFonts w:ascii="宋体" w:hAnsi="宋体" w:hint="eastAsia"/>
          <w:szCs w:val="21"/>
        </w:rPr>
        <w:t>2</w:t>
      </w:r>
      <w:r>
        <w:rPr>
          <w:rFonts w:ascii="宋体" w:hAnsi="宋体" w:hint="eastAsia"/>
          <w:szCs w:val="21"/>
        </w:rPr>
        <w:t>．转移财产、抽逃资金，以逃避债务；</w:t>
      </w:r>
      <w:r>
        <w:rPr>
          <w:rFonts w:ascii="宋体" w:hAnsi="宋体" w:hint="eastAsia"/>
          <w:szCs w:val="21"/>
        </w:rPr>
        <w:t>3</w:t>
      </w:r>
      <w:r>
        <w:rPr>
          <w:rFonts w:ascii="宋体" w:hAnsi="宋体" w:hint="eastAsia"/>
          <w:szCs w:val="21"/>
        </w:rPr>
        <w:t>．丧失商业信誉；</w:t>
      </w:r>
      <w:r>
        <w:rPr>
          <w:rFonts w:ascii="宋体" w:hAnsi="宋体" w:hint="eastAsia"/>
          <w:szCs w:val="21"/>
        </w:rPr>
        <w:t>4</w:t>
      </w:r>
      <w:r>
        <w:rPr>
          <w:rFonts w:ascii="宋体" w:hAnsi="宋体" w:hint="eastAsia"/>
          <w:szCs w:val="21"/>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w:t>
      </w:r>
      <w:r>
        <w:rPr>
          <w:rFonts w:ascii="宋体" w:hAnsi="宋体" w:hint="eastAsia"/>
          <w:szCs w:val="21"/>
        </w:rPr>
        <w:t>承担由此给甲方造成的损失。</w:t>
      </w:r>
    </w:p>
    <w:p w:rsidR="00BA72B9">
      <w:pPr>
        <w:pStyle w:val="AONormal"/>
        <w:ind w:firstLine="420"/>
        <w:jc w:val="both"/>
        <w:rPr>
          <w:sz w:val="21"/>
        </w:rPr>
      </w:pPr>
      <w:r>
        <w:rPr>
          <w:rFonts w:ascii="宋体" w:eastAsia="宋体" w:hAnsi="宋体" w:cs="宋体" w:hint="eastAsia"/>
          <w:sz w:val="21"/>
        </w:rPr>
        <w:t>（</w:t>
      </w:r>
      <w:r>
        <w:rPr>
          <w:rFonts w:ascii="宋体" w:eastAsia="宋体" w:hAnsi="宋体" w:cs="宋体" w:hint="eastAsia"/>
          <w:sz w:val="21"/>
        </w:rPr>
        <w:t>3</w:t>
      </w:r>
      <w:r>
        <w:rPr>
          <w:rFonts w:ascii="宋体" w:eastAsia="宋体" w:hAnsi="宋体" w:cs="宋体" w:hint="eastAsia"/>
          <w:sz w:val="21"/>
        </w:rPr>
        <w:t>）乙方分立、合并或者变更住所的，应当及时以书面形式告知甲方。乙方没有及时告知甲方，致使合同履行发生困难的，甲方可以中止合同履行并要求乙方承担由此给甲方造成的损失。</w:t>
      </w:r>
    </w:p>
    <w:p w:rsidR="00BA72B9">
      <w:pPr>
        <w:snapToGrid w:val="0"/>
        <w:spacing w:line="400" w:lineRule="exact"/>
        <w:ind w:firstLine="420" w:firstLineChars="200"/>
        <w:jc w:val="left"/>
      </w:pPr>
      <w:r>
        <w:rPr>
          <w:rFonts w:ascii="宋体" w:hAnsi="宋体" w:hint="eastAsia"/>
          <w:szCs w:val="21"/>
        </w:rPr>
        <w:t>（</w:t>
      </w:r>
      <w:r>
        <w:rPr>
          <w:rFonts w:ascii="宋体" w:hAnsi="宋体" w:hint="eastAsia"/>
          <w:szCs w:val="21"/>
        </w:rPr>
        <w:t>4</w:t>
      </w:r>
      <w:r>
        <w:rPr>
          <w:rFonts w:ascii="宋体" w:hAnsi="宋体" w:hint="eastAsia"/>
          <w:szCs w:val="21"/>
        </w:rPr>
        <w:t>）甲方不得以行政区划调整、政府换届、机构或者职能调整以及相关责任人更替为由中止合同。</w:t>
      </w:r>
    </w:p>
    <w:p w:rsidR="00BA72B9">
      <w:pPr>
        <w:adjustRightInd w:val="0"/>
        <w:snapToGrid w:val="0"/>
        <w:spacing w:line="400" w:lineRule="exact"/>
        <w:ind w:firstLine="420" w:firstLineChars="200"/>
        <w:jc w:val="left"/>
        <w:rPr>
          <w:rFonts w:ascii="宋体" w:hAnsi="宋体"/>
          <w:szCs w:val="21"/>
        </w:rPr>
      </w:pPr>
      <w:r>
        <w:rPr>
          <w:rFonts w:ascii="宋体" w:hAnsi="宋体" w:hint="eastAsia"/>
          <w:szCs w:val="21"/>
        </w:rPr>
        <w:t>16.3</w:t>
      </w:r>
      <w:r>
        <w:rPr>
          <w:rFonts w:ascii="宋体" w:hAnsi="宋体" w:hint="eastAsia"/>
          <w:szCs w:val="21"/>
        </w:rPr>
        <w:t>合同的终止</w:t>
      </w:r>
    </w:p>
    <w:p w:rsidR="00BA72B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）合同因有效期限届满而终止；</w:t>
      </w:r>
    </w:p>
    <w:p w:rsidR="00BA72B9">
      <w:pPr>
        <w:snapToGrid w:val="0"/>
        <w:spacing w:line="400" w:lineRule="exact"/>
        <w:ind w:firstLine="420" w:firstLineChars="200"/>
        <w:rPr>
          <w:rFonts w:ascii="宋体" w:hAnsi="宋体" w:cs="宋体"/>
          <w:szCs w:val="21"/>
        </w:rPr>
      </w:pPr>
      <w:r>
        <w:rPr>
          <w:rFonts w:ascii="宋体" w:hAnsi="宋体" w:hint="eastAsia"/>
          <w:szCs w:val="21"/>
        </w:rPr>
        <w:t>（</w:t>
      </w:r>
      <w:r>
        <w:rPr>
          <w:rFonts w:ascii="宋体" w:hAnsi="宋体" w:hint="eastAsia"/>
          <w:szCs w:val="21"/>
        </w:rPr>
        <w:t>2</w:t>
      </w:r>
      <w:r>
        <w:rPr>
          <w:rFonts w:ascii="宋体" w:hAnsi="宋体" w:hint="eastAsia"/>
          <w:szCs w:val="21"/>
        </w:rPr>
        <w:t>）乙方未按合同约定履行，构成根本性违约的，甲方有权终止合同，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BA72B9">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BA72B9">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BA72B9">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17. </w:t>
      </w:r>
      <w:r>
        <w:rPr>
          <w:rFonts w:ascii="宋体" w:hAnsi="宋体" w:hint="eastAsia"/>
          <w:b/>
          <w:bCs/>
          <w:sz w:val="24"/>
        </w:rPr>
        <w:t>合同分包</w:t>
      </w:r>
    </w:p>
    <w:p w:rsidR="00BA72B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17.1 </w:t>
      </w:r>
      <w:r>
        <w:rPr>
          <w:rFonts w:ascii="宋体" w:hAnsi="宋体" w:hint="eastAsia"/>
          <w:szCs w:val="21"/>
        </w:rPr>
        <w:t>乙方不得将合同转包给其他供应商。涉及合同分包的，乙方应根据采购文件和投标（响应）文件规定进行合同分包。</w:t>
      </w:r>
    </w:p>
    <w:p w:rsidR="00BA72B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17.2 </w:t>
      </w:r>
      <w:r>
        <w:rPr>
          <w:rFonts w:ascii="宋体" w:hAnsi="宋体" w:hint="eastAsia"/>
          <w:szCs w:val="21"/>
        </w:rPr>
        <w:t>乙方执行政府采购政策向中小企业依法分包的，乙方应当按采购文件和投标（响应）文件签订分包意向协议，分包意向协议属于本合同组成部分。</w:t>
      </w:r>
    </w:p>
    <w:p w:rsidR="00BA72B9">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18. </w:t>
      </w:r>
      <w:r>
        <w:rPr>
          <w:rFonts w:ascii="宋体" w:hAnsi="宋体" w:hint="eastAsia"/>
          <w:b/>
          <w:bCs/>
          <w:sz w:val="24"/>
        </w:rPr>
        <w:t>不可抗力</w:t>
      </w:r>
    </w:p>
    <w:p w:rsidR="00BA72B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18.1 </w:t>
      </w:r>
      <w:r>
        <w:rPr>
          <w:rFonts w:ascii="宋体" w:hAnsi="宋体" w:hint="eastAsia"/>
          <w:szCs w:val="21"/>
        </w:rPr>
        <w:t>不可抗力是指合同双方不能预见、不能避免且不能克服的客观</w:t>
      </w:r>
      <w:r>
        <w:rPr>
          <w:rFonts w:ascii="宋体" w:hAnsi="宋体" w:hint="eastAsia"/>
          <w:szCs w:val="21"/>
        </w:rPr>
        <w:t>情况。</w:t>
      </w:r>
    </w:p>
    <w:p w:rsidR="00BA72B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18.2 </w:t>
      </w:r>
      <w:r>
        <w:rPr>
          <w:rFonts w:ascii="宋体" w:hAnsi="宋体" w:hint="eastAsia"/>
          <w:szCs w:val="21"/>
        </w:rPr>
        <w:t>任何一方对由于不可抗力造成的部分或全部不能履行合同不承担违约责任。但迟延履行后发生不可抗力的，不能免除责任。</w:t>
      </w:r>
    </w:p>
    <w:p w:rsidR="00BA72B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18.3 </w:t>
      </w:r>
      <w:r>
        <w:rPr>
          <w:rFonts w:ascii="宋体" w:hAnsi="宋体" w:hint="eastAsia"/>
          <w:szCs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BA72B9">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19. </w:t>
      </w:r>
      <w:r>
        <w:rPr>
          <w:rFonts w:ascii="宋体" w:hAnsi="宋体" w:hint="eastAsia"/>
          <w:b/>
          <w:bCs/>
          <w:sz w:val="24"/>
        </w:rPr>
        <w:t>解决争议的方法</w:t>
      </w:r>
    </w:p>
    <w:p w:rsidR="00BA72B9">
      <w:pPr>
        <w:pStyle w:val="AONormal"/>
        <w:ind w:firstLine="420"/>
        <w:jc w:val="both"/>
        <w:rPr>
          <w:rFonts w:ascii="宋体" w:eastAsia="宋体" w:hAnsi="宋体" w:cs="宋体"/>
          <w:sz w:val="21"/>
        </w:rPr>
      </w:pPr>
      <w:r>
        <w:rPr>
          <w:rFonts w:ascii="宋体" w:eastAsia="宋体" w:hAnsi="宋体" w:cs="宋体" w:hint="eastAsia"/>
          <w:sz w:val="21"/>
        </w:rPr>
        <w:t xml:space="preserve">19.1 </w:t>
      </w:r>
      <w:r>
        <w:rPr>
          <w:rFonts w:ascii="宋体" w:eastAsia="宋体" w:hAnsi="宋体" w:cs="宋体" w:hint="eastAsia"/>
          <w:sz w:val="21"/>
        </w:rPr>
        <w:t>因本合同及合同有关事项发生的争议，由甲乙双方友好协商解决。协商不成时，可以向有关组织申请调解。合同一方或双方不愿调解或调解不成的，可以通过仲裁或诉讼的方式解决争议。</w:t>
      </w:r>
    </w:p>
    <w:p w:rsidR="00BA72B9">
      <w:pPr>
        <w:pStyle w:val="AONormal"/>
        <w:ind w:firstLine="420"/>
        <w:jc w:val="both"/>
        <w:rPr>
          <w:rFonts w:ascii="宋体" w:eastAsia="宋体" w:hAnsi="宋体" w:cs="宋体"/>
          <w:sz w:val="21"/>
        </w:rPr>
      </w:pPr>
      <w:r>
        <w:rPr>
          <w:rFonts w:ascii="宋体" w:eastAsia="宋体" w:hAnsi="宋体" w:cs="宋体" w:hint="eastAsia"/>
          <w:sz w:val="21"/>
        </w:rPr>
        <w:t xml:space="preserve">19.2 </w:t>
      </w:r>
      <w:r>
        <w:rPr>
          <w:rFonts w:ascii="宋体" w:eastAsia="宋体" w:hAnsi="宋体" w:cs="宋体" w:hint="eastAsia"/>
          <w:sz w:val="21"/>
        </w:rPr>
        <w:t>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BA72B9">
      <w:pPr>
        <w:pStyle w:val="AONormal"/>
        <w:ind w:firstLine="420"/>
        <w:jc w:val="both"/>
        <w:rPr>
          <w:rFonts w:ascii="宋体" w:eastAsia="宋体" w:hAnsi="宋体" w:cs="宋体"/>
          <w:sz w:val="21"/>
        </w:rPr>
      </w:pPr>
      <w:r>
        <w:rPr>
          <w:rFonts w:ascii="宋体" w:eastAsia="宋体" w:hAnsi="宋体" w:cs="宋体" w:hint="eastAsia"/>
          <w:sz w:val="21"/>
        </w:rPr>
        <w:t xml:space="preserve">19.3 </w:t>
      </w:r>
      <w:r>
        <w:rPr>
          <w:rFonts w:ascii="宋体" w:eastAsia="宋体" w:hAnsi="宋体" w:cs="宋体" w:hint="eastAsia"/>
          <w:sz w:val="21"/>
        </w:rPr>
        <w:t>如甲乙双方有争议的事项不影响合同其他部分的履行，在争议解决期间，合同其他部分应当继续履行。</w:t>
      </w:r>
    </w:p>
    <w:p w:rsidR="00BA72B9">
      <w:pPr>
        <w:autoSpaceDE w:val="0"/>
        <w:autoSpaceDN w:val="0"/>
        <w:adjustRightInd w:val="0"/>
        <w:snapToGrid w:val="0"/>
        <w:spacing w:line="400" w:lineRule="exact"/>
        <w:jc w:val="left"/>
        <w:rPr>
          <w:rFonts w:ascii="宋体" w:hAnsi="宋体"/>
        </w:rPr>
      </w:pPr>
      <w:r>
        <w:rPr>
          <w:rFonts w:ascii="宋体" w:hAnsi="宋体" w:hint="eastAsia"/>
          <w:b/>
          <w:sz w:val="24"/>
        </w:rPr>
        <w:t xml:space="preserve">20. </w:t>
      </w:r>
      <w:r>
        <w:rPr>
          <w:rFonts w:ascii="宋体" w:hAnsi="宋体" w:hint="eastAsia"/>
          <w:b/>
          <w:sz w:val="24"/>
        </w:rPr>
        <w:t>政府采</w:t>
      </w:r>
      <w:r>
        <w:rPr>
          <w:rFonts w:ascii="宋体" w:hAnsi="宋体" w:hint="eastAsia"/>
          <w:b/>
          <w:sz w:val="24"/>
        </w:rPr>
        <w:t>购政策</w:t>
      </w:r>
    </w:p>
    <w:p w:rsidR="00BA72B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BA72B9">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 xml:space="preserve">0.2 </w:t>
      </w:r>
      <w:r>
        <w:rPr>
          <w:rFonts w:ascii="宋体" w:hAnsi="宋体" w:hint="eastAsia"/>
          <w:szCs w:val="21"/>
        </w:rPr>
        <w:t>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BA72B9">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w:t>
      </w:r>
      <w:r>
        <w:rPr>
          <w:rFonts w:ascii="宋体" w:hAnsi="宋体" w:hint="eastAsia"/>
          <w:color w:val="auto"/>
          <w:szCs w:val="21"/>
        </w:rPr>
        <w:t>成部分。</w:t>
      </w:r>
    </w:p>
    <w:p w:rsidR="00BA72B9">
      <w:pPr>
        <w:autoSpaceDE w:val="0"/>
        <w:autoSpaceDN w:val="0"/>
        <w:adjustRightInd w:val="0"/>
        <w:snapToGrid w:val="0"/>
        <w:spacing w:line="400" w:lineRule="exact"/>
        <w:jc w:val="left"/>
        <w:rPr>
          <w:rFonts w:ascii="宋体" w:hAnsi="宋体"/>
          <w:b/>
        </w:rPr>
      </w:pPr>
      <w:r>
        <w:rPr>
          <w:rFonts w:ascii="宋体" w:hAnsi="宋体" w:hint="eastAsia"/>
          <w:b/>
          <w:sz w:val="24"/>
        </w:rPr>
        <w:t xml:space="preserve">21. </w:t>
      </w:r>
      <w:r>
        <w:rPr>
          <w:rFonts w:ascii="宋体" w:hAnsi="宋体" w:hint="eastAsia"/>
          <w:b/>
          <w:sz w:val="24"/>
        </w:rPr>
        <w:t>法律适用</w:t>
      </w:r>
    </w:p>
    <w:p w:rsidR="00BA72B9">
      <w:pPr>
        <w:pStyle w:val="AONormal"/>
        <w:ind w:firstLine="420"/>
        <w:jc w:val="both"/>
        <w:rPr>
          <w:rFonts w:ascii="宋体" w:eastAsia="宋体" w:hAnsi="宋体" w:cs="宋体"/>
          <w:sz w:val="21"/>
        </w:rPr>
      </w:pPr>
      <w:r>
        <w:rPr>
          <w:rFonts w:ascii="宋体" w:eastAsia="宋体" w:hAnsi="宋体" w:cs="宋体" w:hint="eastAsia"/>
          <w:sz w:val="21"/>
        </w:rPr>
        <w:t xml:space="preserve">21.1 </w:t>
      </w:r>
      <w:r>
        <w:rPr>
          <w:rFonts w:ascii="宋体" w:eastAsia="宋体" w:hAnsi="宋体" w:cs="宋体" w:hint="eastAsia"/>
          <w:sz w:val="21"/>
        </w:rPr>
        <w:t>本合同的订立、生效、解释、履行及与本合同有关的争议解决，均适用法律、行政法规。</w:t>
      </w:r>
    </w:p>
    <w:p w:rsidR="00BA72B9">
      <w:pPr>
        <w:pStyle w:val="AONormal"/>
        <w:ind w:firstLine="420"/>
        <w:jc w:val="both"/>
        <w:rPr>
          <w:rFonts w:ascii="宋体" w:eastAsia="宋体" w:hAnsi="宋体" w:cs="宋体"/>
          <w:sz w:val="21"/>
        </w:rPr>
      </w:pPr>
      <w:r>
        <w:rPr>
          <w:rFonts w:ascii="宋体" w:eastAsia="宋体" w:hAnsi="宋体" w:cs="宋体" w:hint="eastAsia"/>
          <w:sz w:val="21"/>
        </w:rPr>
        <w:t xml:space="preserve">21.2 </w:t>
      </w:r>
      <w:r>
        <w:rPr>
          <w:rFonts w:ascii="宋体" w:eastAsia="宋体" w:hAnsi="宋体" w:cs="宋体" w:hint="eastAsia"/>
          <w:sz w:val="21"/>
        </w:rPr>
        <w:t>本合同条款与法律、行政法规的强制性规定不一致的，双方当事人应按照法律、行政法规的强制性规定修改本合同的相关条款。</w:t>
      </w:r>
    </w:p>
    <w:p w:rsidR="00BA72B9">
      <w:pPr>
        <w:autoSpaceDE w:val="0"/>
        <w:autoSpaceDN w:val="0"/>
        <w:adjustRightInd w:val="0"/>
        <w:snapToGrid w:val="0"/>
        <w:spacing w:line="400" w:lineRule="exact"/>
        <w:jc w:val="left"/>
        <w:rPr>
          <w:rFonts w:ascii="宋体" w:hAnsi="宋体"/>
          <w:b/>
        </w:rPr>
      </w:pPr>
      <w:r>
        <w:rPr>
          <w:rFonts w:ascii="宋体" w:hAnsi="宋体" w:hint="eastAsia"/>
          <w:b/>
          <w:sz w:val="24"/>
        </w:rPr>
        <w:t xml:space="preserve">22. </w:t>
      </w:r>
      <w:r>
        <w:rPr>
          <w:rFonts w:ascii="宋体" w:hAnsi="宋体" w:hint="eastAsia"/>
          <w:b/>
          <w:sz w:val="24"/>
        </w:rPr>
        <w:t>通知</w:t>
      </w:r>
    </w:p>
    <w:p w:rsidR="00BA72B9">
      <w:pPr>
        <w:pStyle w:val="AONormal"/>
        <w:ind w:firstLine="420"/>
        <w:jc w:val="both"/>
        <w:rPr>
          <w:rFonts w:ascii="宋体" w:eastAsia="宋体" w:hAnsi="宋体" w:cs="宋体"/>
          <w:sz w:val="21"/>
        </w:rPr>
      </w:pPr>
      <w:r>
        <w:rPr>
          <w:rFonts w:ascii="宋体" w:eastAsia="宋体" w:hAnsi="宋体" w:cs="宋体" w:hint="eastAsia"/>
          <w:sz w:val="21"/>
        </w:rPr>
        <w:t xml:space="preserve">22.1 </w:t>
      </w:r>
      <w:r>
        <w:rPr>
          <w:rFonts w:ascii="宋体" w:eastAsia="宋体" w:hAnsi="宋体" w:cs="宋体" w:hint="eastAsia"/>
          <w:sz w:val="21"/>
        </w:rPr>
        <w:t>本合同任何一方向对方发出的通知、信件、数据电文等，应当发送至本合同第一部分《政府采购合同协议书》所约定的通讯地址、联系人、联系电话或电子邮箱。</w:t>
      </w:r>
    </w:p>
    <w:p w:rsidR="00BA72B9">
      <w:pPr>
        <w:pStyle w:val="AONormal"/>
        <w:ind w:firstLine="0" w:firstLineChars="0"/>
        <w:jc w:val="both"/>
        <w:rPr>
          <w:sz w:val="21"/>
        </w:rPr>
      </w:pPr>
      <w:r>
        <w:rPr>
          <w:rFonts w:ascii="宋体" w:eastAsia="宋体" w:hAnsi="宋体" w:cs="宋体" w:hint="eastAsia"/>
          <w:sz w:val="21"/>
        </w:rPr>
        <w:t xml:space="preserve">    22.2 </w:t>
      </w:r>
      <w:r>
        <w:rPr>
          <w:rFonts w:ascii="宋体" w:eastAsia="宋体" w:hAnsi="宋体" w:cs="宋体" w:hint="eastAsia"/>
          <w:sz w:val="21"/>
        </w:rPr>
        <w:t>一方当事人变更名称、住所、联系人、联系电话或电子邮箱等信息的，应当在变更后</w:t>
      </w:r>
      <w:r>
        <w:rPr>
          <w:rFonts w:ascii="宋体" w:eastAsia="宋体" w:hAnsi="宋体" w:cs="宋体" w:hint="eastAsia"/>
          <w:sz w:val="21"/>
        </w:rPr>
        <w:t>3</w:t>
      </w:r>
      <w:r>
        <w:rPr>
          <w:rFonts w:ascii="宋体" w:eastAsia="宋体" w:hAnsi="宋体" w:cs="宋体" w:hint="eastAsia"/>
          <w:sz w:val="21"/>
        </w:rPr>
        <w:t>日内及时书面通知对方，对方实际收到变更通知前的送达仍为有效送达。</w:t>
      </w:r>
    </w:p>
    <w:p w:rsidR="00BA72B9">
      <w:pPr>
        <w:adjustRightInd w:val="0"/>
        <w:snapToGrid w:val="0"/>
        <w:spacing w:line="400" w:lineRule="exact"/>
        <w:ind w:firstLine="420" w:firstLineChars="200"/>
        <w:jc w:val="left"/>
        <w:rPr>
          <w:rFonts w:ascii="宋体" w:hAnsi="宋体"/>
          <w:szCs w:val="21"/>
        </w:rPr>
      </w:pPr>
      <w:r>
        <w:rPr>
          <w:rFonts w:ascii="宋体" w:hAnsi="宋体" w:hint="eastAsia"/>
          <w:szCs w:val="21"/>
        </w:rPr>
        <w:t>22.3</w:t>
      </w:r>
      <w:r>
        <w:rPr>
          <w:rFonts w:ascii="宋体" w:hAnsi="宋体" w:hint="eastAsia"/>
          <w:szCs w:val="21"/>
        </w:rPr>
        <w:t>本合同一方给另一方的通知均应采用书面形式，传真或快递送到本合同中规定的对方的地址和办理签收手续。</w:t>
      </w:r>
    </w:p>
    <w:p w:rsidR="00BA72B9">
      <w:pPr>
        <w:adjustRightInd w:val="0"/>
        <w:snapToGrid w:val="0"/>
        <w:spacing w:line="400" w:lineRule="exact"/>
        <w:ind w:firstLine="420" w:firstLineChars="200"/>
        <w:jc w:val="left"/>
        <w:rPr>
          <w:rFonts w:ascii="宋体" w:hAnsi="宋体"/>
          <w:szCs w:val="21"/>
        </w:rPr>
      </w:pPr>
      <w:r>
        <w:rPr>
          <w:rFonts w:ascii="宋体" w:hAnsi="宋体" w:hint="eastAsia"/>
          <w:szCs w:val="21"/>
        </w:rPr>
        <w:t>22.4</w:t>
      </w:r>
      <w:r>
        <w:rPr>
          <w:rFonts w:ascii="宋体" w:hAnsi="宋体" w:hint="eastAsia"/>
          <w:szCs w:val="21"/>
        </w:rPr>
        <w:t>通知以送达之日或通知书中规定的生效之日起生效，两者中以较迟之日为准。</w:t>
      </w:r>
    </w:p>
    <w:p w:rsidR="00BA72B9">
      <w:pPr>
        <w:numPr>
          <w:ilvl w:val="0"/>
          <w:numId w:val="27"/>
        </w:numPr>
        <w:adjustRightInd w:val="0"/>
        <w:snapToGrid w:val="0"/>
        <w:spacing w:line="400" w:lineRule="exact"/>
        <w:jc w:val="left"/>
        <w:rPr>
          <w:rFonts w:ascii="宋体" w:hAnsi="宋体"/>
          <w:b/>
          <w:bCs/>
        </w:rPr>
      </w:pPr>
      <w:r>
        <w:rPr>
          <w:rFonts w:ascii="宋体" w:hAnsi="宋体" w:hint="eastAsia"/>
          <w:b/>
          <w:bCs/>
          <w:sz w:val="24"/>
        </w:rPr>
        <w:t>合同未尽事项</w:t>
      </w:r>
    </w:p>
    <w:p w:rsidR="00BA72B9">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w:t>
      </w:r>
      <w:r>
        <w:rPr>
          <w:rFonts w:ascii="宋体" w:hAnsi="宋体" w:hint="eastAsia"/>
          <w:bCs/>
          <w:szCs w:val="21"/>
        </w:rPr>
        <w:t>合同未尽事项见</w:t>
      </w:r>
      <w:r>
        <w:rPr>
          <w:rFonts w:ascii="宋体" w:hAnsi="宋体" w:hint="eastAsia"/>
          <w:b/>
          <w:szCs w:val="21"/>
        </w:rPr>
        <w:t>【政府采购合同专用条款】</w:t>
      </w:r>
      <w:r>
        <w:rPr>
          <w:rFonts w:ascii="宋体" w:hAnsi="宋体" w:hint="eastAsia"/>
          <w:bCs/>
          <w:szCs w:val="21"/>
        </w:rPr>
        <w:t>。</w:t>
      </w:r>
    </w:p>
    <w:p w:rsidR="00BA72B9">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w:t>
      </w:r>
      <w:r>
        <w:rPr>
          <w:rFonts w:ascii="宋体" w:hAnsi="宋体" w:hint="eastAsia"/>
          <w:bCs/>
          <w:szCs w:val="21"/>
        </w:rPr>
        <w:t>合同附件与合同正文具有同等的法律效力。</w:t>
      </w:r>
      <w:bookmarkStart w:id="195" w:name="_Toc20313"/>
    </w:p>
    <w:p w:rsidR="00BA72B9">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BA72B9">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w:t>
      </w:r>
      <w:r>
        <w:rPr>
          <w:rFonts w:ascii="黑体" w:hAnsi="华文中宋" w:hint="eastAsia"/>
          <w:b w:val="0"/>
          <w:bCs w:val="0"/>
          <w:sz w:val="28"/>
          <w:szCs w:val="28"/>
        </w:rPr>
        <w:t xml:space="preserve"> </w:t>
      </w:r>
      <w:r>
        <w:rPr>
          <w:rFonts w:ascii="黑体" w:hAnsi="华文中宋" w:hint="eastAsia"/>
          <w:b w:val="0"/>
          <w:bCs w:val="0"/>
          <w:sz w:val="28"/>
          <w:szCs w:val="28"/>
        </w:rPr>
        <w:t>政府采购合同专用条款</w:t>
      </w:r>
      <w:bookmarkEnd w:id="19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BA72B9">
            <w:pPr>
              <w:adjustRightInd w:val="0"/>
              <w:snapToGrid w:val="0"/>
              <w:jc w:val="center"/>
              <w:rPr>
                <w:rFonts w:ascii="宋体" w:hAnsi="宋体"/>
                <w:szCs w:val="21"/>
              </w:rPr>
            </w:pPr>
            <w:r>
              <w:rPr>
                <w:rFonts w:ascii="宋体" w:hAnsi="宋体" w:hint="eastAsia"/>
                <w:szCs w:val="21"/>
              </w:rPr>
              <w:t>第二节</w:t>
            </w:r>
          </w:p>
          <w:p w:rsidR="00BA72B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BA72B9">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BA72B9">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BA72B9">
            <w:pPr>
              <w:adjustRightInd w:val="0"/>
              <w:snapToGrid w:val="0"/>
              <w:jc w:val="center"/>
              <w:rPr>
                <w:rFonts w:ascii="宋体" w:hAnsi="宋体"/>
                <w:szCs w:val="21"/>
              </w:rPr>
            </w:pPr>
            <w:r>
              <w:rPr>
                <w:rFonts w:ascii="宋体" w:hAnsi="宋体" w:hint="eastAsia"/>
                <w:szCs w:val="21"/>
              </w:rPr>
              <w:t>第二节</w:t>
            </w:r>
          </w:p>
          <w:p w:rsidR="00BA72B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7</w:t>
            </w:r>
            <w:r>
              <w:rPr>
                <w:rFonts w:ascii="宋体" w:hAnsi="宋体" w:hint="eastAsia"/>
                <w:szCs w:val="21"/>
              </w:rPr>
              <w:t>）项</w:t>
            </w:r>
          </w:p>
        </w:tc>
        <w:tc>
          <w:tcPr>
            <w:tcW w:w="1742" w:type="dxa"/>
            <w:vAlign w:val="center"/>
          </w:tcPr>
          <w:p w:rsidR="00BA72B9">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BA72B9">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A72B9">
            <w:pPr>
              <w:adjustRightInd w:val="0"/>
              <w:snapToGrid w:val="0"/>
              <w:jc w:val="center"/>
              <w:rPr>
                <w:rFonts w:ascii="宋体" w:hAnsi="宋体"/>
                <w:szCs w:val="21"/>
              </w:rPr>
            </w:pPr>
            <w:r>
              <w:rPr>
                <w:rFonts w:ascii="宋体" w:hAnsi="宋体" w:hint="eastAsia"/>
                <w:szCs w:val="21"/>
              </w:rPr>
              <w:t>第二节</w:t>
            </w:r>
          </w:p>
          <w:p w:rsidR="00BA72B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4.4</w:t>
            </w:r>
            <w:r>
              <w:rPr>
                <w:rFonts w:ascii="宋体" w:hAnsi="宋体" w:hint="eastAsia"/>
                <w:szCs w:val="21"/>
              </w:rPr>
              <w:t>款</w:t>
            </w:r>
          </w:p>
        </w:tc>
        <w:tc>
          <w:tcPr>
            <w:tcW w:w="1742" w:type="dxa"/>
            <w:vAlign w:val="center"/>
          </w:tcPr>
          <w:p w:rsidR="00BA72B9">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rsidR="00BA72B9">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A72B9">
            <w:pPr>
              <w:adjustRightInd w:val="0"/>
              <w:snapToGrid w:val="0"/>
              <w:jc w:val="center"/>
              <w:rPr>
                <w:rFonts w:ascii="宋体" w:hAnsi="宋体"/>
                <w:szCs w:val="21"/>
              </w:rPr>
            </w:pPr>
            <w:r>
              <w:rPr>
                <w:rFonts w:ascii="宋体" w:hAnsi="宋体" w:hint="eastAsia"/>
                <w:szCs w:val="21"/>
              </w:rPr>
              <w:t>第二节</w:t>
            </w:r>
          </w:p>
          <w:p w:rsidR="00BA72B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4.6</w:t>
            </w:r>
            <w:r>
              <w:rPr>
                <w:rFonts w:ascii="宋体" w:hAnsi="宋体" w:hint="eastAsia"/>
                <w:szCs w:val="21"/>
              </w:rPr>
              <w:t>款</w:t>
            </w:r>
          </w:p>
        </w:tc>
        <w:tc>
          <w:tcPr>
            <w:tcW w:w="1742" w:type="dxa"/>
            <w:vAlign w:val="center"/>
          </w:tcPr>
          <w:p w:rsidR="00BA72B9">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BA72B9">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A72B9">
            <w:pPr>
              <w:adjustRightInd w:val="0"/>
              <w:snapToGrid w:val="0"/>
              <w:jc w:val="center"/>
              <w:rPr>
                <w:rFonts w:ascii="宋体" w:hAnsi="宋体"/>
                <w:szCs w:val="21"/>
              </w:rPr>
            </w:pPr>
            <w:r>
              <w:rPr>
                <w:rFonts w:ascii="宋体" w:hAnsi="宋体" w:hint="eastAsia"/>
                <w:szCs w:val="21"/>
              </w:rPr>
              <w:t>第二节</w:t>
            </w:r>
          </w:p>
          <w:p w:rsidR="00BA72B9">
            <w:pPr>
              <w:snapToGrid w:val="0"/>
              <w:jc w:val="center"/>
            </w:pPr>
            <w:r>
              <w:rPr>
                <w:rFonts w:ascii="宋体" w:hAnsi="宋体" w:hint="eastAsia"/>
                <w:szCs w:val="21"/>
              </w:rPr>
              <w:t>第</w:t>
            </w:r>
            <w:r>
              <w:rPr>
                <w:rFonts w:ascii="宋体" w:hAnsi="宋体" w:hint="eastAsia"/>
                <w:szCs w:val="21"/>
              </w:rPr>
              <w:t>5.4</w:t>
            </w:r>
            <w:r>
              <w:rPr>
                <w:rFonts w:ascii="宋体" w:hAnsi="宋体" w:hint="eastAsia"/>
                <w:szCs w:val="21"/>
              </w:rPr>
              <w:t>款</w:t>
            </w:r>
          </w:p>
        </w:tc>
        <w:tc>
          <w:tcPr>
            <w:tcW w:w="1742" w:type="dxa"/>
            <w:vAlign w:val="center"/>
          </w:tcPr>
          <w:p w:rsidR="00BA72B9">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BA72B9">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A72B9">
            <w:pPr>
              <w:adjustRightInd w:val="0"/>
              <w:snapToGrid w:val="0"/>
              <w:jc w:val="center"/>
              <w:rPr>
                <w:rFonts w:ascii="宋体" w:hAnsi="宋体"/>
                <w:szCs w:val="21"/>
              </w:rPr>
            </w:pPr>
            <w:r>
              <w:rPr>
                <w:rFonts w:ascii="宋体" w:hAnsi="宋体" w:hint="eastAsia"/>
                <w:szCs w:val="21"/>
              </w:rPr>
              <w:t>第二节</w:t>
            </w:r>
          </w:p>
          <w:p w:rsidR="00BA72B9">
            <w:pPr>
              <w:snapToGrid w:val="0"/>
              <w:jc w:val="center"/>
              <w:rPr>
                <w:rFonts w:ascii="宋体" w:hAnsi="宋体"/>
                <w:szCs w:val="21"/>
              </w:rPr>
            </w:pPr>
            <w:r>
              <w:rPr>
                <w:rFonts w:ascii="宋体" w:hAnsi="宋体" w:hint="eastAsia"/>
                <w:szCs w:val="21"/>
              </w:rPr>
              <w:t>第</w:t>
            </w:r>
            <w:r>
              <w:rPr>
                <w:rFonts w:ascii="宋体" w:hAnsi="宋体" w:hint="eastAsia"/>
                <w:szCs w:val="21"/>
              </w:rPr>
              <w:t>6.1</w:t>
            </w:r>
            <w:r>
              <w:rPr>
                <w:rFonts w:ascii="宋体" w:hAnsi="宋体" w:hint="eastAsia"/>
                <w:szCs w:val="21"/>
              </w:rPr>
              <w:t>款</w:t>
            </w:r>
          </w:p>
        </w:tc>
        <w:tc>
          <w:tcPr>
            <w:tcW w:w="1742" w:type="dxa"/>
            <w:vAlign w:val="center"/>
          </w:tcPr>
          <w:p w:rsidR="00BA72B9">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BA72B9">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BA72B9">
            <w:pPr>
              <w:adjustRightInd w:val="0"/>
              <w:snapToGrid w:val="0"/>
              <w:jc w:val="center"/>
              <w:rPr>
                <w:rFonts w:ascii="宋体" w:hAnsi="宋体"/>
                <w:szCs w:val="21"/>
              </w:rPr>
            </w:pPr>
            <w:r>
              <w:rPr>
                <w:rFonts w:ascii="宋体" w:hAnsi="宋体" w:hint="eastAsia"/>
                <w:szCs w:val="21"/>
              </w:rPr>
              <w:t>第二节</w:t>
            </w:r>
          </w:p>
          <w:p w:rsidR="00BA72B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7.1</w:t>
            </w:r>
            <w:r>
              <w:rPr>
                <w:rFonts w:ascii="宋体" w:hAnsi="宋体" w:hint="eastAsia"/>
                <w:szCs w:val="21"/>
              </w:rPr>
              <w:t>款</w:t>
            </w:r>
          </w:p>
        </w:tc>
        <w:tc>
          <w:tcPr>
            <w:tcW w:w="1742" w:type="dxa"/>
            <w:vAlign w:val="center"/>
          </w:tcPr>
          <w:p w:rsidR="00BA72B9">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BA72B9"/>
        </w:tc>
      </w:tr>
      <w:tr>
        <w:tblPrEx>
          <w:tblW w:w="8519" w:type="dxa"/>
          <w:tblInd w:w="108" w:type="dxa"/>
          <w:tblLayout w:type="fixed"/>
          <w:tblLook w:val="04A0"/>
        </w:tblPrEx>
        <w:trPr>
          <w:trHeight w:val="667"/>
        </w:trPr>
        <w:tc>
          <w:tcPr>
            <w:tcW w:w="1607" w:type="dxa"/>
            <w:vMerge/>
            <w:vAlign w:val="center"/>
          </w:tcPr>
          <w:p w:rsidR="00BA72B9">
            <w:pPr>
              <w:adjustRightInd w:val="0"/>
              <w:snapToGrid w:val="0"/>
              <w:jc w:val="center"/>
              <w:rPr>
                <w:rFonts w:ascii="宋体" w:hAnsi="宋体"/>
                <w:szCs w:val="21"/>
              </w:rPr>
            </w:pPr>
          </w:p>
        </w:tc>
        <w:tc>
          <w:tcPr>
            <w:tcW w:w="1742" w:type="dxa"/>
            <w:vAlign w:val="center"/>
          </w:tcPr>
          <w:p w:rsidR="00BA72B9">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BA72B9"/>
        </w:tc>
      </w:tr>
      <w:tr>
        <w:tblPrEx>
          <w:tblW w:w="8519" w:type="dxa"/>
          <w:tblInd w:w="108" w:type="dxa"/>
          <w:tblLayout w:type="fixed"/>
          <w:tblLook w:val="04A0"/>
        </w:tblPrEx>
        <w:trPr>
          <w:trHeight w:val="772"/>
        </w:trPr>
        <w:tc>
          <w:tcPr>
            <w:tcW w:w="1607" w:type="dxa"/>
            <w:vAlign w:val="center"/>
          </w:tcPr>
          <w:p w:rsidR="00BA72B9">
            <w:pPr>
              <w:adjustRightInd w:val="0"/>
              <w:snapToGrid w:val="0"/>
              <w:jc w:val="center"/>
              <w:rPr>
                <w:rFonts w:ascii="宋体" w:hAnsi="宋体"/>
                <w:szCs w:val="21"/>
              </w:rPr>
            </w:pPr>
            <w:r>
              <w:rPr>
                <w:rFonts w:ascii="宋体" w:hAnsi="宋体" w:hint="eastAsia"/>
                <w:szCs w:val="21"/>
              </w:rPr>
              <w:t>第二节</w:t>
            </w:r>
          </w:p>
          <w:p w:rsidR="00BA72B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7.2</w:t>
            </w:r>
            <w:r>
              <w:rPr>
                <w:rFonts w:ascii="宋体" w:hAnsi="宋体" w:hint="eastAsia"/>
                <w:szCs w:val="21"/>
              </w:rPr>
              <w:t>款</w:t>
            </w:r>
          </w:p>
        </w:tc>
        <w:tc>
          <w:tcPr>
            <w:tcW w:w="1742" w:type="dxa"/>
            <w:vAlign w:val="center"/>
          </w:tcPr>
          <w:p w:rsidR="00BA72B9">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BA72B9"/>
        </w:tc>
      </w:tr>
      <w:tr>
        <w:tblPrEx>
          <w:tblW w:w="8519" w:type="dxa"/>
          <w:tblInd w:w="108" w:type="dxa"/>
          <w:tblLayout w:type="fixed"/>
          <w:tblLook w:val="04A0"/>
        </w:tblPrEx>
        <w:trPr>
          <w:trHeight w:val="667"/>
        </w:trPr>
        <w:tc>
          <w:tcPr>
            <w:tcW w:w="1607" w:type="dxa"/>
            <w:vAlign w:val="center"/>
          </w:tcPr>
          <w:p w:rsidR="00BA72B9">
            <w:pPr>
              <w:adjustRightInd w:val="0"/>
              <w:snapToGrid w:val="0"/>
              <w:jc w:val="center"/>
              <w:rPr>
                <w:rFonts w:ascii="宋体" w:hAnsi="宋体"/>
                <w:szCs w:val="21"/>
              </w:rPr>
            </w:pPr>
            <w:r>
              <w:rPr>
                <w:rFonts w:ascii="宋体" w:hAnsi="宋体" w:hint="eastAsia"/>
                <w:szCs w:val="21"/>
              </w:rPr>
              <w:t>第二节</w:t>
            </w:r>
          </w:p>
          <w:p w:rsidR="00BA72B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7.3</w:t>
            </w:r>
            <w:r>
              <w:rPr>
                <w:rFonts w:ascii="宋体" w:hAnsi="宋体" w:hint="eastAsia"/>
                <w:szCs w:val="21"/>
              </w:rPr>
              <w:t>款</w:t>
            </w:r>
          </w:p>
        </w:tc>
        <w:tc>
          <w:tcPr>
            <w:tcW w:w="1742" w:type="dxa"/>
            <w:vAlign w:val="center"/>
          </w:tcPr>
          <w:p w:rsidR="00BA72B9">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BA72B9"/>
        </w:tc>
      </w:tr>
      <w:tr>
        <w:tblPrEx>
          <w:tblW w:w="8519" w:type="dxa"/>
          <w:tblInd w:w="108" w:type="dxa"/>
          <w:tblLayout w:type="fixed"/>
          <w:tblLook w:val="04A0"/>
        </w:tblPrEx>
        <w:trPr>
          <w:trHeight w:val="736"/>
        </w:trPr>
        <w:tc>
          <w:tcPr>
            <w:tcW w:w="1607" w:type="dxa"/>
            <w:vAlign w:val="center"/>
          </w:tcPr>
          <w:p w:rsidR="00BA72B9">
            <w:pPr>
              <w:adjustRightInd w:val="0"/>
              <w:snapToGrid w:val="0"/>
              <w:jc w:val="center"/>
              <w:rPr>
                <w:rFonts w:ascii="宋体" w:hAnsi="宋体"/>
                <w:szCs w:val="21"/>
              </w:rPr>
            </w:pPr>
            <w:r>
              <w:rPr>
                <w:rFonts w:ascii="宋体" w:hAnsi="宋体" w:hint="eastAsia"/>
                <w:szCs w:val="21"/>
              </w:rPr>
              <w:t>第二节</w:t>
            </w:r>
          </w:p>
          <w:p w:rsidR="00BA72B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1</w:t>
            </w:r>
            <w:r>
              <w:rPr>
                <w:rFonts w:ascii="宋体" w:hAnsi="宋体" w:hint="eastAsia"/>
                <w:szCs w:val="21"/>
              </w:rPr>
              <w:t>）项</w:t>
            </w:r>
          </w:p>
        </w:tc>
        <w:tc>
          <w:tcPr>
            <w:tcW w:w="1742" w:type="dxa"/>
            <w:vAlign w:val="center"/>
          </w:tcPr>
          <w:p w:rsidR="00BA72B9">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BA72B9">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A72B9">
            <w:pPr>
              <w:adjustRightInd w:val="0"/>
              <w:snapToGrid w:val="0"/>
              <w:jc w:val="center"/>
              <w:rPr>
                <w:rFonts w:ascii="宋体" w:hAnsi="宋体"/>
                <w:szCs w:val="21"/>
              </w:rPr>
            </w:pPr>
            <w:r>
              <w:rPr>
                <w:rFonts w:ascii="宋体" w:hAnsi="宋体" w:hint="eastAsia"/>
                <w:szCs w:val="21"/>
              </w:rPr>
              <w:t>第二节</w:t>
            </w:r>
          </w:p>
          <w:p w:rsidR="00BA72B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BA72B9">
            <w:pPr>
              <w:adjustRightInd w:val="0"/>
              <w:snapToGrid w:val="0"/>
              <w:jc w:val="left"/>
              <w:rPr>
                <w:rFonts w:ascii="宋体" w:hAnsi="宋体"/>
                <w:szCs w:val="21"/>
              </w:rPr>
            </w:pPr>
            <w:r>
              <w:rPr>
                <w:rFonts w:ascii="宋体" w:hAnsi="宋体" w:hint="eastAsia"/>
                <w:szCs w:val="21"/>
              </w:rPr>
              <w:t>货物质量缺陷</w:t>
            </w:r>
          </w:p>
          <w:p w:rsidR="00BA72B9">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BA72B9">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A72B9">
            <w:pPr>
              <w:snapToGrid w:val="0"/>
              <w:jc w:val="center"/>
              <w:rPr>
                <w:rFonts w:ascii="宋体" w:hAnsi="宋体" w:cs="宋体"/>
                <w:szCs w:val="21"/>
              </w:rPr>
            </w:pPr>
            <w:r>
              <w:rPr>
                <w:rFonts w:ascii="宋体" w:hAnsi="宋体" w:cs="宋体" w:hint="eastAsia"/>
                <w:szCs w:val="21"/>
              </w:rPr>
              <w:t>第二节</w:t>
            </w:r>
          </w:p>
          <w:p w:rsidR="00BA72B9">
            <w:pPr>
              <w:pStyle w:val="AONormal"/>
              <w:ind w:firstLine="0" w:firstLineChars="0"/>
              <w:jc w:val="center"/>
            </w:pPr>
            <w:r>
              <w:rPr>
                <w:rFonts w:ascii="宋体" w:eastAsia="宋体" w:hAnsi="宋体" w:cs="宋体" w:hint="eastAsia"/>
              </w:rPr>
              <w:t>第</w:t>
            </w:r>
            <w:r>
              <w:rPr>
                <w:rFonts w:ascii="宋体" w:eastAsia="宋体" w:hAnsi="宋体" w:cs="宋体" w:hint="eastAsia"/>
              </w:rPr>
              <w:t>11.1</w:t>
            </w:r>
            <w:r>
              <w:rPr>
                <w:rFonts w:ascii="宋体" w:eastAsia="宋体" w:hAnsi="宋体" w:cs="宋体" w:hint="eastAsia"/>
              </w:rPr>
              <w:t>款</w:t>
            </w:r>
          </w:p>
        </w:tc>
        <w:tc>
          <w:tcPr>
            <w:tcW w:w="1742" w:type="dxa"/>
            <w:vAlign w:val="center"/>
          </w:tcPr>
          <w:p w:rsidR="00BA72B9">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BA72B9">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BA72B9">
            <w:pPr>
              <w:adjustRightInd w:val="0"/>
              <w:snapToGrid w:val="0"/>
              <w:jc w:val="center"/>
              <w:rPr>
                <w:rFonts w:ascii="宋体" w:hAnsi="宋体"/>
                <w:szCs w:val="21"/>
              </w:rPr>
            </w:pPr>
            <w:r>
              <w:rPr>
                <w:rFonts w:ascii="宋体" w:hAnsi="宋体" w:hint="eastAsia"/>
                <w:szCs w:val="21"/>
              </w:rPr>
              <w:t>第二节</w:t>
            </w:r>
          </w:p>
          <w:p w:rsidR="00BA72B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12.2</w:t>
            </w:r>
            <w:r>
              <w:rPr>
                <w:rFonts w:ascii="宋体" w:hAnsi="宋体" w:hint="eastAsia"/>
                <w:szCs w:val="21"/>
              </w:rPr>
              <w:t>款</w:t>
            </w:r>
          </w:p>
        </w:tc>
        <w:tc>
          <w:tcPr>
            <w:tcW w:w="1742" w:type="dxa"/>
            <w:vAlign w:val="center"/>
          </w:tcPr>
          <w:p w:rsidR="00BA72B9">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BA72B9">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BA72B9">
            <w:pPr>
              <w:adjustRightInd w:val="0"/>
              <w:snapToGrid w:val="0"/>
              <w:jc w:val="center"/>
              <w:rPr>
                <w:rFonts w:ascii="宋体" w:hAnsi="宋体"/>
                <w:szCs w:val="21"/>
              </w:rPr>
            </w:pPr>
            <w:r>
              <w:rPr>
                <w:rFonts w:ascii="宋体" w:hAnsi="宋体" w:hint="eastAsia"/>
                <w:szCs w:val="21"/>
              </w:rPr>
              <w:t>第二节</w:t>
            </w:r>
          </w:p>
          <w:p w:rsidR="00BA72B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13.2</w:t>
            </w:r>
            <w:r>
              <w:rPr>
                <w:rFonts w:ascii="宋体" w:hAnsi="宋体" w:hint="eastAsia"/>
                <w:szCs w:val="21"/>
              </w:rPr>
              <w:t>款</w:t>
            </w:r>
          </w:p>
        </w:tc>
        <w:tc>
          <w:tcPr>
            <w:tcW w:w="1742" w:type="dxa"/>
            <w:vAlign w:val="center"/>
          </w:tcPr>
          <w:p w:rsidR="00BA72B9">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BA72B9">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A72B9">
            <w:pPr>
              <w:adjustRightInd w:val="0"/>
              <w:snapToGrid w:val="0"/>
              <w:jc w:val="center"/>
              <w:rPr>
                <w:rFonts w:ascii="宋体" w:hAnsi="宋体"/>
                <w:szCs w:val="21"/>
              </w:rPr>
            </w:pPr>
            <w:r>
              <w:rPr>
                <w:rFonts w:ascii="宋体" w:hAnsi="宋体" w:hint="eastAsia"/>
                <w:szCs w:val="21"/>
              </w:rPr>
              <w:t>第二节</w:t>
            </w:r>
          </w:p>
          <w:p w:rsidR="00BA72B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13.3</w:t>
            </w:r>
            <w:r>
              <w:rPr>
                <w:rFonts w:ascii="宋体" w:hAnsi="宋体" w:hint="eastAsia"/>
                <w:szCs w:val="21"/>
              </w:rPr>
              <w:t>款</w:t>
            </w:r>
          </w:p>
        </w:tc>
        <w:tc>
          <w:tcPr>
            <w:tcW w:w="1742" w:type="dxa"/>
            <w:vAlign w:val="center"/>
          </w:tcPr>
          <w:p w:rsidR="00BA72B9">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BA72B9">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BA72B9">
            <w:pPr>
              <w:adjustRightInd w:val="0"/>
              <w:snapToGrid w:val="0"/>
              <w:jc w:val="center"/>
              <w:rPr>
                <w:rFonts w:ascii="宋体" w:hAnsi="宋体"/>
                <w:szCs w:val="21"/>
              </w:rPr>
            </w:pPr>
            <w:r>
              <w:rPr>
                <w:rFonts w:ascii="宋体" w:hAnsi="宋体" w:hint="eastAsia"/>
                <w:szCs w:val="21"/>
              </w:rPr>
              <w:t>第二节</w:t>
            </w:r>
          </w:p>
          <w:p w:rsidR="00BA72B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BA72B9">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BA72B9">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BA72B9">
            <w:pPr>
              <w:adjustRightInd w:val="0"/>
              <w:snapToGrid w:val="0"/>
              <w:jc w:val="center"/>
              <w:rPr>
                <w:rFonts w:ascii="宋体" w:hAnsi="宋体"/>
                <w:szCs w:val="21"/>
              </w:rPr>
            </w:pPr>
            <w:r>
              <w:rPr>
                <w:rFonts w:ascii="宋体" w:hAnsi="宋体" w:hint="eastAsia"/>
                <w:szCs w:val="21"/>
              </w:rPr>
              <w:t>第二节</w:t>
            </w:r>
          </w:p>
          <w:p w:rsidR="00BA72B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5</w:t>
            </w:r>
            <w:r>
              <w:rPr>
                <w:rFonts w:ascii="宋体" w:hAnsi="宋体" w:hint="eastAsia"/>
                <w:szCs w:val="21"/>
              </w:rPr>
              <w:t>）项</w:t>
            </w:r>
          </w:p>
        </w:tc>
        <w:tc>
          <w:tcPr>
            <w:tcW w:w="1742" w:type="dxa"/>
            <w:vAlign w:val="center"/>
          </w:tcPr>
          <w:p w:rsidR="00BA72B9">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BA72B9">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A72B9">
            <w:pPr>
              <w:adjustRightInd w:val="0"/>
              <w:snapToGrid w:val="0"/>
              <w:jc w:val="center"/>
              <w:rPr>
                <w:rFonts w:ascii="宋体" w:hAnsi="宋体"/>
                <w:szCs w:val="21"/>
              </w:rPr>
            </w:pPr>
            <w:r>
              <w:rPr>
                <w:rFonts w:ascii="宋体" w:hAnsi="宋体" w:hint="eastAsia"/>
                <w:szCs w:val="21"/>
              </w:rPr>
              <w:t>第二节</w:t>
            </w:r>
          </w:p>
          <w:p w:rsidR="00BA72B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BA72B9">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BA72B9">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A72B9">
            <w:pPr>
              <w:adjustRightInd w:val="0"/>
              <w:snapToGrid w:val="0"/>
              <w:jc w:val="center"/>
              <w:rPr>
                <w:rFonts w:ascii="宋体" w:hAnsi="宋体"/>
                <w:szCs w:val="21"/>
              </w:rPr>
            </w:pPr>
            <w:r>
              <w:rPr>
                <w:rFonts w:ascii="宋体" w:hAnsi="宋体" w:hint="eastAsia"/>
                <w:szCs w:val="21"/>
              </w:rPr>
              <w:t>第二节</w:t>
            </w:r>
          </w:p>
          <w:p w:rsidR="00BA72B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15.1</w:t>
            </w:r>
            <w:r>
              <w:rPr>
                <w:rFonts w:ascii="宋体" w:hAnsi="宋体" w:hint="eastAsia"/>
                <w:szCs w:val="21"/>
              </w:rPr>
              <w:t>款</w:t>
            </w:r>
          </w:p>
        </w:tc>
        <w:tc>
          <w:tcPr>
            <w:tcW w:w="1742" w:type="dxa"/>
            <w:vAlign w:val="center"/>
          </w:tcPr>
          <w:p w:rsidR="00BA72B9">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BA72B9">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A72B9">
            <w:pPr>
              <w:adjustRightInd w:val="0"/>
              <w:snapToGrid w:val="0"/>
              <w:jc w:val="center"/>
              <w:rPr>
                <w:rFonts w:ascii="宋体" w:hAnsi="宋体"/>
                <w:szCs w:val="21"/>
              </w:rPr>
            </w:pPr>
            <w:r>
              <w:rPr>
                <w:rFonts w:ascii="宋体" w:hAnsi="宋体" w:hint="eastAsia"/>
                <w:szCs w:val="21"/>
              </w:rPr>
              <w:t>第二节</w:t>
            </w:r>
          </w:p>
          <w:p w:rsidR="00BA72B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15.2</w:t>
            </w:r>
            <w:r>
              <w:rPr>
                <w:rFonts w:ascii="宋体" w:hAnsi="宋体" w:hint="eastAsia"/>
                <w:szCs w:val="21"/>
              </w:rPr>
              <w:t>（</w:t>
            </w:r>
            <w:r>
              <w:rPr>
                <w:rFonts w:ascii="宋体" w:hAnsi="宋体" w:hint="eastAsia"/>
                <w:szCs w:val="21"/>
              </w:rPr>
              <w:t>2</w:t>
            </w:r>
            <w:r>
              <w:rPr>
                <w:rFonts w:ascii="宋体" w:hAnsi="宋体" w:hint="eastAsia"/>
                <w:szCs w:val="21"/>
              </w:rPr>
              <w:t>）项</w:t>
            </w:r>
          </w:p>
        </w:tc>
        <w:tc>
          <w:tcPr>
            <w:tcW w:w="1742" w:type="dxa"/>
            <w:vAlign w:val="center"/>
          </w:tcPr>
          <w:p w:rsidR="00BA72B9">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BA72B9">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BA72B9">
            <w:pPr>
              <w:adjustRightInd w:val="0"/>
              <w:snapToGrid w:val="0"/>
              <w:jc w:val="center"/>
              <w:rPr>
                <w:rFonts w:ascii="宋体" w:hAnsi="宋体"/>
                <w:szCs w:val="21"/>
              </w:rPr>
            </w:pPr>
            <w:r>
              <w:rPr>
                <w:rFonts w:ascii="宋体" w:hAnsi="宋体" w:hint="eastAsia"/>
                <w:szCs w:val="21"/>
              </w:rPr>
              <w:t>第二节</w:t>
            </w:r>
          </w:p>
          <w:p w:rsidR="00BA72B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15.3</w:t>
            </w:r>
            <w:r>
              <w:rPr>
                <w:rFonts w:ascii="宋体" w:hAnsi="宋体" w:hint="eastAsia"/>
                <w:szCs w:val="21"/>
              </w:rPr>
              <w:t>款</w:t>
            </w:r>
          </w:p>
        </w:tc>
        <w:tc>
          <w:tcPr>
            <w:tcW w:w="1742" w:type="dxa"/>
            <w:vAlign w:val="center"/>
          </w:tcPr>
          <w:p w:rsidR="00BA72B9">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BA72B9">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BA72B9">
            <w:pPr>
              <w:adjustRightInd w:val="0"/>
              <w:snapToGrid w:val="0"/>
              <w:jc w:val="center"/>
              <w:rPr>
                <w:rFonts w:ascii="宋体" w:hAnsi="宋体"/>
                <w:szCs w:val="21"/>
              </w:rPr>
            </w:pPr>
            <w:r>
              <w:rPr>
                <w:rFonts w:ascii="宋体" w:hAnsi="宋体" w:hint="eastAsia"/>
                <w:szCs w:val="21"/>
              </w:rPr>
              <w:t>第二节</w:t>
            </w:r>
          </w:p>
          <w:p w:rsidR="00BA72B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15.4</w:t>
            </w:r>
            <w:r>
              <w:rPr>
                <w:rFonts w:ascii="宋体" w:hAnsi="宋体" w:hint="eastAsia"/>
                <w:szCs w:val="21"/>
              </w:rPr>
              <w:t>款</w:t>
            </w:r>
          </w:p>
        </w:tc>
        <w:tc>
          <w:tcPr>
            <w:tcW w:w="1742" w:type="dxa"/>
            <w:tcBorders>
              <w:left w:val="single" w:sz="2" w:space="0" w:color="auto"/>
              <w:bottom w:val="single" w:sz="2" w:space="0" w:color="auto"/>
              <w:right w:val="single" w:sz="2" w:space="0" w:color="auto"/>
            </w:tcBorders>
            <w:vAlign w:val="center"/>
          </w:tcPr>
          <w:p w:rsidR="00BA72B9">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BA72B9">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BA72B9">
            <w:pPr>
              <w:adjustRightInd w:val="0"/>
              <w:snapToGrid w:val="0"/>
              <w:jc w:val="center"/>
              <w:rPr>
                <w:rFonts w:ascii="宋体" w:hAnsi="宋体"/>
                <w:szCs w:val="21"/>
              </w:rPr>
            </w:pPr>
            <w:r>
              <w:rPr>
                <w:rFonts w:ascii="宋体" w:hAnsi="宋体" w:hint="eastAsia"/>
                <w:szCs w:val="21"/>
              </w:rPr>
              <w:t>第二节</w:t>
            </w:r>
          </w:p>
          <w:p w:rsidR="00BA72B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19.2</w:t>
            </w:r>
            <w:r>
              <w:rPr>
                <w:rFonts w:ascii="宋体" w:hAnsi="宋体" w:hint="eastAsia"/>
                <w:szCs w:val="21"/>
              </w:rPr>
              <w:t>款</w:t>
            </w:r>
          </w:p>
        </w:tc>
        <w:tc>
          <w:tcPr>
            <w:tcW w:w="1742" w:type="dxa"/>
            <w:tcBorders>
              <w:top w:val="single" w:sz="2" w:space="0" w:color="auto"/>
              <w:left w:val="single" w:sz="2" w:space="0" w:color="auto"/>
              <w:right w:val="single" w:sz="2" w:space="0" w:color="auto"/>
            </w:tcBorders>
            <w:vAlign w:val="center"/>
          </w:tcPr>
          <w:p w:rsidR="00BA72B9">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BA72B9">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BA72B9">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w:t>
            </w:r>
            <w:r>
              <w:rPr>
                <w:rFonts w:ascii="宋体" w:hAnsi="宋体" w:cs="宋体" w:hint="eastAsia"/>
                <w:iCs/>
                <w:szCs w:val="21"/>
              </w:rPr>
              <w:t>1</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BA72B9">
            <w:pPr>
              <w:adjustRightInd w:val="0"/>
              <w:snapToGrid w:val="0"/>
              <w:jc w:val="left"/>
              <w:rPr>
                <w:rFonts w:ascii="宋体" w:hAnsi="宋体"/>
                <w:szCs w:val="21"/>
                <w:u w:val="single"/>
              </w:rPr>
            </w:pPr>
            <w:r>
              <w:rPr>
                <w:rFonts w:ascii="宋体" w:hAnsi="宋体" w:cs="宋体" w:hint="eastAsia"/>
                <w:iCs/>
                <w:szCs w:val="21"/>
              </w:rPr>
              <w:t>（</w:t>
            </w:r>
            <w:r>
              <w:rPr>
                <w:rFonts w:ascii="宋体" w:hAnsi="宋体" w:cs="宋体" w:hint="eastAsia"/>
                <w:iCs/>
                <w:szCs w:val="21"/>
              </w:rPr>
              <w:t>2</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BA72B9">
            <w:pPr>
              <w:adjustRightInd w:val="0"/>
              <w:snapToGrid w:val="0"/>
              <w:jc w:val="center"/>
              <w:rPr>
                <w:rFonts w:ascii="宋体" w:hAnsi="宋体"/>
                <w:szCs w:val="21"/>
              </w:rPr>
            </w:pPr>
            <w:r>
              <w:rPr>
                <w:rFonts w:ascii="宋体" w:hAnsi="宋体" w:hint="eastAsia"/>
                <w:szCs w:val="21"/>
              </w:rPr>
              <w:t>第二节</w:t>
            </w:r>
          </w:p>
          <w:p w:rsidR="00BA72B9">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23.1</w:t>
            </w:r>
            <w:r>
              <w:rPr>
                <w:rFonts w:ascii="宋体" w:hAnsi="宋体" w:hint="eastAsia"/>
                <w:szCs w:val="21"/>
              </w:rPr>
              <w:t>款</w:t>
            </w:r>
          </w:p>
        </w:tc>
        <w:tc>
          <w:tcPr>
            <w:tcW w:w="1742" w:type="dxa"/>
            <w:vAlign w:val="center"/>
          </w:tcPr>
          <w:p w:rsidR="00BA72B9">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BA72B9">
            <w:pPr>
              <w:adjustRightInd w:val="0"/>
              <w:snapToGrid w:val="0"/>
              <w:jc w:val="left"/>
              <w:rPr>
                <w:rFonts w:ascii="宋体" w:hAnsi="宋体"/>
                <w:szCs w:val="21"/>
              </w:rPr>
            </w:pPr>
          </w:p>
        </w:tc>
      </w:tr>
    </w:tbl>
    <w:p w:rsidR="00BA72B9"/>
    <w:p w:rsidR="00BA72B9">
      <w:pPr>
        <w:rPr>
          <w:b/>
          <w:bCs/>
          <w:sz w:val="44"/>
          <w:szCs w:val="44"/>
        </w:rPr>
      </w:pPr>
    </w:p>
    <w:p w:rsidR="00BA72B9"/>
    <w:p w:rsidR="00A77B3E"/>
    <w:p>
      <w:pPr>
        <w:spacing w:line="360" w:lineRule="auto"/>
        <w:ind w:firstLine="3066" w:firstLineChars="1460"/>
        <w:jc w:val="left"/>
        <w:rPr>
          <w:b/>
          <w:bCs/>
          <w:szCs w:val="21"/>
          <w:highlight w:val="none"/>
        </w:rPr>
      </w:pPr>
      <w:bookmarkEnd w:id="19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Aptos">
    <w:altName w:val="Calibri"/>
    <w:charset w:val="00"/>
    <w:family w:val="swiss"/>
    <w:pitch w:val="variable"/>
    <w:sig w:usb0="00000001" w:usb1="00000003" w:usb2="00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Aptos Display">
    <w:altName w:val="Calibri"/>
    <w:charset w:val="00"/>
    <w:family w:val="swiss"/>
    <w:pitch w:val="variable"/>
    <w:sig w:usb0="00000001" w:usb1="00000003" w:usb2="00000000" w:usb3="00000000" w:csb0="0000019F" w:csb1="00000000"/>
  </w:font>
  <w:font w:name="等线 Light">
    <w:panose1 w:val="02010600030101010101"/>
    <w:charset w:val="86"/>
    <w:family w:val="auto"/>
    <w:pitch w:val="variable"/>
    <w:sig w:usb0="A00002BF" w:usb1="38CF7CFA" w:usb2="00000016" w:usb3="00000000" w:csb0="0004000F" w:csb1="00000000"/>
  </w:font>
  <w:font w:name="Arial Unicode MS">
    <w:altName w:val="汉仪中黑 197"/>
    <w:panose1 w:val="020B0604020202020204"/>
    <w:charset w:val="86"/>
    <w:family w:val="swiss"/>
    <w:pitch w:val="variable"/>
    <w:sig w:usb0="00000000"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B3EAC51"/>
    <w:multiLevelType w:val="singleLevel"/>
    <w:tmpl w:val="AB3EAC51"/>
    <w:lvl w:ilvl="0">
      <w:start w:val="1"/>
      <w:numFmt w:val="lowerLetter"/>
      <w:suff w:val="space"/>
      <w:lvlText w:val="%1)"/>
      <w:lvlJc w:val="left"/>
    </w:lvl>
  </w:abstractNum>
  <w:abstractNum w:abstractNumId="1">
    <w:nsid w:val="AF7AB6C2"/>
    <w:multiLevelType w:val="singleLevel"/>
    <w:tmpl w:val="AF7AB6C2"/>
    <w:lvl w:ilvl="0">
      <w:start w:val="1"/>
      <w:numFmt w:val="lowerLetter"/>
      <w:suff w:val="space"/>
      <w:lvlText w:val="%1)"/>
      <w:lvlJc w:val="left"/>
    </w:lvl>
  </w:abstractNum>
  <w:abstractNum w:abstractNumId="2">
    <w:nsid w:val="BF6BC116"/>
    <w:multiLevelType w:val="singleLevel"/>
    <w:tmpl w:val="BF6BC116"/>
    <w:lvl w:ilvl="0">
      <w:start w:val="16"/>
      <w:numFmt w:val="decimal"/>
      <w:suff w:val="space"/>
      <w:lvlText w:val="%1."/>
      <w:lvlJc w:val="left"/>
    </w:lvl>
  </w:abstractNum>
  <w:abstractNum w:abstractNumId="3">
    <w:nsid w:val="CFE7C3F8"/>
    <w:multiLevelType w:val="singleLevel"/>
    <w:tmpl w:val="CFE7C3F8"/>
    <w:lvl w:ilvl="0">
      <w:start w:val="1"/>
      <w:numFmt w:val="decimal"/>
      <w:suff w:val="nothing"/>
      <w:lvlText w:val="（%1）"/>
      <w:lvlJc w:val="left"/>
    </w:lvl>
  </w:abstractNum>
  <w:abstractNum w:abstractNumId="4">
    <w:nsid w:val="DDECD3BC"/>
    <w:multiLevelType w:val="singleLevel"/>
    <w:tmpl w:val="DDECD3BC"/>
    <w:lvl w:ilvl="0">
      <w:start w:val="6"/>
      <w:numFmt w:val="decimal"/>
      <w:suff w:val="space"/>
      <w:lvlText w:val="%1."/>
      <w:lvlJc w:val="left"/>
    </w:lvl>
  </w:abstractNum>
  <w:abstractNum w:abstractNumId="5">
    <w:nsid w:val="DE759F4B"/>
    <w:multiLevelType w:val="singleLevel"/>
    <w:tmpl w:val="DE759F4B"/>
    <w:lvl w:ilvl="0">
      <w:start w:val="2"/>
      <w:numFmt w:val="decimal"/>
      <w:suff w:val="space"/>
      <w:lvlText w:val="%1."/>
      <w:lvlJc w:val="left"/>
    </w:lvl>
  </w:abstractNum>
  <w:abstractNum w:abstractNumId="6">
    <w:nsid w:val="DEABE1DB"/>
    <w:multiLevelType w:val="singleLevel"/>
    <w:tmpl w:val="DEABE1DB"/>
    <w:lvl w:ilvl="0">
      <w:start w:val="23"/>
      <w:numFmt w:val="decimal"/>
      <w:suff w:val="space"/>
      <w:lvlText w:val="%1."/>
      <w:lvlJc w:val="left"/>
    </w:lvl>
  </w:abstractNum>
  <w:abstractNum w:abstractNumId="7">
    <w:nsid w:val="F7082189"/>
    <w:multiLevelType w:val="singleLevel"/>
    <w:tmpl w:val="F7082189"/>
    <w:lvl w:ilvl="0">
      <w:start w:val="1"/>
      <w:numFmt w:val="lowerLetter"/>
      <w:suff w:val="space"/>
      <w:lvlText w:val="%1)"/>
      <w:lvlJc w:val="left"/>
    </w:lvl>
  </w:abstractNum>
  <w:abstractNum w:abstractNumId="8">
    <w:nsid w:val="FA28CE95"/>
    <w:multiLevelType w:val="singleLevel"/>
    <w:tmpl w:val="FA28CE95"/>
    <w:lvl w:ilvl="0">
      <w:start w:val="1"/>
      <w:numFmt w:val="lowerLetter"/>
      <w:lvlText w:val="%1)"/>
      <w:lvlJc w:val="left"/>
      <w:pPr>
        <w:tabs>
          <w:tab w:val="left" w:pos="312"/>
        </w:tabs>
      </w:pPr>
    </w:lvl>
  </w:abstractNum>
  <w:abstractNum w:abstractNumId="9">
    <w:nsid w:val="FFEFC674"/>
    <w:multiLevelType w:val="singleLevel"/>
    <w:tmpl w:val="FFEFC674"/>
    <w:lvl w:ilvl="0">
      <w:start w:val="1"/>
      <w:numFmt w:val="decimal"/>
      <w:suff w:val="nothing"/>
      <w:lvlText w:val="（%1）"/>
      <w:lvlJc w:val="left"/>
    </w:lvl>
  </w:abstractNum>
  <w:abstractNum w:abstractNumId="10">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1">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2">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10548B5E"/>
    <w:multiLevelType w:val="singleLevel"/>
    <w:tmpl w:val="10548B5E"/>
    <w:lvl w:ilvl="0">
      <w:start w:val="1"/>
      <w:numFmt w:val="lowerLetter"/>
      <w:suff w:val="space"/>
      <w:lvlText w:val="%1)"/>
      <w:lvlJc w:val="left"/>
    </w:lvl>
  </w:abstractNum>
  <w:abstractNum w:abstractNumId="14">
    <w:nsid w:val="15784B83"/>
    <w:multiLevelType w:val="singleLevel"/>
    <w:tmpl w:val="19C5C09B"/>
    <w:lvl w:ilvl="0">
      <w:start w:val="1"/>
      <w:numFmt w:val="lowerLetter"/>
      <w:suff w:val="space"/>
      <w:lvlText w:val="%1)"/>
      <w:lvlJc w:val="left"/>
    </w:lvl>
  </w:abstractNum>
  <w:abstractNum w:abstractNumId="15">
    <w:nsid w:val="19C5C09B"/>
    <w:multiLevelType w:val="singleLevel"/>
    <w:tmpl w:val="19C5C09B"/>
    <w:lvl w:ilvl="0">
      <w:start w:val="1"/>
      <w:numFmt w:val="lowerLetter"/>
      <w:suff w:val="space"/>
      <w:lvlText w:val="%1)"/>
      <w:lvlJc w:val="left"/>
    </w:lvl>
  </w:abstractNum>
  <w:abstractNum w:abstractNumId="16">
    <w:nsid w:val="2E4C779A"/>
    <w:multiLevelType w:val="singleLevel"/>
    <w:tmpl w:val="2E4C779A"/>
    <w:lvl w:ilvl="0">
      <w:start w:val="1"/>
      <w:numFmt w:val="lowerLetter"/>
      <w:lvlText w:val="%1)"/>
      <w:lvlJc w:val="left"/>
      <w:pPr>
        <w:tabs>
          <w:tab w:val="left" w:pos="312"/>
        </w:tabs>
      </w:pPr>
    </w:lvl>
  </w:abstractNum>
  <w:abstractNum w:abstractNumId="17">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9">
    <w:nsid w:val="4A1D064F"/>
    <w:multiLevelType w:val="singleLevel"/>
    <w:tmpl w:val="FA28CE95"/>
    <w:lvl w:ilvl="0">
      <w:start w:val="1"/>
      <w:numFmt w:val="lowerLetter"/>
      <w:lvlText w:val="%1)"/>
      <w:lvlJc w:val="left"/>
      <w:pPr>
        <w:tabs>
          <w:tab w:val="left" w:pos="312"/>
        </w:tabs>
      </w:pPr>
    </w:lvl>
  </w:abstractNum>
  <w:abstractNum w:abstractNumId="20">
    <w:nsid w:val="537E4726"/>
    <w:multiLevelType w:val="singleLevel"/>
    <w:tmpl w:val="10548B5E"/>
    <w:lvl w:ilvl="0">
      <w:start w:val="1"/>
      <w:numFmt w:val="lowerLetter"/>
      <w:suff w:val="space"/>
      <w:lvlText w:val="%1)"/>
      <w:lvlJc w:val="left"/>
    </w:lvl>
  </w:abstractNum>
  <w:abstractNum w:abstractNumId="21">
    <w:nsid w:val="53A08313"/>
    <w:multiLevelType w:val="singleLevel"/>
    <w:tmpl w:val="53A08313"/>
    <w:lvl w:ilvl="0">
      <w:start w:val="9"/>
      <w:numFmt w:val="chineseCounting"/>
      <w:suff w:val="space"/>
      <w:lvlText w:val="第%1章"/>
      <w:lvlJc w:val="left"/>
      <w:rPr>
        <w:rFonts w:hint="eastAsia"/>
      </w:rPr>
    </w:lvl>
  </w:abstractNum>
  <w:abstractNum w:abstractNumId="22">
    <w:nsid w:val="592F2394"/>
    <w:multiLevelType w:val="singleLevel"/>
    <w:tmpl w:val="2E4C779A"/>
    <w:lvl w:ilvl="0">
      <w:start w:val="1"/>
      <w:numFmt w:val="lowerLetter"/>
      <w:lvlText w:val="%1)"/>
      <w:lvlJc w:val="left"/>
      <w:pPr>
        <w:tabs>
          <w:tab w:val="left" w:pos="312"/>
        </w:tabs>
      </w:pPr>
    </w:lvl>
  </w:abstractNum>
  <w:abstractNum w:abstractNumId="23">
    <w:nsid w:val="5D9F63FE"/>
    <w:multiLevelType w:val="hybridMultilevel"/>
    <w:tmpl w:val="C540C82C"/>
    <w:lvl w:ilvl="0">
      <w:start w:val="1"/>
      <w:numFmt w:val="decimal"/>
      <w:lvlText w:val="（%1）"/>
      <w:lvlJc w:val="left"/>
      <w:pPr>
        <w:ind w:left="1140" w:hanging="720"/>
      </w:pPr>
      <w:rPr>
        <w:rFonts w:cs="黑体" w:hint="default"/>
      </w:rPr>
    </w:lvl>
    <w:lvl w:ilvl="1">
      <w:start w:val="1"/>
      <w:numFmt w:val="lowerLetter"/>
      <w:lvlText w:val="%2)"/>
      <w:lvlJc w:val="left"/>
      <w:pPr>
        <w:ind w:left="1300" w:hanging="440"/>
      </w:pPr>
    </w:lvl>
    <w:lvl w:ilvl="2" w:tentative="1">
      <w:start w:val="1"/>
      <w:numFmt w:val="lowerRoman"/>
      <w:lvlText w:val="%3."/>
      <w:lvlJc w:val="right"/>
      <w:pPr>
        <w:ind w:left="1740" w:hanging="440"/>
      </w:pPr>
    </w:lvl>
    <w:lvl w:ilvl="3" w:tentative="1">
      <w:start w:val="1"/>
      <w:numFmt w:val="decimal"/>
      <w:lvlText w:val="%4."/>
      <w:lvlJc w:val="left"/>
      <w:pPr>
        <w:ind w:left="2180" w:hanging="440"/>
      </w:pPr>
    </w:lvl>
    <w:lvl w:ilvl="4" w:tentative="1">
      <w:start w:val="1"/>
      <w:numFmt w:val="lowerLetter"/>
      <w:lvlText w:val="%5)"/>
      <w:lvlJc w:val="left"/>
      <w:pPr>
        <w:ind w:left="2620" w:hanging="440"/>
      </w:pPr>
    </w:lvl>
    <w:lvl w:ilvl="5" w:tentative="1">
      <w:start w:val="1"/>
      <w:numFmt w:val="lowerRoman"/>
      <w:lvlText w:val="%6."/>
      <w:lvlJc w:val="right"/>
      <w:pPr>
        <w:ind w:left="3060" w:hanging="440"/>
      </w:pPr>
    </w:lvl>
    <w:lvl w:ilvl="6" w:tentative="1">
      <w:start w:val="1"/>
      <w:numFmt w:val="decimal"/>
      <w:lvlText w:val="%7."/>
      <w:lvlJc w:val="left"/>
      <w:pPr>
        <w:ind w:left="3500" w:hanging="440"/>
      </w:pPr>
    </w:lvl>
    <w:lvl w:ilvl="7" w:tentative="1">
      <w:start w:val="1"/>
      <w:numFmt w:val="lowerLetter"/>
      <w:lvlText w:val="%8)"/>
      <w:lvlJc w:val="left"/>
      <w:pPr>
        <w:ind w:left="3940" w:hanging="440"/>
      </w:pPr>
    </w:lvl>
    <w:lvl w:ilvl="8" w:tentative="1">
      <w:start w:val="1"/>
      <w:numFmt w:val="lowerRoman"/>
      <w:lvlText w:val="%9."/>
      <w:lvlJc w:val="right"/>
      <w:pPr>
        <w:ind w:left="4380" w:hanging="440"/>
      </w:pPr>
    </w:lvl>
  </w:abstractNum>
  <w:abstractNum w:abstractNumId="24">
    <w:nsid w:val="61DF7C63"/>
    <w:multiLevelType w:val="singleLevel"/>
    <w:tmpl w:val="AF7AB6C2"/>
    <w:lvl w:ilvl="0">
      <w:start w:val="1"/>
      <w:numFmt w:val="lowerLetter"/>
      <w:suff w:val="space"/>
      <w:lvlText w:val="%1)"/>
      <w:lvlJc w:val="left"/>
    </w:lvl>
  </w:abstractNum>
  <w:abstractNum w:abstractNumId="25">
    <w:nsid w:val="740D5B1E"/>
    <w:multiLevelType w:val="singleLevel"/>
    <w:tmpl w:val="AB3EAC51"/>
    <w:lvl w:ilvl="0">
      <w:start w:val="1"/>
      <w:numFmt w:val="lowerLetter"/>
      <w:suff w:val="space"/>
      <w:lvlText w:val="%1)"/>
      <w:lvlJc w:val="left"/>
    </w:lvl>
  </w:abstractNum>
  <w:abstractNum w:abstractNumId="26">
    <w:nsid w:val="7A0F6431"/>
    <w:multiLevelType w:val="singleLevel"/>
    <w:tmpl w:val="7A0F6431"/>
    <w:lvl w:ilvl="0">
      <w:start w:val="1"/>
      <w:numFmt w:val="decimal"/>
      <w:suff w:val="space"/>
      <w:lvlText w:val="%1."/>
      <w:lvlJc w:val="left"/>
    </w:lvl>
  </w:abstractNum>
  <w:abstractNum w:abstractNumId="27">
    <w:nsid w:val="7ACB0FC7"/>
    <w:multiLevelType w:val="singleLevel"/>
    <w:tmpl w:val="F7082189"/>
    <w:lvl w:ilvl="0">
      <w:start w:val="1"/>
      <w:numFmt w:val="lowerLetter"/>
      <w:suff w:val="space"/>
      <w:lvlText w:val="%1)"/>
      <w:lvlJc w:val="left"/>
    </w:lvl>
  </w:abstractNum>
  <w:num w:numId="1">
    <w:abstractNumId w:val="11"/>
  </w:num>
  <w:num w:numId="2">
    <w:abstractNumId w:val="10"/>
  </w:num>
  <w:num w:numId="3">
    <w:abstractNumId w:val="12"/>
  </w:num>
  <w:num w:numId="4">
    <w:abstractNumId w:val="13"/>
  </w:num>
  <w:num w:numId="5">
    <w:abstractNumId w:val="0"/>
  </w:num>
  <w:num w:numId="6">
    <w:abstractNumId w:val="1"/>
  </w:num>
  <w:num w:numId="7">
    <w:abstractNumId w:val="15"/>
  </w:num>
  <w:num w:numId="8">
    <w:abstractNumId w:val="7"/>
  </w:num>
  <w:num w:numId="9">
    <w:abstractNumId w:val="8"/>
  </w:num>
  <w:num w:numId="10">
    <w:abstractNumId w:val="16"/>
  </w:num>
  <w:num w:numId="11">
    <w:abstractNumId w:val="23"/>
  </w:num>
  <w:num w:numId="12">
    <w:abstractNumId w:val="20"/>
  </w:num>
  <w:num w:numId="13">
    <w:abstractNumId w:val="25"/>
  </w:num>
  <w:num w:numId="14">
    <w:abstractNumId w:val="24"/>
  </w:num>
  <w:num w:numId="15">
    <w:abstractNumId w:val="14"/>
  </w:num>
  <w:num w:numId="16">
    <w:abstractNumId w:val="27"/>
  </w:num>
  <w:num w:numId="17">
    <w:abstractNumId w:val="19"/>
  </w:num>
  <w:num w:numId="18">
    <w:abstractNumId w:val="22"/>
  </w:num>
  <w:num w:numId="19">
    <w:abstractNumId w:val="21"/>
  </w:num>
  <w:num w:numId="20">
    <w:abstractNumId w:val="26"/>
  </w:num>
  <w:num w:numId="21">
    <w:abstractNumId w:val="3"/>
  </w:num>
  <w:num w:numId="22">
    <w:abstractNumId w:val="9"/>
  </w:num>
  <w:num w:numId="23">
    <w:abstractNumId w:val="5"/>
  </w:num>
  <w:num w:numId="24">
    <w:abstractNumId w:val="4"/>
  </w:num>
  <w:num w:numId="25">
    <w:abstractNumId w:val="18"/>
  </w:num>
  <w:num w:numId="26">
    <w:abstractNumId w:val="2"/>
  </w:num>
  <w:num w:numId="27">
    <w:abstractNumId w:val="6"/>
  </w:num>
  <w:num w:numId="2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C7D4B"/>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86239"/>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2E6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3FD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3"/>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9A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12DF"/>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03CA"/>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05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20A"/>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9B0"/>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478"/>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2B9"/>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39A0"/>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A73D8"/>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3E6"/>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5">
    <w:name w:val="heading 5"/>
    <w:basedOn w:val="Normal"/>
    <w:next w:val="Normal"/>
    <w:link w:val="5"/>
    <w:autoRedefine/>
    <w:uiPriority w:val="9"/>
    <w:unhideWhenUsed/>
    <w:qFormat/>
    <w:rsid w:val="00AE617F"/>
    <w:pPr>
      <w:keepNext/>
      <w:keepLines/>
      <w:spacing w:before="80" w:after="40" w:line="278" w:lineRule="auto"/>
      <w:jc w:val="left"/>
      <w:outlineLvl w:val="4"/>
    </w:pPr>
    <w:rPr>
      <w:rFonts w:ascii="Aptos" w:hAnsi="Aptos"/>
      <w:b/>
      <w:szCs w:val="24"/>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paragraph" w:styleId="Heading7">
    <w:name w:val="heading 7"/>
    <w:basedOn w:val="Normal"/>
    <w:next w:val="Normal"/>
    <w:link w:val="7"/>
    <w:autoRedefine/>
    <w:unhideWhenUsed/>
    <w:qFormat/>
    <w:rsid w:val="00AE617F"/>
    <w:pPr>
      <w:keepNext/>
      <w:keepLines/>
      <w:spacing w:before="40" w:line="278" w:lineRule="auto"/>
      <w:jc w:val="left"/>
      <w:outlineLvl w:val="6"/>
    </w:pPr>
    <w:rPr>
      <w:rFonts w:ascii="Aptos" w:hAnsi="Aptos"/>
      <w:b/>
      <w:szCs w:val="24"/>
    </w:rPr>
  </w:style>
  <w:style w:type="paragraph" w:styleId="Heading8">
    <w:name w:val="heading 8"/>
    <w:basedOn w:val="Normal"/>
    <w:next w:val="Normal"/>
    <w:link w:val="8"/>
    <w:autoRedefine/>
    <w:unhideWhenUsed/>
    <w:qFormat/>
    <w:rsid w:val="006A4200"/>
    <w:pPr>
      <w:keepNext/>
      <w:keepLines/>
      <w:spacing w:line="278" w:lineRule="auto"/>
      <w:jc w:val="left"/>
      <w:outlineLvl w:val="7"/>
    </w:pPr>
    <w:rPr>
      <w:rFonts w:ascii="Aptos" w:hAnsi="Aptos"/>
      <w:b/>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basedOn w:val="DefaultParagraphFont"/>
    <w:link w:val="BodyTextIndent"/>
    <w:rPr>
      <w:rFonts w:ascii="Aptos" w:eastAsia="等线" w:hAnsi="Aptos"/>
      <w:lang w:eastAsia="zh-CN"/>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customStyle="1" w:styleId="5">
    <w:name w:val="标题 5 字符"/>
    <w:basedOn w:val="DefaultParagraphFont"/>
    <w:link w:val="Heading5"/>
    <w:uiPriority w:val="9"/>
    <w:qFormat/>
    <w:rsid w:val="00AE617F"/>
    <w:rPr>
      <w:rFonts w:ascii="Aptos" w:hAnsi="Aptos"/>
      <w:b/>
      <w:kern w:val="2"/>
      <w:sz w:val="21"/>
      <w:szCs w:val="24"/>
      <w:lang w:eastAsia="zh-CN"/>
    </w:rPr>
  </w:style>
  <w:style w:type="character" w:customStyle="1" w:styleId="7">
    <w:name w:val="标题 7 字符"/>
    <w:basedOn w:val="DefaultParagraphFont"/>
    <w:link w:val="Heading7"/>
    <w:qFormat/>
    <w:rsid w:val="00AE617F"/>
    <w:rPr>
      <w:rFonts w:ascii="Aptos" w:hAnsi="Aptos"/>
      <w:b/>
      <w:kern w:val="2"/>
      <w:sz w:val="21"/>
      <w:szCs w:val="24"/>
      <w:lang w:eastAsia="zh-CN"/>
    </w:rPr>
  </w:style>
  <w:style w:type="character" w:customStyle="1" w:styleId="8">
    <w:name w:val="标题 8 字符"/>
    <w:basedOn w:val="DefaultParagraphFont"/>
    <w:link w:val="Heading8"/>
    <w:rsid w:val="006A4200"/>
    <w:rPr>
      <w:rFonts w:ascii="Aptos" w:hAnsi="Aptos"/>
      <w:b/>
      <w:kern w:val="2"/>
      <w:sz w:val="21"/>
      <w:szCs w:val="24"/>
      <w:lang w:eastAsia="zh-CN"/>
    </w:rPr>
  </w:style>
  <w:style w:type="paragraph" w:customStyle="1" w:styleId="a2">
    <w:name w:val="模板正文"/>
    <w:basedOn w:val="Normal"/>
    <w:qFormat/>
    <w:rsid w:val="000A5BAA"/>
    <w:pPr>
      <w:snapToGrid w:val="0"/>
      <w:spacing w:line="300" w:lineRule="auto"/>
      <w:ind w:firstLine="520"/>
      <w:jc w:val="center"/>
    </w:pPr>
    <w:rPr>
      <w:rFonts w:ascii="Calibri" w:hAnsi="Calibri"/>
      <w:spacing w:val="10"/>
      <w:lang w:bidi="en-US"/>
    </w:rPr>
  </w:style>
  <w:style w:type="table" w:customStyle="1" w:styleId="TableNormal0">
    <w:name w:val="Table Normal_0"/>
    <w:unhideWhenUsed/>
    <w:qFormat/>
    <w:rPr>
      <w:rFonts w:ascii="Arial" w:eastAsia="等线" w:hAnsi="Arial" w:cs="Arial"/>
      <w:lang w:eastAsia="zh-CN"/>
    </w:rPr>
    <w:tblPr>
      <w:tblCellMar>
        <w:top w:w="0" w:type="dxa"/>
        <w:left w:w="0" w:type="dxa"/>
        <w:bottom w:w="0" w:type="dxa"/>
        <w:right w:w="0" w:type="dxa"/>
      </w:tblCellMar>
    </w:tblPr>
  </w:style>
  <w:style w:type="paragraph" w:styleId="BodyTextFirstIndent2">
    <w:name w:val="Body Text First Indent 2"/>
    <w:basedOn w:val="BodyTextIndent"/>
    <w:link w:val="20"/>
    <w:uiPriority w:val="99"/>
    <w:unhideWhenUsed/>
    <w:qFormat/>
    <w:pPr>
      <w:widowControl/>
      <w:kinsoku w:val="0"/>
      <w:autoSpaceDE w:val="0"/>
      <w:autoSpaceDN w:val="0"/>
      <w:adjustRightInd w:val="0"/>
      <w:snapToGrid w:val="0"/>
      <w:ind w:firstLine="420" w:firstLineChars="200"/>
      <w:jc w:val="left"/>
      <w:textAlignment w:val="baseline"/>
    </w:pPr>
    <w:rPr>
      <w:rFonts w:ascii="Arial" w:eastAsia="Arial" w:hAnsi="Arial" w:cs="Arial"/>
      <w:snapToGrid w:val="0"/>
      <w:color w:val="000000"/>
      <w:kern w:val="0"/>
      <w:szCs w:val="21"/>
      <w:lang w:eastAsia="en-US"/>
    </w:rPr>
  </w:style>
  <w:style w:type="character" w:customStyle="1" w:styleId="a3">
    <w:name w:val="正文文本缩进 字符"/>
    <w:basedOn w:val="DefaultParagraphFont"/>
    <w:link w:val="TOC1"/>
    <w:qFormat/>
    <w:rPr>
      <w:rFonts w:ascii="Aptos" w:eastAsia="等线" w:hAnsi="Aptos" w:cs="Times New Roman"/>
      <w:lang w:eastAsia="zh-CN"/>
    </w:rPr>
  </w:style>
  <w:style w:type="character" w:customStyle="1" w:styleId="20">
    <w:name w:val="正文首行缩进 2 字符"/>
    <w:basedOn w:val="a3"/>
    <w:link w:val="BodyTextFirstIndent2"/>
    <w:uiPriority w:val="99"/>
    <w:qFormat/>
    <w:rPr>
      <w:rFonts w:ascii="Arial" w:eastAsia="Arial" w:hAnsi="Arial" w:cs="Arial"/>
      <w:snapToGrid w:val="0"/>
      <w:color w:val="000000"/>
      <w:sz w:val="21"/>
      <w:szCs w:val="21"/>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