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短临数据处理及业务运维软件升级建设项目-面向短临的业务运维软件升级建设项目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短临数据处理及业务运维软件升级建设项目-面向短临的业务运维软件升级建设项目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ZQCD-26106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合同签订后12个月内完成开发部署并具备验收条件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2026年06月22日 00:00:00</w:t>
      </w:r>
      <w:bookmarkEnd w:id="27"/>
      <w:r>
        <w:rPr>
          <w:rFonts w:ascii="宋体" w:hint="eastAsia"/>
          <w:szCs w:val="21"/>
          <w:highlight w:val="none"/>
        </w:rPr>
        <w:t>至</w:t>
      </w:r>
      <w:bookmarkStart w:id="28" w:name="项目公告_signUpLastTime"/>
      <w:r>
        <w:rPr>
          <w:rFonts w:ascii="宋体" w:hint="eastAsia"/>
          <w:szCs w:val="21"/>
          <w:highlight w:val="none"/>
        </w:rPr>
        <w:t>2026年06月29日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2026年07月13日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白金婷</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010-68408744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北京市海淀区中关村南大街46号中国气象局北区15号楼国家气象信息中心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8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（1）标的：短临数据处理及业务运维软件升级建设项目-面向短临的业务运维软件升级建设    ，属于软件和信息技术服务业行业；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1,098.990000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1,098.990000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20"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2"/>
        <w:gridCol w:w="842"/>
        <w:gridCol w:w="252"/>
        <w:gridCol w:w="71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ISO9000系列或GJB9001系列质量管理体系认证；</w:t>
              <w:cr/>
              <w:t>2、投标人具有ISO20000信息技术服务管理体系认证；</w:t>
              <w:cr/>
              <w:t>3、投标人具有ISO27001信息安全管理体系认证；</w:t>
              <w:cr/>
              <w:t>4、知识产权合规管理体系认证；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每提供监控运维类的1份合同得2分，最多得8分。否则不得分。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1份监控运维类的项目用户满意度证明得2分，最多得6分。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(6)</w:t>
            </w:r>
          </w:p>
        </w:tc>
        <w:tc>
          <w:tcPr/>
          <w:p>
            <w:r>
              <w:t>评审标准：</w:t>
            </w:r>
          </w:p>
          <w:p>
            <w:r>
              <w:t>每提供监控运维类的1份软件著作权证书得2分，最多得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投标人应组成本项目开发服务团队，团队组织结构清晰，应设服务团队负责人（项目经理）、技术负责人、系统架构师，人员专业背景齐全。具体如下：</w:t>
              <w:cr/>
              <w:t>1、团队人数至少9人，其中驻场人员至少8人，其中至少5人具有至少 2 年以上信息软件类软件开发的经验。完全满足得4分，否则不得分。</w:t>
              <w:cr/>
              <w:t>2、团队负责人（项目经理）应有软件开发专业背景，具有信息系统项目管理师（高级）证书，有同类项目工作经验5年以上。完全满足得3分，否则不得分；</w:t>
              <w:cr/>
              <w:t>3、技术负责人必须具有信息系统项目管理师（高级）或系统架构设计师证书，3年以上相关项目软件设计/开发/集成经验。完全满足3分，否则不得分；</w:t>
              <w:cr/>
              <w:t>4、系统架构师至少包括2人，必须具有3年以上相关项目软件设计/开发/集成经验。完全满足得2分，否则不得分；</w:t>
              <w:cr/>
              <w:t>5、团队其他成员中，每有1人有同类项目开发实施经验得1分，最高得3分，否则不得分。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二档0.25分</w:t>
              <w:cr/>
              <w:t>三档0.5分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二档0.25分</w:t>
              <w:cr/>
              <w:t>三档0.5分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二档0.25分</w:t>
              <w:cr/>
              <w:t>三档0.5分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二档0.25分</w:t>
              <w:cr/>
              <w:t>三档0.5分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模块设计技术方案（主观分）</w:t>
            </w:r>
          </w:p>
        </w:tc>
        <w:tc>
          <w:tcPr/>
          <w:p>
            <w:r>
              <w:t>区间打分</w:t>
            </w:r>
            <w:r>
              <w:t>(24)</w:t>
            </w:r>
          </w:p>
        </w:tc>
        <w:tc>
          <w:tcPr/>
          <w:p>
            <w:r>
              <w:t>评审标准：</w:t>
            </w:r>
          </w:p>
          <w:p>
            <w:r>
              <w:t>提交如下模块技术方案：</w:t>
              <w:cr/>
              <w:t>1、运维平台框架升级子系统：包括采集、处理、存储、服务、众创等部分功能设计；众创开发功能与天擎开发环境、组件仓库集成，以及低代码开发设计方案。</w:t>
              <w:cr/>
              <w:t>2、短临业务全流程智能运维子系统：包括短临业务全流程运维、短临业务驾驶舱运维、短临云化业务运维、短临业务数据动态运维、短临业务健康运维预警、短临业务设备状态运维服务以及短临业务运维配置等部分功能设计；涵盖全流程横向数据和应用流程上下游关联，及纵向资源下钻关联的全流程监视智能监视运维方案。</w:t>
              <w:cr/>
              <w:t>3、全国短临业务集中运维子系统：包括全国短临业务运行指标采集任务调度分析、全国短临业务运行指标采集汇聚框架备份运行管理、全国短临业务运行指标采集汇聚、全国短临业务运行指标集中运维等部分功能设计，以及基于云边计算技术的短临业务运维指标采集框架设计。</w:t>
              <w:cr/>
              <w:t>4、短临业务智能化运维能力提升子系统：包括运维知识智能问答、告警根因定位、自动化运维工具等部分功能设计；运维知识智能问答应用如何解决问答正确率不足、多轮对话理解弱，以及基于图谱的告警根因定位应用如何解决告警噪声多、动态拓扑难实时更新、因果推理复杂问题。</w:t>
              <w:cr/>
              <w:cr/>
              <w:t>以上每个模块</w:t>
              <w:cr/>
              <w:t>一档0分</w:t>
              <w:cr/>
              <w:t>二档1分</w:t>
              <w:cr/>
              <w:t>三档3分</w:t>
              <w:cr/>
              <w:t>四档6分</w:t>
              <w:cr/>
              <w:t>以上共计4模块，满分24分。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每提供一条合理化建议得0.25分，满分1分。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215DF2">
      <w:pPr>
        <w:spacing w:before="120"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215DF2" w:rsidRPr="00DD5EA1">
      <w:pPr>
        <w:jc w:val="left"/>
        <w:rPr>
          <w:b/>
          <w:szCs w:val="21"/>
        </w:rPr>
      </w:pPr>
      <w:r w:rsidRPr="00FE12C7">
        <w:rPr>
          <w:rFonts w:ascii="宋体" w:hAnsi="宋体" w:hint="eastAsia"/>
          <w:szCs w:val="21"/>
        </w:rPr>
        <w:t>采购需求详见《短临数据处理及业务运维软件升级建设项目-</w:t>
      </w:r>
      <w:r w:rsidRPr="00FE12C7">
        <w:rPr>
          <w:rFonts w:ascii="宋体" w:hAnsi="宋体" w:cs="微软雅黑" w:hint="eastAsia"/>
          <w:bCs/>
          <w:kern w:val="0"/>
          <w:szCs w:val="21"/>
        </w:rPr>
        <w:t>面向短临的业务运维软件升级建设项目</w:t>
      </w:r>
      <w:r w:rsidRPr="00FE12C7">
        <w:rPr>
          <w:rFonts w:ascii="宋体" w:hAnsi="宋体" w:hint="eastAsia"/>
          <w:bCs/>
          <w:szCs w:val="21"/>
        </w:rPr>
        <w:t>任务书</w:t>
      </w:r>
      <w:r w:rsidRPr="00FE12C7">
        <w:rPr>
          <w:rFonts w:ascii="宋体" w:hAnsi="宋体" w:hint="eastAsia"/>
          <w:szCs w:val="21"/>
        </w:rPr>
        <w:t>》。</w:t>
      </w:r>
    </w:p>
    <w:p w:rsidR="00144C44">
      <w:pPr>
        <w:widowControl/>
        <w:jc w:val="left"/>
        <w:rPr>
          <w:rFonts w:ascii="宋体" w:eastAsia="宋体" w:hAnsi="宋体" w:cs="Times New Roman"/>
          <w:szCs w:val="21"/>
        </w:rPr>
      </w:pPr>
      <w:r>
        <w:rPr>
          <w:rFonts w:ascii="宋体" w:eastAsia="宋体" w:hAnsi="宋体" w:cs="Times New Roman"/>
          <w:szCs w:val="21"/>
        </w:rPr>
        <w:br w:type="page"/>
      </w:r>
    </w:p>
    <w:p w:rsidR="00144C44" w:rsidP="00144C44">
      <w:pPr>
        <w:rPr>
          <w:rFonts w:ascii="宋体" w:hAnsi="宋体"/>
          <w:lang w:val="zh-CN"/>
        </w:rPr>
      </w:pPr>
      <w:bookmarkStart w:id="61" w:name="_Toc161475252"/>
      <w:bookmarkStart w:id="62" w:name="_Toc176762790"/>
      <w:bookmarkStart w:id="63" w:name="_Toc176757428"/>
      <w:bookmarkStart w:id="64" w:name="_Toc176762275"/>
      <w:bookmarkStart w:id="65" w:name="_Toc138148080"/>
      <w:bookmarkStart w:id="66" w:name="_Toc176762818"/>
      <w:bookmarkStart w:id="67" w:name="_Toc176757456"/>
      <w:bookmarkStart w:id="68" w:name="_Toc176762303"/>
      <w:bookmarkStart w:id="69" w:name="_Toc161475280"/>
    </w:p>
    <w:p w:rsidR="00144C44" w:rsidP="00144C44">
      <w:pPr>
        <w:rPr>
          <w:rFonts w:ascii="宋体" w:hAnsi="宋体"/>
          <w:lang w:val="zh-CN"/>
        </w:rPr>
      </w:pPr>
    </w:p>
    <w:p w:rsidR="00144C44" w:rsidP="00144C44">
      <w:pPr>
        <w:rPr>
          <w:rFonts w:ascii="宋体" w:hAnsi="宋体"/>
          <w:lang w:val="zh-CN"/>
        </w:rPr>
      </w:pPr>
    </w:p>
    <w:p w:rsidR="00144C44" w:rsidP="00144C44">
      <w:pPr>
        <w:rPr>
          <w:rFonts w:ascii="宋体" w:hAnsi="宋体"/>
          <w:lang w:val="zh-CN"/>
        </w:rPr>
      </w:pPr>
    </w:p>
    <w:p w:rsidR="00144C44" w:rsidP="00144C44">
      <w:pPr>
        <w:rPr>
          <w:rFonts w:ascii="宋体" w:hAnsi="宋体"/>
          <w:lang w:val="zh-CN"/>
        </w:rPr>
      </w:pPr>
    </w:p>
    <w:p w:rsidR="00144C44" w:rsidP="00144C44">
      <w:pPr>
        <w:rPr>
          <w:rFonts w:ascii="宋体" w:hAnsi="宋体"/>
          <w:lang w:val="zh-CN"/>
        </w:rPr>
      </w:pPr>
    </w:p>
    <w:p w:rsidR="00144C44" w:rsidP="00144C44">
      <w:pPr>
        <w:spacing w:before="120" w:beforeLines="50" w:after="120" w:afterLines="50" w:line="480" w:lineRule="auto"/>
        <w:jc w:val="center"/>
        <w:rPr>
          <w:rFonts w:ascii="宋体" w:hAnsi="宋体"/>
          <w:b/>
          <w:sz w:val="48"/>
        </w:rPr>
      </w:pPr>
      <w:r w:rsidRPr="005B14A7">
        <w:rPr>
          <w:rFonts w:ascii="宋体" w:hAnsi="宋体" w:hint="eastAsia"/>
          <w:b/>
          <w:sz w:val="48"/>
        </w:rPr>
        <w:t>短临数据处理及业务运</w:t>
      </w:r>
      <w:r w:rsidRPr="005B14A7">
        <w:rPr>
          <w:rFonts w:ascii="宋体" w:hAnsi="宋体" w:hint="eastAsia"/>
          <w:b/>
          <w:sz w:val="48"/>
        </w:rPr>
        <w:t>维软件</w:t>
      </w:r>
      <w:r w:rsidRPr="005B14A7">
        <w:rPr>
          <w:rFonts w:ascii="宋体" w:hAnsi="宋体" w:hint="eastAsia"/>
          <w:b/>
          <w:sz w:val="48"/>
        </w:rPr>
        <w:t>升级建设项目-</w:t>
      </w:r>
      <w:r w:rsidRPr="00843F08">
        <w:rPr>
          <w:rFonts w:ascii="宋体" w:hAnsi="宋体" w:hint="eastAsia"/>
          <w:b/>
          <w:sz w:val="48"/>
        </w:rPr>
        <w:t>面向短临的业务运</w:t>
      </w:r>
      <w:r w:rsidRPr="00843F08">
        <w:rPr>
          <w:rFonts w:ascii="宋体" w:hAnsi="宋体" w:hint="eastAsia"/>
          <w:b/>
          <w:sz w:val="48"/>
        </w:rPr>
        <w:t>维软件</w:t>
      </w:r>
      <w:r w:rsidRPr="00843F08">
        <w:rPr>
          <w:rFonts w:ascii="宋体" w:hAnsi="宋体" w:hint="eastAsia"/>
          <w:b/>
          <w:sz w:val="48"/>
        </w:rPr>
        <w:t>升级</w:t>
      </w:r>
    </w:p>
    <w:p w:rsidR="00144C44" w:rsidRPr="00843F08" w:rsidP="00144C44">
      <w:pPr>
        <w:spacing w:before="120" w:beforeLines="50" w:after="120" w:afterLines="50" w:line="480" w:lineRule="auto"/>
        <w:jc w:val="center"/>
        <w:rPr>
          <w:rFonts w:ascii="宋体" w:hAnsi="宋体"/>
          <w:b/>
          <w:sz w:val="48"/>
        </w:rPr>
      </w:pPr>
      <w:r w:rsidRPr="00843F08">
        <w:rPr>
          <w:rFonts w:ascii="宋体" w:hAnsi="宋体" w:hint="eastAsia"/>
          <w:b/>
          <w:sz w:val="48"/>
        </w:rPr>
        <w:t>建设项目任务书</w:t>
      </w: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rPr>
          <w:rFonts w:ascii="宋体" w:hAnsi="宋体"/>
          <w:lang w:val="zh-CN"/>
        </w:rPr>
      </w:pPr>
    </w:p>
    <w:p w:rsidR="00144C44" w:rsidRPr="00843F08" w:rsidP="00144C44">
      <w:pPr>
        <w:spacing w:before="120" w:beforeLines="50" w:after="120" w:afterLines="50"/>
        <w:jc w:val="center"/>
        <w:rPr>
          <w:rFonts w:ascii="宋体" w:hAnsi="宋体"/>
          <w:b/>
          <w:sz w:val="32"/>
          <w:lang w:val="zh-CN"/>
        </w:rPr>
      </w:pPr>
      <w:r w:rsidRPr="00843F08">
        <w:rPr>
          <w:rFonts w:ascii="宋体" w:hAnsi="宋体" w:hint="eastAsia"/>
          <w:b/>
          <w:sz w:val="32"/>
          <w:lang w:val="zh-CN"/>
        </w:rPr>
        <w:t>国家气象信息中心</w:t>
      </w:r>
    </w:p>
    <w:p w:rsidR="00144C44" w:rsidRPr="00843F08" w:rsidP="00144C44">
      <w:pPr>
        <w:rPr>
          <w:rFonts w:ascii="宋体" w:hAnsi="宋体"/>
          <w:lang w:val="zh-CN"/>
        </w:rPr>
        <w:sectPr>
          <w:footerReference w:type="default" r:id="rId6"/>
          <w:pgSz w:w="11906" w:h="16838"/>
          <w:pgMar w:top="1440" w:right="1474" w:bottom="1440" w:left="2041" w:header="851" w:footer="992" w:gutter="0"/>
          <w:cols w:space="720"/>
          <w:docGrid w:linePitch="312"/>
        </w:sectPr>
      </w:pPr>
    </w:p>
    <w:p w:rsidR="00144C44" w:rsidRPr="00843F08" w:rsidP="00144C44">
      <w:pPr>
        <w:pStyle w:val="TOCHeading"/>
        <w:spacing w:line="360" w:lineRule="auto"/>
        <w:jc w:val="center"/>
        <w:rPr>
          <w:rFonts w:ascii="宋体" w:hAnsi="宋体"/>
        </w:rPr>
      </w:pPr>
      <w:bookmarkStart w:id="70" w:name="_Toc106010408"/>
      <w:bookmarkStart w:id="71" w:name="_Toc26865"/>
      <w:bookmarkStart w:id="72" w:name="_Toc1736284674"/>
      <w:r w:rsidRPr="00843F08">
        <w:rPr>
          <w:rFonts w:ascii="宋体" w:hAnsi="宋体"/>
          <w:lang w:val="zh-CN"/>
        </w:rPr>
        <w:t>目</w:t>
      </w:r>
      <w:r w:rsidRPr="00843F08">
        <w:rPr>
          <w:rFonts w:ascii="宋体" w:hAnsi="宋体" w:hint="eastAsia"/>
          <w:lang w:val="zh-CN"/>
        </w:rPr>
        <w:t xml:space="preserve"> </w:t>
      </w:r>
      <w:r w:rsidRPr="00843F08">
        <w:rPr>
          <w:rFonts w:ascii="宋体" w:hAnsi="宋体"/>
          <w:lang w:val="zh-CN"/>
        </w:rPr>
        <w:t>录</w:t>
      </w:r>
      <w:bookmarkEnd w:id="70"/>
      <w:bookmarkEnd w:id="71"/>
      <w:bookmarkEnd w:id="72"/>
    </w:p>
    <w:p w:rsidR="00144C44" w:rsidRPr="00A04069" w:rsidP="00144C44">
      <w:pPr>
        <w:pStyle w:val="TOC1"/>
        <w:tabs>
          <w:tab w:val="left" w:pos="440"/>
          <w:tab w:val="right" w:leader="dot" w:pos="8381"/>
        </w:tabs>
        <w:rPr>
          <w:rFonts w:ascii="等线" w:eastAsia="等线" w:hAnsi="等线"/>
          <w:noProof/>
          <w:kern w:val="2"/>
          <w:sz w:val="21"/>
        </w:rPr>
      </w:pPr>
      <w:r w:rsidRPr="00843F08">
        <w:rPr>
          <w:rFonts w:ascii="宋体" w:hAnsi="宋体"/>
        </w:rPr>
        <w:fldChar w:fldCharType="begin"/>
      </w:r>
      <w:r w:rsidRPr="00843F08">
        <w:rPr>
          <w:rFonts w:ascii="宋体" w:hAnsi="宋体"/>
        </w:rPr>
        <w:instrText xml:space="preserve"> TOC \o "1-3" \h \z \u </w:instrText>
      </w:r>
      <w:r w:rsidRPr="00843F08">
        <w:rPr>
          <w:rFonts w:ascii="宋体" w:hAnsi="宋体"/>
        </w:rPr>
        <w:fldChar w:fldCharType="separate"/>
      </w:r>
      <w:hyperlink w:anchor="_Toc230970232" w:history="1">
        <w:r w:rsidRPr="007629AE">
          <w:rPr>
            <w:rStyle w:val="Hyperlink"/>
            <w:noProof/>
          </w:rPr>
          <w:t>1.</w:t>
        </w:r>
        <w:r w:rsidRPr="00A04069">
          <w:rPr>
            <w:rFonts w:ascii="等线" w:eastAsia="等线" w:hAnsi="等线"/>
            <w:noProof/>
            <w:kern w:val="2"/>
            <w:sz w:val="21"/>
          </w:rPr>
          <w:tab/>
        </w:r>
        <w:r w:rsidRPr="007629AE">
          <w:rPr>
            <w:rStyle w:val="Hyperlink"/>
            <w:noProof/>
          </w:rPr>
          <w:t>项目背景</w:t>
        </w:r>
        <w:r>
          <w:rPr>
            <w:noProof/>
            <w:webHidden/>
          </w:rPr>
          <w:tab/>
        </w:r>
        <w:r>
          <w:rPr>
            <w:noProof/>
            <w:webHidden/>
          </w:rPr>
          <w:fldChar w:fldCharType="begin"/>
        </w:r>
        <w:r>
          <w:rPr>
            <w:noProof/>
            <w:webHidden/>
          </w:rPr>
          <w:instrText xml:space="preserve"> PAGEREF _Toc230970232 \h </w:instrText>
        </w:r>
        <w:r>
          <w:rPr>
            <w:noProof/>
            <w:webHidden/>
          </w:rPr>
          <w:fldChar w:fldCharType="separate"/>
        </w:r>
        <w:r w:rsidR="00887A5E">
          <w:rPr>
            <w:noProof/>
            <w:webHidden/>
          </w:rPr>
          <w:t>5</w:t>
        </w:r>
        <w:r>
          <w:rPr>
            <w:noProof/>
            <w:webHidden/>
          </w:rPr>
          <w:fldChar w:fldCharType="end"/>
        </w:r>
      </w:hyperlink>
    </w:p>
    <w:p w:rsidR="00144C44" w:rsidRPr="00A04069" w:rsidP="00144C44">
      <w:pPr>
        <w:pStyle w:val="TOC1"/>
        <w:tabs>
          <w:tab w:val="left" w:pos="440"/>
          <w:tab w:val="right" w:leader="dot" w:pos="8381"/>
        </w:tabs>
        <w:rPr>
          <w:rFonts w:ascii="等线" w:eastAsia="等线" w:hAnsi="等线"/>
          <w:noProof/>
          <w:kern w:val="2"/>
          <w:sz w:val="21"/>
        </w:rPr>
      </w:pPr>
      <w:hyperlink w:anchor="_Toc230970233" w:history="1">
        <w:r w:rsidRPr="007629AE">
          <w:rPr>
            <w:rStyle w:val="Hyperlink"/>
            <w:noProof/>
          </w:rPr>
          <w:t>2.</w:t>
        </w:r>
        <w:r w:rsidRPr="00A04069">
          <w:rPr>
            <w:rFonts w:ascii="等线" w:eastAsia="等线" w:hAnsi="等线"/>
            <w:noProof/>
            <w:kern w:val="2"/>
            <w:sz w:val="21"/>
          </w:rPr>
          <w:tab/>
        </w:r>
        <w:r w:rsidRPr="007629AE">
          <w:rPr>
            <w:rStyle w:val="Hyperlink"/>
            <w:noProof/>
          </w:rPr>
          <w:t>建设目标与内容</w:t>
        </w:r>
        <w:r>
          <w:rPr>
            <w:noProof/>
            <w:webHidden/>
          </w:rPr>
          <w:tab/>
        </w:r>
        <w:r>
          <w:rPr>
            <w:noProof/>
            <w:webHidden/>
          </w:rPr>
          <w:fldChar w:fldCharType="begin"/>
        </w:r>
        <w:r>
          <w:rPr>
            <w:noProof/>
            <w:webHidden/>
          </w:rPr>
          <w:instrText xml:space="preserve"> PAGEREF _Toc230970233 \h </w:instrText>
        </w:r>
        <w:r>
          <w:rPr>
            <w:noProof/>
            <w:webHidden/>
          </w:rPr>
          <w:fldChar w:fldCharType="separate"/>
        </w:r>
        <w:r w:rsidR="00887A5E">
          <w:rPr>
            <w:noProof/>
            <w:webHidden/>
          </w:rPr>
          <w:t>5</w:t>
        </w:r>
        <w:r>
          <w:rPr>
            <w:noProof/>
            <w:webHidden/>
          </w:rPr>
          <w:fldChar w:fldCharType="end"/>
        </w:r>
      </w:hyperlink>
    </w:p>
    <w:p w:rsidR="00144C44" w:rsidRPr="00A04069" w:rsidP="00144C44">
      <w:pPr>
        <w:pStyle w:val="TOC1"/>
        <w:tabs>
          <w:tab w:val="left" w:pos="440"/>
          <w:tab w:val="right" w:leader="dot" w:pos="8381"/>
        </w:tabs>
        <w:rPr>
          <w:rFonts w:ascii="等线" w:eastAsia="等线" w:hAnsi="等线"/>
          <w:noProof/>
          <w:kern w:val="2"/>
          <w:sz w:val="21"/>
        </w:rPr>
      </w:pPr>
      <w:hyperlink w:anchor="_Toc230970234" w:history="1">
        <w:r w:rsidRPr="007629AE">
          <w:rPr>
            <w:rStyle w:val="Hyperlink"/>
            <w:noProof/>
          </w:rPr>
          <w:t>3.</w:t>
        </w:r>
        <w:r w:rsidRPr="00A04069">
          <w:rPr>
            <w:rFonts w:ascii="等线" w:eastAsia="等线" w:hAnsi="等线"/>
            <w:noProof/>
            <w:kern w:val="2"/>
            <w:sz w:val="21"/>
          </w:rPr>
          <w:tab/>
        </w:r>
        <w:r w:rsidRPr="007629AE">
          <w:rPr>
            <w:rStyle w:val="Hyperlink"/>
            <w:noProof/>
          </w:rPr>
          <w:t>建设任务要求</w:t>
        </w:r>
        <w:r>
          <w:rPr>
            <w:noProof/>
            <w:webHidden/>
          </w:rPr>
          <w:tab/>
        </w:r>
        <w:r>
          <w:rPr>
            <w:noProof/>
            <w:webHidden/>
          </w:rPr>
          <w:fldChar w:fldCharType="begin"/>
        </w:r>
        <w:r>
          <w:rPr>
            <w:noProof/>
            <w:webHidden/>
          </w:rPr>
          <w:instrText xml:space="preserve"> PAGEREF _Toc230970234 \h </w:instrText>
        </w:r>
        <w:r>
          <w:rPr>
            <w:noProof/>
            <w:webHidden/>
          </w:rPr>
          <w:fldChar w:fldCharType="separate"/>
        </w:r>
        <w:r w:rsidR="00887A5E">
          <w:rPr>
            <w:noProof/>
            <w:webHidden/>
          </w:rPr>
          <w:t>8</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35" w:history="1">
        <w:r w:rsidRPr="007629AE">
          <w:rPr>
            <w:rStyle w:val="Hyperlink"/>
            <w:noProof/>
          </w:rPr>
          <w:t>3.1.</w:t>
        </w:r>
        <w:r w:rsidRPr="00A04069">
          <w:rPr>
            <w:rFonts w:ascii="等线" w:eastAsia="等线" w:hAnsi="等线"/>
            <w:noProof/>
            <w:kern w:val="2"/>
            <w:sz w:val="21"/>
          </w:rPr>
          <w:tab/>
        </w:r>
        <w:r w:rsidRPr="007629AE">
          <w:rPr>
            <w:rStyle w:val="Hyperlink"/>
            <w:noProof/>
          </w:rPr>
          <w:t>建设功能要求</w:t>
        </w:r>
        <w:r>
          <w:rPr>
            <w:noProof/>
            <w:webHidden/>
          </w:rPr>
          <w:tab/>
        </w:r>
        <w:r>
          <w:rPr>
            <w:noProof/>
            <w:webHidden/>
          </w:rPr>
          <w:fldChar w:fldCharType="begin"/>
        </w:r>
        <w:r>
          <w:rPr>
            <w:noProof/>
            <w:webHidden/>
          </w:rPr>
          <w:instrText xml:space="preserve"> PAGEREF _Toc230970235 \h </w:instrText>
        </w:r>
        <w:r>
          <w:rPr>
            <w:noProof/>
            <w:webHidden/>
          </w:rPr>
          <w:fldChar w:fldCharType="separate"/>
        </w:r>
        <w:r w:rsidR="00887A5E">
          <w:rPr>
            <w:noProof/>
            <w:webHidden/>
          </w:rPr>
          <w:t>8</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36" w:history="1">
        <w:r w:rsidRPr="007629AE">
          <w:rPr>
            <w:rStyle w:val="Hyperlink"/>
            <w:noProof/>
          </w:rPr>
          <w:t>3.1.1.</w:t>
        </w:r>
        <w:r w:rsidRPr="00A04069">
          <w:rPr>
            <w:rFonts w:ascii="等线" w:eastAsia="等线" w:hAnsi="等线"/>
            <w:noProof/>
            <w:kern w:val="2"/>
            <w:sz w:val="21"/>
          </w:rPr>
          <w:tab/>
        </w:r>
        <w:r w:rsidRPr="007629AE">
          <w:rPr>
            <w:rStyle w:val="Hyperlink"/>
            <w:noProof/>
          </w:rPr>
          <w:t>运维平台框架升级子系统</w:t>
        </w:r>
        <w:r>
          <w:rPr>
            <w:noProof/>
            <w:webHidden/>
          </w:rPr>
          <w:tab/>
        </w:r>
        <w:r>
          <w:rPr>
            <w:noProof/>
            <w:webHidden/>
          </w:rPr>
          <w:fldChar w:fldCharType="begin"/>
        </w:r>
        <w:r>
          <w:rPr>
            <w:noProof/>
            <w:webHidden/>
          </w:rPr>
          <w:instrText xml:space="preserve"> PAGEREF _Toc230970236 \h </w:instrText>
        </w:r>
        <w:r>
          <w:rPr>
            <w:noProof/>
            <w:webHidden/>
          </w:rPr>
          <w:fldChar w:fldCharType="separate"/>
        </w:r>
        <w:r w:rsidR="00887A5E">
          <w:rPr>
            <w:noProof/>
            <w:webHidden/>
          </w:rPr>
          <w:t>8</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37" w:history="1">
        <w:r w:rsidRPr="007629AE">
          <w:rPr>
            <w:rStyle w:val="Hyperlink"/>
            <w:noProof/>
          </w:rPr>
          <w:t>3.1.2.</w:t>
        </w:r>
        <w:r w:rsidRPr="00A04069">
          <w:rPr>
            <w:rFonts w:ascii="等线" w:eastAsia="等线" w:hAnsi="等线"/>
            <w:noProof/>
            <w:kern w:val="2"/>
            <w:sz w:val="21"/>
          </w:rPr>
          <w:tab/>
        </w:r>
        <w:r w:rsidRPr="007629AE">
          <w:rPr>
            <w:rStyle w:val="Hyperlink"/>
            <w:noProof/>
          </w:rPr>
          <w:t>短临业务全流程智能运维子系统</w:t>
        </w:r>
        <w:r>
          <w:rPr>
            <w:noProof/>
            <w:webHidden/>
          </w:rPr>
          <w:tab/>
        </w:r>
        <w:r>
          <w:rPr>
            <w:noProof/>
            <w:webHidden/>
          </w:rPr>
          <w:fldChar w:fldCharType="begin"/>
        </w:r>
        <w:r>
          <w:rPr>
            <w:noProof/>
            <w:webHidden/>
          </w:rPr>
          <w:instrText xml:space="preserve"> PAGEREF _Toc230970237 \h </w:instrText>
        </w:r>
        <w:r>
          <w:rPr>
            <w:noProof/>
            <w:webHidden/>
          </w:rPr>
          <w:fldChar w:fldCharType="separate"/>
        </w:r>
        <w:r w:rsidR="00887A5E">
          <w:rPr>
            <w:noProof/>
            <w:webHidden/>
          </w:rPr>
          <w:t>26</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38" w:history="1">
        <w:r w:rsidRPr="007629AE">
          <w:rPr>
            <w:rStyle w:val="Hyperlink"/>
            <w:noProof/>
          </w:rPr>
          <w:t>3.1.3.</w:t>
        </w:r>
        <w:r w:rsidRPr="00A04069">
          <w:rPr>
            <w:rFonts w:ascii="等线" w:eastAsia="等线" w:hAnsi="等线"/>
            <w:noProof/>
            <w:kern w:val="2"/>
            <w:sz w:val="21"/>
          </w:rPr>
          <w:tab/>
        </w:r>
        <w:r w:rsidRPr="007629AE">
          <w:rPr>
            <w:rStyle w:val="Hyperlink"/>
            <w:noProof/>
          </w:rPr>
          <w:t>全国短临业务集中运维子系统</w:t>
        </w:r>
        <w:r>
          <w:rPr>
            <w:noProof/>
            <w:webHidden/>
          </w:rPr>
          <w:tab/>
        </w:r>
        <w:r>
          <w:rPr>
            <w:noProof/>
            <w:webHidden/>
          </w:rPr>
          <w:fldChar w:fldCharType="begin"/>
        </w:r>
        <w:r>
          <w:rPr>
            <w:noProof/>
            <w:webHidden/>
          </w:rPr>
          <w:instrText xml:space="preserve"> PAGEREF _Toc230970238 \h </w:instrText>
        </w:r>
        <w:r>
          <w:rPr>
            <w:noProof/>
            <w:webHidden/>
          </w:rPr>
          <w:fldChar w:fldCharType="separate"/>
        </w:r>
        <w:r w:rsidR="00887A5E">
          <w:rPr>
            <w:noProof/>
            <w:webHidden/>
          </w:rPr>
          <w:t>35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39" w:history="1">
        <w:r w:rsidRPr="007629AE">
          <w:rPr>
            <w:rStyle w:val="Hyperlink"/>
            <w:noProof/>
          </w:rPr>
          <w:t>3.1.4.</w:t>
        </w:r>
        <w:r w:rsidRPr="00A04069">
          <w:rPr>
            <w:rFonts w:ascii="等线" w:eastAsia="等线" w:hAnsi="等线"/>
            <w:noProof/>
            <w:kern w:val="2"/>
            <w:sz w:val="21"/>
          </w:rPr>
          <w:tab/>
        </w:r>
        <w:r w:rsidRPr="007629AE">
          <w:rPr>
            <w:rStyle w:val="Hyperlink"/>
            <w:noProof/>
          </w:rPr>
          <w:t>短临业务智能化运维能力提升子系统</w:t>
        </w:r>
        <w:r>
          <w:rPr>
            <w:noProof/>
            <w:webHidden/>
          </w:rPr>
          <w:tab/>
        </w:r>
        <w:r>
          <w:rPr>
            <w:noProof/>
            <w:webHidden/>
          </w:rPr>
          <w:fldChar w:fldCharType="begin"/>
        </w:r>
        <w:r>
          <w:rPr>
            <w:noProof/>
            <w:webHidden/>
          </w:rPr>
          <w:instrText xml:space="preserve"> PAGEREF _Toc230970239 \h </w:instrText>
        </w:r>
        <w:r>
          <w:rPr>
            <w:noProof/>
            <w:webHidden/>
          </w:rPr>
          <w:fldChar w:fldCharType="separate"/>
        </w:r>
        <w:r w:rsidR="00887A5E">
          <w:rPr>
            <w:noProof/>
            <w:webHidden/>
          </w:rPr>
          <w:t>39</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40" w:history="1">
        <w:r w:rsidRPr="007629AE">
          <w:rPr>
            <w:rStyle w:val="Hyperlink"/>
            <w:noProof/>
          </w:rPr>
          <w:t>3.1.5.</w:t>
        </w:r>
        <w:r w:rsidRPr="00A04069">
          <w:rPr>
            <w:rFonts w:ascii="等线" w:eastAsia="等线" w:hAnsi="等线"/>
            <w:noProof/>
            <w:kern w:val="2"/>
            <w:sz w:val="21"/>
          </w:rPr>
          <w:tab/>
        </w:r>
        <w:r w:rsidRPr="007629AE">
          <w:rPr>
            <w:rStyle w:val="Hyperlink"/>
            <w:noProof/>
          </w:rPr>
          <w:t>数据接入处理子系统</w:t>
        </w:r>
        <w:r>
          <w:rPr>
            <w:noProof/>
            <w:webHidden/>
          </w:rPr>
          <w:tab/>
        </w:r>
        <w:r>
          <w:rPr>
            <w:noProof/>
            <w:webHidden/>
          </w:rPr>
          <w:fldChar w:fldCharType="begin"/>
        </w:r>
        <w:r>
          <w:rPr>
            <w:noProof/>
            <w:webHidden/>
          </w:rPr>
          <w:instrText xml:space="preserve"> PAGEREF _Toc230970240 \h </w:instrText>
        </w:r>
        <w:r>
          <w:rPr>
            <w:noProof/>
            <w:webHidden/>
          </w:rPr>
          <w:fldChar w:fldCharType="separate"/>
        </w:r>
        <w:r w:rsidR="00887A5E">
          <w:rPr>
            <w:noProof/>
            <w:webHidden/>
          </w:rPr>
          <w:t>45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41" w:history="1">
        <w:r w:rsidRPr="007629AE">
          <w:rPr>
            <w:rStyle w:val="Hyperlink"/>
            <w:noProof/>
          </w:rPr>
          <w:t>3.1.6.</w:t>
        </w:r>
        <w:r w:rsidRPr="00A04069">
          <w:rPr>
            <w:rFonts w:ascii="等线" w:eastAsia="等线" w:hAnsi="等线"/>
            <w:noProof/>
            <w:kern w:val="2"/>
            <w:sz w:val="21"/>
          </w:rPr>
          <w:tab/>
        </w:r>
        <w:r w:rsidRPr="007629AE">
          <w:rPr>
            <w:rStyle w:val="Hyperlink"/>
            <w:noProof/>
          </w:rPr>
          <w:t>数据处理子系统</w:t>
        </w:r>
        <w:r>
          <w:rPr>
            <w:noProof/>
            <w:webHidden/>
          </w:rPr>
          <w:tab/>
        </w:r>
        <w:r>
          <w:rPr>
            <w:noProof/>
            <w:webHidden/>
          </w:rPr>
          <w:fldChar w:fldCharType="begin"/>
        </w:r>
        <w:r>
          <w:rPr>
            <w:noProof/>
            <w:webHidden/>
          </w:rPr>
          <w:instrText xml:space="preserve"> PAGEREF _Toc230970241 \h </w:instrText>
        </w:r>
        <w:r>
          <w:rPr>
            <w:noProof/>
            <w:webHidden/>
          </w:rPr>
          <w:fldChar w:fldCharType="separate"/>
        </w:r>
        <w:r w:rsidR="00887A5E">
          <w:rPr>
            <w:noProof/>
            <w:webHidden/>
          </w:rPr>
          <w:t>47</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42" w:history="1">
        <w:r w:rsidRPr="007629AE">
          <w:rPr>
            <w:rStyle w:val="Hyperlink"/>
            <w:noProof/>
          </w:rPr>
          <w:t>3.1.7.</w:t>
        </w:r>
        <w:r w:rsidRPr="00A04069">
          <w:rPr>
            <w:rFonts w:ascii="等线" w:eastAsia="等线" w:hAnsi="等线"/>
            <w:noProof/>
            <w:kern w:val="2"/>
            <w:sz w:val="21"/>
          </w:rPr>
          <w:tab/>
        </w:r>
        <w:r w:rsidRPr="007629AE">
          <w:rPr>
            <w:rStyle w:val="Hyperlink"/>
            <w:noProof/>
          </w:rPr>
          <w:t>数据空间化处理子系统</w:t>
        </w:r>
        <w:r>
          <w:rPr>
            <w:noProof/>
            <w:webHidden/>
          </w:rPr>
          <w:tab/>
        </w:r>
        <w:r>
          <w:rPr>
            <w:noProof/>
            <w:webHidden/>
          </w:rPr>
          <w:fldChar w:fldCharType="begin"/>
        </w:r>
        <w:r>
          <w:rPr>
            <w:noProof/>
            <w:webHidden/>
          </w:rPr>
          <w:instrText xml:space="preserve"> PAGEREF _Toc230970242 \h </w:instrText>
        </w:r>
        <w:r>
          <w:rPr>
            <w:noProof/>
            <w:webHidden/>
          </w:rPr>
          <w:fldChar w:fldCharType="separate"/>
        </w:r>
        <w:r w:rsidR="00887A5E">
          <w:rPr>
            <w:noProof/>
            <w:webHidden/>
          </w:rPr>
          <w:t>49</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43" w:history="1">
        <w:r w:rsidRPr="007629AE">
          <w:rPr>
            <w:rStyle w:val="Hyperlink"/>
            <w:noProof/>
          </w:rPr>
          <w:t>3.1.8.</w:t>
        </w:r>
        <w:r w:rsidRPr="00A04069">
          <w:rPr>
            <w:rFonts w:ascii="等线" w:eastAsia="等线" w:hAnsi="等线"/>
            <w:noProof/>
            <w:kern w:val="2"/>
            <w:sz w:val="21"/>
          </w:rPr>
          <w:tab/>
        </w:r>
        <w:r w:rsidRPr="007629AE">
          <w:rPr>
            <w:rStyle w:val="Hyperlink"/>
            <w:noProof/>
          </w:rPr>
          <w:t>短临业务备份能力提升子系统</w:t>
        </w:r>
        <w:r>
          <w:rPr>
            <w:noProof/>
            <w:webHidden/>
          </w:rPr>
          <w:tab/>
        </w:r>
        <w:r>
          <w:rPr>
            <w:noProof/>
            <w:webHidden/>
          </w:rPr>
          <w:fldChar w:fldCharType="begin"/>
        </w:r>
        <w:r>
          <w:rPr>
            <w:noProof/>
            <w:webHidden/>
          </w:rPr>
          <w:instrText xml:space="preserve"> PAGEREF _Toc230970243 \h </w:instrText>
        </w:r>
        <w:r>
          <w:rPr>
            <w:noProof/>
            <w:webHidden/>
          </w:rPr>
          <w:fldChar w:fldCharType="separate"/>
        </w:r>
        <w:r w:rsidR="00887A5E">
          <w:rPr>
            <w:noProof/>
            <w:webHidden/>
          </w:rPr>
          <w:t>52</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44" w:history="1">
        <w:r w:rsidRPr="007629AE">
          <w:rPr>
            <w:rStyle w:val="Hyperlink"/>
            <w:noProof/>
          </w:rPr>
          <w:t>3.2.</w:t>
        </w:r>
        <w:r w:rsidRPr="00A04069">
          <w:rPr>
            <w:rFonts w:ascii="等线" w:eastAsia="等线" w:hAnsi="等线"/>
            <w:noProof/>
            <w:kern w:val="2"/>
            <w:sz w:val="21"/>
          </w:rPr>
          <w:tab/>
        </w:r>
        <w:r w:rsidRPr="007629AE">
          <w:rPr>
            <w:rStyle w:val="Hyperlink"/>
            <w:noProof/>
          </w:rPr>
          <w:t>总体技术要求</w:t>
        </w:r>
        <w:r>
          <w:rPr>
            <w:noProof/>
            <w:webHidden/>
          </w:rPr>
          <w:tab/>
        </w:r>
        <w:r>
          <w:rPr>
            <w:noProof/>
            <w:webHidden/>
          </w:rPr>
          <w:fldChar w:fldCharType="begin"/>
        </w:r>
        <w:r>
          <w:rPr>
            <w:noProof/>
            <w:webHidden/>
          </w:rPr>
          <w:instrText xml:space="preserve"> PAGEREF _Toc230970244 \h </w:instrText>
        </w:r>
        <w:r>
          <w:rPr>
            <w:noProof/>
            <w:webHidden/>
          </w:rPr>
          <w:fldChar w:fldCharType="separate"/>
        </w:r>
        <w:r w:rsidR="00887A5E">
          <w:rPr>
            <w:noProof/>
            <w:webHidden/>
          </w:rPr>
          <w:t>53</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45" w:history="1">
        <w:r w:rsidRPr="007629AE">
          <w:rPr>
            <w:rStyle w:val="Hyperlink"/>
            <w:noProof/>
          </w:rPr>
          <w:t>3.3.</w:t>
        </w:r>
        <w:r w:rsidRPr="00A04069">
          <w:rPr>
            <w:rFonts w:ascii="等线" w:eastAsia="等线" w:hAnsi="等线"/>
            <w:noProof/>
            <w:kern w:val="2"/>
            <w:sz w:val="21"/>
          </w:rPr>
          <w:tab/>
        </w:r>
        <w:r w:rsidRPr="007629AE">
          <w:rPr>
            <w:rStyle w:val="Hyperlink"/>
            <w:noProof/>
          </w:rPr>
          <w:t>非功能性要求</w:t>
        </w:r>
        <w:r>
          <w:rPr>
            <w:noProof/>
            <w:webHidden/>
          </w:rPr>
          <w:tab/>
        </w:r>
        <w:r>
          <w:rPr>
            <w:noProof/>
            <w:webHidden/>
          </w:rPr>
          <w:fldChar w:fldCharType="begin"/>
        </w:r>
        <w:r>
          <w:rPr>
            <w:noProof/>
            <w:webHidden/>
          </w:rPr>
          <w:instrText xml:space="preserve"> PAGEREF _Toc230970245 \h </w:instrText>
        </w:r>
        <w:r>
          <w:rPr>
            <w:noProof/>
            <w:webHidden/>
          </w:rPr>
          <w:fldChar w:fldCharType="separate"/>
        </w:r>
        <w:r w:rsidR="00887A5E">
          <w:rPr>
            <w:noProof/>
            <w:webHidden/>
          </w:rPr>
          <w:t>54</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1" w:history="1">
        <w:r w:rsidRPr="007629AE">
          <w:rPr>
            <w:rStyle w:val="Hyperlink"/>
            <w:noProof/>
            <w:lang w:val="x-none"/>
          </w:rPr>
          <w:t>3.2.1</w:t>
        </w:r>
        <w:r w:rsidRPr="00A04069">
          <w:rPr>
            <w:rFonts w:ascii="等线" w:eastAsia="等线" w:hAnsi="等线"/>
            <w:noProof/>
            <w:kern w:val="2"/>
            <w:sz w:val="21"/>
          </w:rPr>
          <w:tab/>
        </w:r>
        <w:r w:rsidRPr="007629AE">
          <w:rPr>
            <w:rStyle w:val="Hyperlink"/>
            <w:noProof/>
            <w:lang w:val="x-none"/>
          </w:rPr>
          <w:t>性能要求</w:t>
        </w:r>
        <w:r>
          <w:rPr>
            <w:noProof/>
            <w:webHidden/>
          </w:rPr>
          <w:tab/>
        </w:r>
        <w:r>
          <w:rPr>
            <w:noProof/>
            <w:webHidden/>
          </w:rPr>
          <w:fldChar w:fldCharType="begin"/>
        </w:r>
        <w:r>
          <w:rPr>
            <w:noProof/>
            <w:webHidden/>
          </w:rPr>
          <w:instrText xml:space="preserve"> PAGEREF _Toc230970251 \h </w:instrText>
        </w:r>
        <w:r>
          <w:rPr>
            <w:noProof/>
            <w:webHidden/>
          </w:rPr>
          <w:fldChar w:fldCharType="separate"/>
        </w:r>
        <w:r w:rsidR="00887A5E">
          <w:rPr>
            <w:noProof/>
            <w:webHidden/>
          </w:rPr>
          <w:t>54</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2" w:history="1">
        <w:r w:rsidRPr="007629AE">
          <w:rPr>
            <w:rStyle w:val="Hyperlink"/>
            <w:noProof/>
            <w:lang w:val="x-none"/>
          </w:rPr>
          <w:t>3.2.2</w:t>
        </w:r>
        <w:r w:rsidRPr="00A04069">
          <w:rPr>
            <w:rFonts w:ascii="等线" w:eastAsia="等线" w:hAnsi="等线"/>
            <w:noProof/>
            <w:kern w:val="2"/>
            <w:sz w:val="21"/>
          </w:rPr>
          <w:tab/>
        </w:r>
        <w:r w:rsidRPr="007629AE">
          <w:rPr>
            <w:rStyle w:val="Hyperlink"/>
            <w:noProof/>
            <w:lang w:val="x-none"/>
          </w:rPr>
          <w:t>可扩展性要求</w:t>
        </w:r>
        <w:r>
          <w:rPr>
            <w:noProof/>
            <w:webHidden/>
          </w:rPr>
          <w:tab/>
        </w:r>
        <w:r>
          <w:rPr>
            <w:noProof/>
            <w:webHidden/>
          </w:rPr>
          <w:fldChar w:fldCharType="begin"/>
        </w:r>
        <w:r>
          <w:rPr>
            <w:noProof/>
            <w:webHidden/>
          </w:rPr>
          <w:instrText xml:space="preserve"> PAGEREF _Toc230970252 \h </w:instrText>
        </w:r>
        <w:r>
          <w:rPr>
            <w:noProof/>
            <w:webHidden/>
          </w:rPr>
          <w:fldChar w:fldCharType="separate"/>
        </w:r>
        <w:r w:rsidR="00887A5E">
          <w:rPr>
            <w:noProof/>
            <w:webHidden/>
          </w:rPr>
          <w:t>55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3" w:history="1">
        <w:r w:rsidRPr="007629AE">
          <w:rPr>
            <w:rStyle w:val="Hyperlink"/>
            <w:noProof/>
            <w:lang w:val="x-none"/>
          </w:rPr>
          <w:t>3.2.3</w:t>
        </w:r>
        <w:r w:rsidRPr="00A04069">
          <w:rPr>
            <w:rFonts w:ascii="等线" w:eastAsia="等线" w:hAnsi="等线"/>
            <w:noProof/>
            <w:kern w:val="2"/>
            <w:sz w:val="21"/>
          </w:rPr>
          <w:tab/>
        </w:r>
        <w:r w:rsidRPr="007629AE">
          <w:rPr>
            <w:rStyle w:val="Hyperlink"/>
            <w:noProof/>
            <w:lang w:val="x-none"/>
          </w:rPr>
          <w:t>可靠性要求</w:t>
        </w:r>
        <w:r>
          <w:rPr>
            <w:noProof/>
            <w:webHidden/>
          </w:rPr>
          <w:tab/>
        </w:r>
        <w:r>
          <w:rPr>
            <w:noProof/>
            <w:webHidden/>
          </w:rPr>
          <w:fldChar w:fldCharType="begin"/>
        </w:r>
        <w:r>
          <w:rPr>
            <w:noProof/>
            <w:webHidden/>
          </w:rPr>
          <w:instrText xml:space="preserve"> PAGEREF _Toc230970253 \h </w:instrText>
        </w:r>
        <w:r>
          <w:rPr>
            <w:noProof/>
            <w:webHidden/>
          </w:rPr>
          <w:fldChar w:fldCharType="separate"/>
        </w:r>
        <w:r w:rsidR="00887A5E">
          <w:rPr>
            <w:noProof/>
            <w:webHidden/>
          </w:rPr>
          <w:t>55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4" w:history="1">
        <w:r w:rsidRPr="007629AE">
          <w:rPr>
            <w:rStyle w:val="Hyperlink"/>
            <w:noProof/>
            <w:lang w:val="x-none"/>
          </w:rPr>
          <w:t>3.2.4</w:t>
        </w:r>
        <w:r w:rsidRPr="00A04069">
          <w:rPr>
            <w:rFonts w:ascii="等线" w:eastAsia="等线" w:hAnsi="等线"/>
            <w:noProof/>
            <w:kern w:val="2"/>
            <w:sz w:val="21"/>
          </w:rPr>
          <w:tab/>
        </w:r>
        <w:r w:rsidRPr="007629AE">
          <w:rPr>
            <w:rStyle w:val="Hyperlink"/>
            <w:noProof/>
            <w:lang w:val="x-none"/>
          </w:rPr>
          <w:t>可维护性要求</w:t>
        </w:r>
        <w:r>
          <w:rPr>
            <w:noProof/>
            <w:webHidden/>
          </w:rPr>
          <w:tab/>
        </w:r>
        <w:r>
          <w:rPr>
            <w:noProof/>
            <w:webHidden/>
          </w:rPr>
          <w:fldChar w:fldCharType="begin"/>
        </w:r>
        <w:r>
          <w:rPr>
            <w:noProof/>
            <w:webHidden/>
          </w:rPr>
          <w:instrText xml:space="preserve"> PAGEREF _Toc230970254 \h </w:instrText>
        </w:r>
        <w:r>
          <w:rPr>
            <w:noProof/>
            <w:webHidden/>
          </w:rPr>
          <w:fldChar w:fldCharType="separate"/>
        </w:r>
        <w:r w:rsidR="00887A5E">
          <w:rPr>
            <w:noProof/>
            <w:webHidden/>
          </w:rPr>
          <w:t>55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5" w:history="1">
        <w:r w:rsidRPr="007629AE">
          <w:rPr>
            <w:rStyle w:val="Hyperlink"/>
            <w:noProof/>
            <w:lang w:val="x-none"/>
          </w:rPr>
          <w:t>3.2.5</w:t>
        </w:r>
        <w:r w:rsidRPr="00A04069">
          <w:rPr>
            <w:rFonts w:ascii="等线" w:eastAsia="等线" w:hAnsi="等线"/>
            <w:noProof/>
            <w:kern w:val="2"/>
            <w:sz w:val="21"/>
          </w:rPr>
          <w:tab/>
        </w:r>
        <w:r w:rsidRPr="007629AE">
          <w:rPr>
            <w:rStyle w:val="Hyperlink"/>
            <w:noProof/>
            <w:lang w:val="x-none"/>
          </w:rPr>
          <w:t>易用性要求</w:t>
        </w:r>
        <w:r>
          <w:rPr>
            <w:noProof/>
            <w:webHidden/>
          </w:rPr>
          <w:tab/>
        </w:r>
        <w:r>
          <w:rPr>
            <w:noProof/>
            <w:webHidden/>
          </w:rPr>
          <w:fldChar w:fldCharType="begin"/>
        </w:r>
        <w:r>
          <w:rPr>
            <w:noProof/>
            <w:webHidden/>
          </w:rPr>
          <w:instrText xml:space="preserve"> PAGEREF _Toc230970255 \h </w:instrText>
        </w:r>
        <w:r>
          <w:rPr>
            <w:noProof/>
            <w:webHidden/>
          </w:rPr>
          <w:fldChar w:fldCharType="separate"/>
        </w:r>
        <w:r w:rsidR="00887A5E">
          <w:rPr>
            <w:noProof/>
            <w:webHidden/>
          </w:rPr>
          <w:t>55</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6" w:history="1">
        <w:r w:rsidRPr="007629AE">
          <w:rPr>
            <w:rStyle w:val="Hyperlink"/>
            <w:noProof/>
            <w:lang w:val="x-none"/>
          </w:rPr>
          <w:t>3.2.6</w:t>
        </w:r>
        <w:r w:rsidRPr="00A04069">
          <w:rPr>
            <w:rFonts w:ascii="等线" w:eastAsia="等线" w:hAnsi="等线"/>
            <w:noProof/>
            <w:kern w:val="2"/>
            <w:sz w:val="21"/>
          </w:rPr>
          <w:tab/>
        </w:r>
        <w:r w:rsidRPr="007629AE">
          <w:rPr>
            <w:rStyle w:val="Hyperlink"/>
            <w:noProof/>
            <w:lang w:val="x-none"/>
          </w:rPr>
          <w:t>安全性要求</w:t>
        </w:r>
        <w:r>
          <w:rPr>
            <w:noProof/>
            <w:webHidden/>
          </w:rPr>
          <w:tab/>
        </w:r>
        <w:r>
          <w:rPr>
            <w:noProof/>
            <w:webHidden/>
          </w:rPr>
          <w:fldChar w:fldCharType="begin"/>
        </w:r>
        <w:r>
          <w:rPr>
            <w:noProof/>
            <w:webHidden/>
          </w:rPr>
          <w:instrText xml:space="preserve"> PAGEREF _Toc230970256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7" w:history="1">
        <w:r w:rsidRPr="007629AE">
          <w:rPr>
            <w:rStyle w:val="Hyperlink"/>
            <w:noProof/>
            <w:lang w:val="x-none"/>
          </w:rPr>
          <w:t>3.2.7</w:t>
        </w:r>
        <w:r w:rsidRPr="00A04069">
          <w:rPr>
            <w:rFonts w:ascii="等线" w:eastAsia="等线" w:hAnsi="等线"/>
            <w:noProof/>
            <w:kern w:val="2"/>
            <w:sz w:val="21"/>
          </w:rPr>
          <w:tab/>
        </w:r>
        <w:r w:rsidRPr="007629AE">
          <w:rPr>
            <w:rStyle w:val="Hyperlink"/>
            <w:noProof/>
            <w:lang w:val="x-none"/>
          </w:rPr>
          <w:t>规范性要求</w:t>
        </w:r>
        <w:r>
          <w:rPr>
            <w:noProof/>
            <w:webHidden/>
          </w:rPr>
          <w:tab/>
        </w:r>
        <w:r>
          <w:rPr>
            <w:noProof/>
            <w:webHidden/>
          </w:rPr>
          <w:fldChar w:fldCharType="begin"/>
        </w:r>
        <w:r>
          <w:rPr>
            <w:noProof/>
            <w:webHidden/>
          </w:rPr>
          <w:instrText xml:space="preserve"> PAGEREF _Toc230970257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58" w:history="1">
        <w:r w:rsidRPr="007629AE">
          <w:rPr>
            <w:rStyle w:val="Hyperlink"/>
            <w:noProof/>
            <w:lang w:val="x-none"/>
          </w:rPr>
          <w:t>3.2.8</w:t>
        </w:r>
        <w:r w:rsidRPr="00A04069">
          <w:rPr>
            <w:rFonts w:ascii="等线" w:eastAsia="等线" w:hAnsi="等线"/>
            <w:noProof/>
            <w:kern w:val="2"/>
            <w:sz w:val="21"/>
          </w:rPr>
          <w:tab/>
        </w:r>
        <w:r w:rsidRPr="007629AE">
          <w:rPr>
            <w:rStyle w:val="Hyperlink"/>
            <w:noProof/>
            <w:lang w:val="x-none"/>
          </w:rPr>
          <w:t>可移植性要求</w:t>
        </w:r>
        <w:r>
          <w:rPr>
            <w:noProof/>
            <w:webHidden/>
          </w:rPr>
          <w:tab/>
        </w:r>
        <w:r>
          <w:rPr>
            <w:noProof/>
            <w:webHidden/>
          </w:rPr>
          <w:fldChar w:fldCharType="begin"/>
        </w:r>
        <w:r>
          <w:rPr>
            <w:noProof/>
            <w:webHidden/>
          </w:rPr>
          <w:instrText xml:space="preserve"> PAGEREF _Toc230970258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59" w:history="1">
        <w:r w:rsidRPr="007629AE">
          <w:rPr>
            <w:rStyle w:val="Hyperlink"/>
            <w:noProof/>
          </w:rPr>
          <w:t>3.4.</w:t>
        </w:r>
        <w:r w:rsidRPr="00A04069">
          <w:rPr>
            <w:rFonts w:ascii="等线" w:eastAsia="等线" w:hAnsi="等线"/>
            <w:noProof/>
            <w:kern w:val="2"/>
            <w:sz w:val="21"/>
          </w:rPr>
          <w:tab/>
        </w:r>
        <w:r w:rsidRPr="007629AE">
          <w:rPr>
            <w:rStyle w:val="Hyperlink"/>
            <w:noProof/>
          </w:rPr>
          <w:t>故障处理要求</w:t>
        </w:r>
        <w:r>
          <w:rPr>
            <w:noProof/>
            <w:webHidden/>
          </w:rPr>
          <w:tab/>
        </w:r>
        <w:r>
          <w:rPr>
            <w:noProof/>
            <w:webHidden/>
          </w:rPr>
          <w:fldChar w:fldCharType="begin"/>
        </w:r>
        <w:r>
          <w:rPr>
            <w:noProof/>
            <w:webHidden/>
          </w:rPr>
          <w:instrText xml:space="preserve"> PAGEREF _Toc230970259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60" w:history="1">
        <w:r w:rsidRPr="007629AE">
          <w:rPr>
            <w:rStyle w:val="Hyperlink"/>
            <w:noProof/>
          </w:rPr>
          <w:t>3.4.1.</w:t>
        </w:r>
        <w:r w:rsidRPr="00A04069">
          <w:rPr>
            <w:rFonts w:ascii="等线" w:eastAsia="等线" w:hAnsi="等线"/>
            <w:noProof/>
            <w:kern w:val="2"/>
            <w:sz w:val="21"/>
          </w:rPr>
          <w:tab/>
        </w:r>
        <w:r w:rsidRPr="007629AE">
          <w:rPr>
            <w:rStyle w:val="Hyperlink"/>
            <w:noProof/>
          </w:rPr>
          <w:t>软件系统出错处理</w:t>
        </w:r>
        <w:r>
          <w:rPr>
            <w:noProof/>
            <w:webHidden/>
          </w:rPr>
          <w:tab/>
        </w:r>
        <w:r>
          <w:rPr>
            <w:noProof/>
            <w:webHidden/>
          </w:rPr>
          <w:fldChar w:fldCharType="begin"/>
        </w:r>
        <w:r>
          <w:rPr>
            <w:noProof/>
            <w:webHidden/>
          </w:rPr>
          <w:instrText xml:space="preserve"> PAGEREF _Toc230970260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61" w:history="1">
        <w:r w:rsidRPr="007629AE">
          <w:rPr>
            <w:rStyle w:val="Hyperlink"/>
            <w:noProof/>
          </w:rPr>
          <w:t>3.4.2.</w:t>
        </w:r>
        <w:r w:rsidRPr="00A04069">
          <w:rPr>
            <w:rFonts w:ascii="等线" w:eastAsia="等线" w:hAnsi="等线"/>
            <w:noProof/>
            <w:kern w:val="2"/>
            <w:sz w:val="21"/>
          </w:rPr>
          <w:tab/>
        </w:r>
        <w:r w:rsidRPr="007629AE">
          <w:rPr>
            <w:rStyle w:val="Hyperlink"/>
            <w:noProof/>
          </w:rPr>
          <w:t>系统容错与数据备份</w:t>
        </w:r>
        <w:r>
          <w:rPr>
            <w:noProof/>
            <w:webHidden/>
          </w:rPr>
          <w:tab/>
        </w:r>
        <w:r>
          <w:rPr>
            <w:noProof/>
            <w:webHidden/>
          </w:rPr>
          <w:fldChar w:fldCharType="begin"/>
        </w:r>
        <w:r>
          <w:rPr>
            <w:noProof/>
            <w:webHidden/>
          </w:rPr>
          <w:instrText xml:space="preserve"> PAGEREF _Toc230970261 \h </w:instrText>
        </w:r>
        <w:r>
          <w:rPr>
            <w:noProof/>
            <w:webHidden/>
          </w:rPr>
          <w:fldChar w:fldCharType="separate"/>
        </w:r>
        <w:r w:rsidR="00887A5E">
          <w:rPr>
            <w:noProof/>
            <w:webHidden/>
          </w:rPr>
          <w:t>56</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62" w:history="1">
        <w:r w:rsidRPr="007629AE">
          <w:rPr>
            <w:rStyle w:val="Hyperlink"/>
            <w:noProof/>
          </w:rPr>
          <w:t>3.5.</w:t>
        </w:r>
        <w:r w:rsidRPr="00A04069">
          <w:rPr>
            <w:rFonts w:ascii="等线" w:eastAsia="等线" w:hAnsi="等线"/>
            <w:noProof/>
            <w:kern w:val="2"/>
            <w:sz w:val="21"/>
          </w:rPr>
          <w:tab/>
        </w:r>
        <w:r w:rsidRPr="007629AE">
          <w:rPr>
            <w:rStyle w:val="Hyperlink"/>
            <w:noProof/>
          </w:rPr>
          <w:t>其他专门要求</w:t>
        </w:r>
        <w:r>
          <w:rPr>
            <w:noProof/>
            <w:webHidden/>
          </w:rPr>
          <w:tab/>
        </w:r>
        <w:r>
          <w:rPr>
            <w:noProof/>
            <w:webHidden/>
          </w:rPr>
          <w:fldChar w:fldCharType="begin"/>
        </w:r>
        <w:r>
          <w:rPr>
            <w:noProof/>
            <w:webHidden/>
          </w:rPr>
          <w:instrText xml:space="preserve"> PAGEREF _Toc230970262 \h </w:instrText>
        </w:r>
        <w:r>
          <w:rPr>
            <w:noProof/>
            <w:webHidden/>
          </w:rPr>
          <w:fldChar w:fldCharType="separate"/>
        </w:r>
        <w:r w:rsidR="00887A5E">
          <w:rPr>
            <w:noProof/>
            <w:webHidden/>
          </w:rPr>
          <w:t>57</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63" w:history="1">
        <w:r w:rsidRPr="007629AE">
          <w:rPr>
            <w:rStyle w:val="Hyperlink"/>
            <w:noProof/>
          </w:rPr>
          <w:t>3.5.1.</w:t>
        </w:r>
        <w:r w:rsidRPr="00A04069">
          <w:rPr>
            <w:rFonts w:ascii="等线" w:eastAsia="等线" w:hAnsi="等线"/>
            <w:noProof/>
            <w:kern w:val="2"/>
            <w:sz w:val="21"/>
          </w:rPr>
          <w:tab/>
        </w:r>
        <w:r w:rsidRPr="007629AE">
          <w:rPr>
            <w:rStyle w:val="Hyperlink"/>
            <w:noProof/>
          </w:rPr>
          <w:t>安全性要求</w:t>
        </w:r>
        <w:r>
          <w:rPr>
            <w:noProof/>
            <w:webHidden/>
          </w:rPr>
          <w:tab/>
        </w:r>
        <w:r>
          <w:rPr>
            <w:noProof/>
            <w:webHidden/>
          </w:rPr>
          <w:fldChar w:fldCharType="begin"/>
        </w:r>
        <w:r>
          <w:rPr>
            <w:noProof/>
            <w:webHidden/>
          </w:rPr>
          <w:instrText xml:space="preserve"> PAGEREF _Toc230970263 \h </w:instrText>
        </w:r>
        <w:r>
          <w:rPr>
            <w:noProof/>
            <w:webHidden/>
          </w:rPr>
          <w:fldChar w:fldCharType="separate"/>
        </w:r>
        <w:r w:rsidR="00887A5E">
          <w:rPr>
            <w:noProof/>
            <w:webHidden/>
          </w:rPr>
          <w:t>57</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64" w:history="1">
        <w:r w:rsidRPr="007629AE">
          <w:rPr>
            <w:rStyle w:val="Hyperlink"/>
            <w:noProof/>
          </w:rPr>
          <w:t>3.5.2.</w:t>
        </w:r>
        <w:r w:rsidRPr="00A04069">
          <w:rPr>
            <w:rFonts w:ascii="等线" w:eastAsia="等线" w:hAnsi="等线"/>
            <w:noProof/>
            <w:kern w:val="2"/>
            <w:sz w:val="21"/>
          </w:rPr>
          <w:tab/>
        </w:r>
        <w:r w:rsidRPr="007629AE">
          <w:rPr>
            <w:rStyle w:val="Hyperlink"/>
            <w:noProof/>
          </w:rPr>
          <w:t>设计约束与要求</w:t>
        </w:r>
        <w:r>
          <w:rPr>
            <w:noProof/>
            <w:webHidden/>
          </w:rPr>
          <w:tab/>
        </w:r>
        <w:r>
          <w:rPr>
            <w:noProof/>
            <w:webHidden/>
          </w:rPr>
          <w:fldChar w:fldCharType="begin"/>
        </w:r>
        <w:r>
          <w:rPr>
            <w:noProof/>
            <w:webHidden/>
          </w:rPr>
          <w:instrText xml:space="preserve"> PAGEREF _Toc230970264 \h </w:instrText>
        </w:r>
        <w:r>
          <w:rPr>
            <w:noProof/>
            <w:webHidden/>
          </w:rPr>
          <w:fldChar w:fldCharType="separate"/>
        </w:r>
        <w:r w:rsidR="00887A5E">
          <w:rPr>
            <w:noProof/>
            <w:webHidden/>
          </w:rPr>
          <w:t>58</w:t>
        </w:r>
        <w:r>
          <w:rPr>
            <w:noProof/>
            <w:webHidden/>
          </w:rPr>
          <w:fldChar w:fldCharType="end"/>
        </w:r>
      </w:hyperlink>
    </w:p>
    <w:p w:rsidR="00144C44" w:rsidRPr="00A04069" w:rsidP="00144C44">
      <w:pPr>
        <w:pStyle w:val="TOC1"/>
        <w:tabs>
          <w:tab w:val="left" w:pos="440"/>
          <w:tab w:val="right" w:leader="dot" w:pos="8381"/>
        </w:tabs>
        <w:rPr>
          <w:rFonts w:ascii="等线" w:eastAsia="等线" w:hAnsi="等线"/>
          <w:noProof/>
          <w:kern w:val="2"/>
          <w:sz w:val="21"/>
        </w:rPr>
      </w:pPr>
      <w:hyperlink w:anchor="_Toc230970265" w:history="1">
        <w:r w:rsidRPr="007629AE">
          <w:rPr>
            <w:rStyle w:val="Hyperlink"/>
            <w:noProof/>
          </w:rPr>
          <w:t>4.</w:t>
        </w:r>
        <w:r w:rsidRPr="00A04069">
          <w:rPr>
            <w:rFonts w:ascii="等线" w:eastAsia="等线" w:hAnsi="等线"/>
            <w:noProof/>
            <w:kern w:val="2"/>
            <w:sz w:val="21"/>
          </w:rPr>
          <w:tab/>
        </w:r>
        <w:r w:rsidRPr="007629AE">
          <w:rPr>
            <w:rStyle w:val="Hyperlink"/>
            <w:noProof/>
          </w:rPr>
          <w:t>技术服务要求</w:t>
        </w:r>
        <w:r>
          <w:rPr>
            <w:noProof/>
            <w:webHidden/>
          </w:rPr>
          <w:tab/>
        </w:r>
        <w:r>
          <w:rPr>
            <w:noProof/>
            <w:webHidden/>
          </w:rPr>
          <w:fldChar w:fldCharType="begin"/>
        </w:r>
        <w:r>
          <w:rPr>
            <w:noProof/>
            <w:webHidden/>
          </w:rPr>
          <w:instrText xml:space="preserve"> PAGEREF _Toc230970265 \h </w:instrText>
        </w:r>
        <w:r>
          <w:rPr>
            <w:noProof/>
            <w:webHidden/>
          </w:rPr>
          <w:fldChar w:fldCharType="separate"/>
        </w:r>
        <w:r w:rsidR="00887A5E">
          <w:rPr>
            <w:noProof/>
            <w:webHidden/>
          </w:rPr>
          <w:t>58</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66" w:history="1">
        <w:r w:rsidRPr="007629AE">
          <w:rPr>
            <w:rStyle w:val="Hyperlink"/>
            <w:noProof/>
          </w:rPr>
          <w:t>4.1.</w:t>
        </w:r>
        <w:r w:rsidRPr="00A04069">
          <w:rPr>
            <w:rFonts w:ascii="等线" w:eastAsia="等线" w:hAnsi="等线"/>
            <w:noProof/>
            <w:kern w:val="2"/>
            <w:sz w:val="21"/>
          </w:rPr>
          <w:tab/>
        </w:r>
        <w:r w:rsidRPr="007629AE">
          <w:rPr>
            <w:rStyle w:val="Hyperlink"/>
            <w:noProof/>
          </w:rPr>
          <w:t>进度要求</w:t>
        </w:r>
        <w:r>
          <w:rPr>
            <w:noProof/>
            <w:webHidden/>
          </w:rPr>
          <w:tab/>
        </w:r>
        <w:r>
          <w:rPr>
            <w:noProof/>
            <w:webHidden/>
          </w:rPr>
          <w:fldChar w:fldCharType="begin"/>
        </w:r>
        <w:r>
          <w:rPr>
            <w:noProof/>
            <w:webHidden/>
          </w:rPr>
          <w:instrText xml:space="preserve"> PAGEREF _Toc230970266 \h </w:instrText>
        </w:r>
        <w:r>
          <w:rPr>
            <w:noProof/>
            <w:webHidden/>
          </w:rPr>
          <w:fldChar w:fldCharType="separate"/>
        </w:r>
        <w:r w:rsidR="00887A5E">
          <w:rPr>
            <w:noProof/>
            <w:webHidden/>
          </w:rPr>
          <w:t>58</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67" w:history="1">
        <w:r w:rsidRPr="007629AE">
          <w:rPr>
            <w:rStyle w:val="Hyperlink"/>
            <w:noProof/>
          </w:rPr>
          <w:t>4.2.</w:t>
        </w:r>
        <w:r w:rsidRPr="00A04069">
          <w:rPr>
            <w:rFonts w:ascii="等线" w:eastAsia="等线" w:hAnsi="等线"/>
            <w:noProof/>
            <w:kern w:val="2"/>
            <w:sz w:val="21"/>
          </w:rPr>
          <w:tab/>
        </w:r>
        <w:r w:rsidRPr="007629AE">
          <w:rPr>
            <w:rStyle w:val="Hyperlink"/>
            <w:noProof/>
          </w:rPr>
          <w:t>软件交付物要求</w:t>
        </w:r>
        <w:r>
          <w:rPr>
            <w:noProof/>
            <w:webHidden/>
          </w:rPr>
          <w:tab/>
        </w:r>
        <w:r>
          <w:rPr>
            <w:noProof/>
            <w:webHidden/>
          </w:rPr>
          <w:fldChar w:fldCharType="begin"/>
        </w:r>
        <w:r>
          <w:rPr>
            <w:noProof/>
            <w:webHidden/>
          </w:rPr>
          <w:instrText xml:space="preserve"> PAGEREF _Toc230970267 \h </w:instrText>
        </w:r>
        <w:r>
          <w:rPr>
            <w:noProof/>
            <w:webHidden/>
          </w:rPr>
          <w:fldChar w:fldCharType="separate"/>
        </w:r>
        <w:r w:rsidR="00887A5E">
          <w:rPr>
            <w:noProof/>
            <w:webHidden/>
          </w:rPr>
          <w:t>59</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68" w:history="1">
        <w:r w:rsidRPr="007629AE">
          <w:rPr>
            <w:rStyle w:val="Hyperlink"/>
            <w:noProof/>
          </w:rPr>
          <w:t>4.3.</w:t>
        </w:r>
        <w:r w:rsidRPr="00A04069">
          <w:rPr>
            <w:rFonts w:ascii="等线" w:eastAsia="等线" w:hAnsi="等线"/>
            <w:noProof/>
            <w:kern w:val="2"/>
            <w:sz w:val="21"/>
          </w:rPr>
          <w:tab/>
        </w:r>
        <w:r w:rsidRPr="007629AE">
          <w:rPr>
            <w:rStyle w:val="Hyperlink"/>
            <w:noProof/>
          </w:rPr>
          <w:t>项目组织与管理要求</w:t>
        </w:r>
        <w:r>
          <w:rPr>
            <w:noProof/>
            <w:webHidden/>
          </w:rPr>
          <w:tab/>
        </w:r>
        <w:r>
          <w:rPr>
            <w:noProof/>
            <w:webHidden/>
          </w:rPr>
          <w:fldChar w:fldCharType="begin"/>
        </w:r>
        <w:r>
          <w:rPr>
            <w:noProof/>
            <w:webHidden/>
          </w:rPr>
          <w:instrText xml:space="preserve"> PAGEREF _Toc230970268 \h </w:instrText>
        </w:r>
        <w:r>
          <w:rPr>
            <w:noProof/>
            <w:webHidden/>
          </w:rPr>
          <w:fldChar w:fldCharType="separate"/>
        </w:r>
        <w:r w:rsidR="00887A5E">
          <w:rPr>
            <w:noProof/>
            <w:webHidden/>
          </w:rPr>
          <w:t>60</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69" w:history="1">
        <w:r w:rsidRPr="007629AE">
          <w:rPr>
            <w:rStyle w:val="Hyperlink"/>
            <w:noProof/>
          </w:rPr>
          <w:t>4.3.1.</w:t>
        </w:r>
        <w:r w:rsidRPr="00A04069">
          <w:rPr>
            <w:rFonts w:ascii="等线" w:eastAsia="等线" w:hAnsi="等线"/>
            <w:noProof/>
            <w:kern w:val="2"/>
            <w:sz w:val="21"/>
          </w:rPr>
          <w:tab/>
        </w:r>
        <w:r w:rsidRPr="007629AE">
          <w:rPr>
            <w:rStyle w:val="Hyperlink"/>
            <w:noProof/>
          </w:rPr>
          <w:t>编制软件开发实施进度计划并组织实施</w:t>
        </w:r>
        <w:r>
          <w:rPr>
            <w:noProof/>
            <w:webHidden/>
          </w:rPr>
          <w:tab/>
        </w:r>
        <w:r>
          <w:rPr>
            <w:noProof/>
            <w:webHidden/>
          </w:rPr>
          <w:fldChar w:fldCharType="begin"/>
        </w:r>
        <w:r>
          <w:rPr>
            <w:noProof/>
            <w:webHidden/>
          </w:rPr>
          <w:instrText xml:space="preserve"> PAGEREF _Toc230970269 \h </w:instrText>
        </w:r>
        <w:r>
          <w:rPr>
            <w:noProof/>
            <w:webHidden/>
          </w:rPr>
          <w:fldChar w:fldCharType="separate"/>
        </w:r>
        <w:r w:rsidR="00887A5E">
          <w:rPr>
            <w:noProof/>
            <w:webHidden/>
          </w:rPr>
          <w:t>60</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70" w:history="1">
        <w:r w:rsidRPr="007629AE">
          <w:rPr>
            <w:rStyle w:val="Hyperlink"/>
            <w:noProof/>
          </w:rPr>
          <w:t>4.3.2.</w:t>
        </w:r>
        <w:r w:rsidRPr="00A04069">
          <w:rPr>
            <w:rFonts w:ascii="等线" w:eastAsia="等线" w:hAnsi="等线"/>
            <w:noProof/>
            <w:kern w:val="2"/>
            <w:sz w:val="21"/>
          </w:rPr>
          <w:tab/>
        </w:r>
        <w:r w:rsidRPr="007629AE">
          <w:rPr>
            <w:rStyle w:val="Hyperlink"/>
            <w:noProof/>
          </w:rPr>
          <w:t>进行项目开发的日常组织、管理、协调</w:t>
        </w:r>
        <w:r>
          <w:rPr>
            <w:noProof/>
            <w:webHidden/>
          </w:rPr>
          <w:tab/>
        </w:r>
        <w:r>
          <w:rPr>
            <w:noProof/>
            <w:webHidden/>
          </w:rPr>
          <w:fldChar w:fldCharType="begin"/>
        </w:r>
        <w:r>
          <w:rPr>
            <w:noProof/>
            <w:webHidden/>
          </w:rPr>
          <w:instrText xml:space="preserve"> PAGEREF _Toc230970270 \h </w:instrText>
        </w:r>
        <w:r>
          <w:rPr>
            <w:noProof/>
            <w:webHidden/>
          </w:rPr>
          <w:fldChar w:fldCharType="separate"/>
        </w:r>
        <w:r w:rsidR="00887A5E">
          <w:rPr>
            <w:noProof/>
            <w:webHidden/>
          </w:rPr>
          <w:t>60</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71" w:history="1">
        <w:r w:rsidRPr="007629AE">
          <w:rPr>
            <w:rStyle w:val="Hyperlink"/>
            <w:noProof/>
          </w:rPr>
          <w:t>4.3.3.</w:t>
        </w:r>
        <w:r w:rsidRPr="00A04069">
          <w:rPr>
            <w:rFonts w:ascii="等线" w:eastAsia="等线" w:hAnsi="等线"/>
            <w:noProof/>
            <w:kern w:val="2"/>
            <w:sz w:val="21"/>
          </w:rPr>
          <w:tab/>
        </w:r>
        <w:r w:rsidRPr="007629AE">
          <w:rPr>
            <w:rStyle w:val="Hyperlink"/>
            <w:noProof/>
          </w:rPr>
          <w:t>数据保障</w:t>
        </w:r>
        <w:r>
          <w:rPr>
            <w:noProof/>
            <w:webHidden/>
          </w:rPr>
          <w:tab/>
        </w:r>
        <w:r>
          <w:rPr>
            <w:noProof/>
            <w:webHidden/>
          </w:rPr>
          <w:fldChar w:fldCharType="begin"/>
        </w:r>
        <w:r>
          <w:rPr>
            <w:noProof/>
            <w:webHidden/>
          </w:rPr>
          <w:instrText xml:space="preserve"> PAGEREF _Toc230970271 \h </w:instrText>
        </w:r>
        <w:r>
          <w:rPr>
            <w:noProof/>
            <w:webHidden/>
          </w:rPr>
          <w:fldChar w:fldCharType="separate"/>
        </w:r>
        <w:r w:rsidR="00887A5E">
          <w:rPr>
            <w:noProof/>
            <w:webHidden/>
          </w:rPr>
          <w:t>61</w:t>
        </w:r>
        <w:r>
          <w:rPr>
            <w:noProof/>
            <w:webHidden/>
          </w:rPr>
          <w:fldChar w:fldCharType="end"/>
        </w:r>
      </w:hyperlink>
    </w:p>
    <w:p w:rsidR="00144C44" w:rsidRPr="00A04069" w:rsidP="00144C44">
      <w:pPr>
        <w:pStyle w:val="TOC3"/>
        <w:tabs>
          <w:tab w:val="left" w:pos="1260"/>
          <w:tab w:val="right" w:leader="dot" w:pos="8381"/>
        </w:tabs>
        <w:rPr>
          <w:rFonts w:ascii="等线" w:eastAsia="等线" w:hAnsi="等线"/>
          <w:noProof/>
          <w:kern w:val="2"/>
          <w:sz w:val="21"/>
        </w:rPr>
      </w:pPr>
      <w:hyperlink w:anchor="_Toc230970272" w:history="1">
        <w:r w:rsidRPr="007629AE">
          <w:rPr>
            <w:rStyle w:val="Hyperlink"/>
            <w:noProof/>
            <w:lang w:val="x-none"/>
          </w:rPr>
          <w:t>4.3.4.</w:t>
        </w:r>
        <w:r w:rsidRPr="00A04069">
          <w:rPr>
            <w:rFonts w:ascii="等线" w:eastAsia="等线" w:hAnsi="等线"/>
            <w:noProof/>
            <w:kern w:val="2"/>
            <w:sz w:val="21"/>
          </w:rPr>
          <w:tab/>
        </w:r>
        <w:r w:rsidRPr="007629AE">
          <w:rPr>
            <w:rStyle w:val="Hyperlink"/>
            <w:noProof/>
            <w:lang w:val="x-none"/>
          </w:rPr>
          <w:t>集成实施</w:t>
        </w:r>
        <w:r>
          <w:rPr>
            <w:noProof/>
            <w:webHidden/>
          </w:rPr>
          <w:tab/>
        </w:r>
        <w:r>
          <w:rPr>
            <w:noProof/>
            <w:webHidden/>
          </w:rPr>
          <w:fldChar w:fldCharType="begin"/>
        </w:r>
        <w:r>
          <w:rPr>
            <w:noProof/>
            <w:webHidden/>
          </w:rPr>
          <w:instrText xml:space="preserve"> PAGEREF _Toc230970272 \h </w:instrText>
        </w:r>
        <w:r>
          <w:rPr>
            <w:noProof/>
            <w:webHidden/>
          </w:rPr>
          <w:fldChar w:fldCharType="separate"/>
        </w:r>
        <w:r w:rsidR="00887A5E">
          <w:rPr>
            <w:noProof/>
            <w:webHidden/>
          </w:rPr>
          <w:t>61</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73" w:history="1">
        <w:r w:rsidRPr="007629AE">
          <w:rPr>
            <w:rStyle w:val="Hyperlink"/>
            <w:noProof/>
          </w:rPr>
          <w:t>4.4.</w:t>
        </w:r>
        <w:r w:rsidRPr="00A04069">
          <w:rPr>
            <w:rFonts w:ascii="等线" w:eastAsia="等线" w:hAnsi="等线"/>
            <w:noProof/>
            <w:kern w:val="2"/>
            <w:sz w:val="21"/>
          </w:rPr>
          <w:tab/>
        </w:r>
        <w:r w:rsidRPr="007629AE">
          <w:rPr>
            <w:rStyle w:val="Hyperlink"/>
            <w:noProof/>
          </w:rPr>
          <w:t>项目的人员及组织机构要求</w:t>
        </w:r>
        <w:r>
          <w:rPr>
            <w:noProof/>
            <w:webHidden/>
          </w:rPr>
          <w:tab/>
        </w:r>
        <w:r>
          <w:rPr>
            <w:noProof/>
            <w:webHidden/>
          </w:rPr>
          <w:fldChar w:fldCharType="begin"/>
        </w:r>
        <w:r>
          <w:rPr>
            <w:noProof/>
            <w:webHidden/>
          </w:rPr>
          <w:instrText xml:space="preserve"> PAGEREF _Toc230970273 \h </w:instrText>
        </w:r>
        <w:r>
          <w:rPr>
            <w:noProof/>
            <w:webHidden/>
          </w:rPr>
          <w:fldChar w:fldCharType="separate"/>
        </w:r>
        <w:r w:rsidR="00887A5E">
          <w:rPr>
            <w:noProof/>
            <w:webHidden/>
          </w:rPr>
          <w:t>61</w:t>
        </w:r>
        <w:r>
          <w:rPr>
            <w:noProof/>
            <w:webHidden/>
          </w:rPr>
          <w:fldChar w:fldCharType="end"/>
        </w:r>
      </w:hyperlink>
    </w:p>
    <w:p w:rsidR="00144C44" w:rsidRPr="00A04069" w:rsidP="00144C44">
      <w:pPr>
        <w:pStyle w:val="TOC2"/>
        <w:tabs>
          <w:tab w:val="left" w:pos="840"/>
          <w:tab w:val="right" w:leader="dot" w:pos="8381"/>
        </w:tabs>
        <w:rPr>
          <w:rFonts w:ascii="等线" w:eastAsia="等线" w:hAnsi="等线"/>
          <w:noProof/>
          <w:kern w:val="2"/>
          <w:sz w:val="21"/>
        </w:rPr>
      </w:pPr>
      <w:hyperlink w:anchor="_Toc230970274" w:history="1">
        <w:r w:rsidRPr="007629AE">
          <w:rPr>
            <w:rStyle w:val="Hyperlink"/>
            <w:noProof/>
          </w:rPr>
          <w:t>4.5.</w:t>
        </w:r>
        <w:r w:rsidRPr="00A04069">
          <w:rPr>
            <w:rFonts w:ascii="等线" w:eastAsia="等线" w:hAnsi="等线"/>
            <w:noProof/>
            <w:kern w:val="2"/>
            <w:sz w:val="21"/>
          </w:rPr>
          <w:tab/>
        </w:r>
        <w:r w:rsidRPr="007629AE">
          <w:rPr>
            <w:rStyle w:val="Hyperlink"/>
            <w:rFonts w:ascii="黑体" w:hAnsi="黑体"/>
            <w:noProof/>
          </w:rPr>
          <w:t>培训要求</w:t>
        </w:r>
        <w:r>
          <w:rPr>
            <w:noProof/>
            <w:webHidden/>
          </w:rPr>
          <w:tab/>
        </w:r>
        <w:r>
          <w:rPr>
            <w:noProof/>
            <w:webHidden/>
          </w:rPr>
          <w:fldChar w:fldCharType="begin"/>
        </w:r>
        <w:r>
          <w:rPr>
            <w:noProof/>
            <w:webHidden/>
          </w:rPr>
          <w:instrText xml:space="preserve"> PAGEREF _Toc230970274 \h </w:instrText>
        </w:r>
        <w:r>
          <w:rPr>
            <w:noProof/>
            <w:webHidden/>
          </w:rPr>
          <w:fldChar w:fldCharType="separate"/>
        </w:r>
        <w:r w:rsidR="00887A5E">
          <w:rPr>
            <w:noProof/>
            <w:webHidden/>
          </w:rPr>
          <w:t>62</w:t>
        </w:r>
        <w:r>
          <w:rPr>
            <w:noProof/>
            <w:webHidden/>
          </w:rPr>
          <w:fldChar w:fldCharType="end"/>
        </w:r>
      </w:hyperlink>
    </w:p>
    <w:p w:rsidR="00144C44" w:rsidRPr="00A04069" w:rsidP="00144C44">
      <w:pPr>
        <w:pStyle w:val="TOC2"/>
        <w:tabs>
          <w:tab w:val="left" w:pos="1050"/>
          <w:tab w:val="right" w:leader="dot" w:pos="8381"/>
        </w:tabs>
        <w:rPr>
          <w:rFonts w:ascii="等线" w:eastAsia="等线" w:hAnsi="等线"/>
          <w:noProof/>
          <w:kern w:val="2"/>
          <w:sz w:val="21"/>
        </w:rPr>
      </w:pPr>
      <w:hyperlink w:anchor="_Toc230970275" w:history="1">
        <w:r w:rsidRPr="007629AE">
          <w:rPr>
            <w:rStyle w:val="Hyperlink"/>
            <w:rFonts w:ascii="黑体" w:hAnsi="黑体"/>
            <w:noProof/>
          </w:rPr>
          <w:t>4.6.</w:t>
        </w:r>
        <w:r w:rsidRPr="00A04069">
          <w:rPr>
            <w:rFonts w:ascii="等线" w:eastAsia="等线" w:hAnsi="等线"/>
            <w:noProof/>
            <w:kern w:val="2"/>
            <w:sz w:val="21"/>
          </w:rPr>
          <w:tab/>
        </w:r>
        <w:r w:rsidRPr="007629AE">
          <w:rPr>
            <w:rStyle w:val="Hyperlink"/>
            <w:rFonts w:ascii="黑体" w:hAnsi="黑体"/>
            <w:noProof/>
          </w:rPr>
          <w:t>安全保密要求</w:t>
        </w:r>
        <w:r>
          <w:rPr>
            <w:noProof/>
            <w:webHidden/>
          </w:rPr>
          <w:tab/>
        </w:r>
        <w:r>
          <w:rPr>
            <w:noProof/>
            <w:webHidden/>
          </w:rPr>
          <w:fldChar w:fldCharType="begin"/>
        </w:r>
        <w:r>
          <w:rPr>
            <w:noProof/>
            <w:webHidden/>
          </w:rPr>
          <w:instrText xml:space="preserve"> PAGEREF _Toc230970275 \h </w:instrText>
        </w:r>
        <w:r>
          <w:rPr>
            <w:noProof/>
            <w:webHidden/>
          </w:rPr>
          <w:fldChar w:fldCharType="separate"/>
        </w:r>
        <w:r w:rsidR="00887A5E">
          <w:rPr>
            <w:noProof/>
            <w:webHidden/>
          </w:rPr>
          <w:t>62</w:t>
        </w:r>
        <w:r>
          <w:rPr>
            <w:noProof/>
            <w:webHidden/>
          </w:rPr>
          <w:fldChar w:fldCharType="end"/>
        </w:r>
      </w:hyperlink>
    </w:p>
    <w:p w:rsidR="00144C44" w:rsidRPr="00A04069" w:rsidP="00144C44">
      <w:pPr>
        <w:pStyle w:val="TOC2"/>
        <w:tabs>
          <w:tab w:val="left" w:pos="1050"/>
          <w:tab w:val="right" w:leader="dot" w:pos="8381"/>
        </w:tabs>
        <w:rPr>
          <w:rFonts w:ascii="等线" w:eastAsia="等线" w:hAnsi="等线"/>
          <w:noProof/>
          <w:kern w:val="2"/>
          <w:sz w:val="21"/>
        </w:rPr>
      </w:pPr>
      <w:hyperlink w:anchor="_Toc230970276" w:history="1">
        <w:r w:rsidRPr="007629AE">
          <w:rPr>
            <w:rStyle w:val="Hyperlink"/>
            <w:rFonts w:ascii="黑体" w:hAnsi="黑体"/>
            <w:noProof/>
          </w:rPr>
          <w:t>4.7.</w:t>
        </w:r>
        <w:r w:rsidRPr="00A04069">
          <w:rPr>
            <w:rFonts w:ascii="等线" w:eastAsia="等线" w:hAnsi="等线"/>
            <w:noProof/>
            <w:kern w:val="2"/>
            <w:sz w:val="21"/>
          </w:rPr>
          <w:tab/>
        </w:r>
        <w:r w:rsidRPr="007629AE">
          <w:rPr>
            <w:rStyle w:val="Hyperlink"/>
            <w:rFonts w:ascii="黑体" w:hAnsi="黑体"/>
            <w:noProof/>
          </w:rPr>
          <w:t>售后服务要求</w:t>
        </w:r>
        <w:r>
          <w:rPr>
            <w:noProof/>
            <w:webHidden/>
          </w:rPr>
          <w:tab/>
        </w:r>
        <w:r>
          <w:rPr>
            <w:noProof/>
            <w:webHidden/>
          </w:rPr>
          <w:fldChar w:fldCharType="begin"/>
        </w:r>
        <w:r>
          <w:rPr>
            <w:noProof/>
            <w:webHidden/>
          </w:rPr>
          <w:instrText xml:space="preserve"> PAGEREF _Toc230970276 \h </w:instrText>
        </w:r>
        <w:r>
          <w:rPr>
            <w:noProof/>
            <w:webHidden/>
          </w:rPr>
          <w:fldChar w:fldCharType="separate"/>
        </w:r>
        <w:r w:rsidR="00887A5E">
          <w:rPr>
            <w:noProof/>
            <w:webHidden/>
          </w:rPr>
          <w:t>62</w:t>
        </w:r>
        <w:r>
          <w:rPr>
            <w:noProof/>
            <w:webHidden/>
          </w:rPr>
          <w:fldChar w:fldCharType="end"/>
        </w:r>
      </w:hyperlink>
    </w:p>
    <w:p w:rsidR="00144C44" w:rsidRPr="00A04069" w:rsidP="00144C44">
      <w:pPr>
        <w:pStyle w:val="TOC2"/>
        <w:tabs>
          <w:tab w:val="left" w:pos="1050"/>
          <w:tab w:val="right" w:leader="dot" w:pos="8381"/>
        </w:tabs>
        <w:rPr>
          <w:rFonts w:ascii="等线" w:eastAsia="等线" w:hAnsi="等线"/>
          <w:noProof/>
          <w:kern w:val="2"/>
          <w:sz w:val="21"/>
        </w:rPr>
      </w:pPr>
      <w:hyperlink w:anchor="_Toc230970277" w:history="1">
        <w:r w:rsidRPr="007629AE">
          <w:rPr>
            <w:rStyle w:val="Hyperlink"/>
            <w:rFonts w:ascii="黑体" w:hAnsi="黑体"/>
            <w:noProof/>
          </w:rPr>
          <w:t>4.8.</w:t>
        </w:r>
        <w:r w:rsidRPr="00A04069">
          <w:rPr>
            <w:rFonts w:ascii="等线" w:eastAsia="等线" w:hAnsi="等线"/>
            <w:noProof/>
            <w:kern w:val="2"/>
            <w:sz w:val="21"/>
          </w:rPr>
          <w:tab/>
        </w:r>
        <w:r w:rsidRPr="007629AE">
          <w:rPr>
            <w:rStyle w:val="Hyperlink"/>
            <w:rFonts w:ascii="黑体" w:hAnsi="黑体"/>
            <w:noProof/>
          </w:rPr>
          <w:t>知识产权要求</w:t>
        </w:r>
        <w:r>
          <w:rPr>
            <w:noProof/>
            <w:webHidden/>
          </w:rPr>
          <w:tab/>
        </w:r>
        <w:r>
          <w:rPr>
            <w:noProof/>
            <w:webHidden/>
          </w:rPr>
          <w:fldChar w:fldCharType="begin"/>
        </w:r>
        <w:r>
          <w:rPr>
            <w:noProof/>
            <w:webHidden/>
          </w:rPr>
          <w:instrText xml:space="preserve"> PAGEREF _Toc230970277 \h </w:instrText>
        </w:r>
        <w:r>
          <w:rPr>
            <w:noProof/>
            <w:webHidden/>
          </w:rPr>
          <w:fldChar w:fldCharType="separate"/>
        </w:r>
        <w:r w:rsidR="00887A5E">
          <w:rPr>
            <w:noProof/>
            <w:webHidden/>
          </w:rPr>
          <w:t>63</w:t>
        </w:r>
        <w:r>
          <w:rPr>
            <w:noProof/>
            <w:webHidden/>
          </w:rPr>
          <w:fldChar w:fldCharType="end"/>
        </w:r>
      </w:hyperlink>
    </w:p>
    <w:p w:rsidR="00144C44" w:rsidRPr="00A04069" w:rsidP="00144C44">
      <w:pPr>
        <w:pStyle w:val="TOC2"/>
        <w:tabs>
          <w:tab w:val="left" w:pos="1050"/>
          <w:tab w:val="right" w:leader="dot" w:pos="8381"/>
        </w:tabs>
        <w:rPr>
          <w:rFonts w:ascii="等线" w:eastAsia="等线" w:hAnsi="等线"/>
          <w:noProof/>
          <w:kern w:val="2"/>
          <w:sz w:val="21"/>
        </w:rPr>
      </w:pPr>
      <w:hyperlink w:anchor="_Toc230970278" w:history="1">
        <w:r w:rsidRPr="007629AE">
          <w:rPr>
            <w:rStyle w:val="Hyperlink"/>
            <w:rFonts w:ascii="黑体" w:hAnsi="黑体"/>
            <w:noProof/>
          </w:rPr>
          <w:t>4.9.</w:t>
        </w:r>
        <w:r w:rsidRPr="00A04069">
          <w:rPr>
            <w:rFonts w:ascii="等线" w:eastAsia="等线" w:hAnsi="等线"/>
            <w:noProof/>
            <w:kern w:val="2"/>
            <w:sz w:val="21"/>
          </w:rPr>
          <w:tab/>
        </w:r>
        <w:r w:rsidRPr="007629AE">
          <w:rPr>
            <w:rStyle w:val="Hyperlink"/>
            <w:rFonts w:ascii="黑体" w:hAnsi="黑体"/>
            <w:noProof/>
          </w:rPr>
          <w:t>技术支持要求</w:t>
        </w:r>
        <w:r>
          <w:rPr>
            <w:noProof/>
            <w:webHidden/>
          </w:rPr>
          <w:tab/>
        </w:r>
        <w:r>
          <w:rPr>
            <w:noProof/>
            <w:webHidden/>
          </w:rPr>
          <w:fldChar w:fldCharType="begin"/>
        </w:r>
        <w:r>
          <w:rPr>
            <w:noProof/>
            <w:webHidden/>
          </w:rPr>
          <w:instrText xml:space="preserve"> PAGEREF _Toc230970278 \h </w:instrText>
        </w:r>
        <w:r>
          <w:rPr>
            <w:noProof/>
            <w:webHidden/>
          </w:rPr>
          <w:fldChar w:fldCharType="separate"/>
        </w:r>
        <w:r w:rsidR="00887A5E">
          <w:rPr>
            <w:noProof/>
            <w:webHidden/>
          </w:rPr>
          <w:t>63</w:t>
        </w:r>
        <w:r>
          <w:rPr>
            <w:noProof/>
            <w:webHidden/>
          </w:rPr>
          <w:fldChar w:fldCharType="end"/>
        </w:r>
      </w:hyperlink>
    </w:p>
    <w:p w:rsidR="00144C44" w:rsidRPr="00843F08" w:rsidP="00144C44">
      <w:pPr>
        <w:rPr>
          <w:rFonts w:ascii="宋体" w:hAnsi="宋体"/>
          <w:b/>
          <w:bCs/>
          <w:lang w:val="zh-CN"/>
        </w:rPr>
        <w:sectPr>
          <w:headerReference w:type="default" r:id="rId7"/>
          <w:pgSz w:w="11906" w:h="16838"/>
          <w:pgMar w:top="1440" w:right="1474" w:bottom="1440" w:left="2041" w:header="851" w:footer="992" w:gutter="0"/>
          <w:cols w:space="720"/>
          <w:docGrid w:linePitch="326"/>
        </w:sectPr>
      </w:pPr>
      <w:r w:rsidRPr="00843F08">
        <w:rPr>
          <w:rFonts w:ascii="宋体" w:hAnsi="宋体"/>
          <w:bCs/>
          <w:lang w:val="zh-CN"/>
        </w:rPr>
        <w:fldChar w:fldCharType="end"/>
      </w:r>
    </w:p>
    <w:p w:rsidR="00144C44" w:rsidRPr="00843F08" w:rsidP="00144C44">
      <w:pPr>
        <w:pStyle w:val="Heading1"/>
        <w:keepNext/>
        <w:keepLines/>
        <w:widowControl w:val="0"/>
        <w:numPr>
          <w:numId w:val="4"/>
        </w:numPr>
        <w:spacing w:line="560" w:lineRule="exact"/>
        <w:ind w:left="431" w:hanging="431"/>
        <w:jc w:val="both"/>
      </w:pPr>
      <w:bookmarkStart w:id="73" w:name="_Toc14149"/>
      <w:bookmarkStart w:id="74" w:name="_Toc1728720482"/>
      <w:bookmarkStart w:id="75" w:name="_Toc230970232"/>
      <w:r w:rsidRPr="00843F08">
        <w:rPr>
          <w:rFonts w:hint="eastAsia"/>
        </w:rPr>
        <w:t>项目背景</w:t>
      </w:r>
      <w:bookmarkEnd w:id="73"/>
      <w:bookmarkEnd w:id="74"/>
      <w:bookmarkEnd w:id="75"/>
    </w:p>
    <w:p w:rsidR="00144C44" w:rsidRPr="00843F08" w:rsidP="00144C44">
      <w:pPr>
        <w:spacing w:line="572" w:lineRule="exact"/>
        <w:ind w:firstLine="420" w:firstLineChars="200"/>
        <w:rPr>
          <w:szCs w:val="32"/>
        </w:rPr>
      </w:pPr>
      <w:bookmarkStart w:id="76" w:name="_Toc1298880711"/>
      <w:bookmarkStart w:id="77" w:name="_Toc19363"/>
      <w:r w:rsidRPr="00843F08">
        <w:rPr>
          <w:rFonts w:hint="eastAsia"/>
          <w:szCs w:val="32"/>
        </w:rPr>
        <w:t>“十四五”期间在我国“三区四带”重点生态功能区，建设以</w:t>
      </w:r>
      <w:r w:rsidRPr="00843F08">
        <w:rPr>
          <w:rFonts w:hint="eastAsia"/>
          <w:szCs w:val="32"/>
        </w:rPr>
        <w:t>27</w:t>
      </w:r>
      <w:r w:rsidRPr="00843F08">
        <w:rPr>
          <w:rFonts w:hint="eastAsia"/>
          <w:szCs w:val="32"/>
        </w:rPr>
        <w:t>个国家气候观象台、</w:t>
      </w:r>
      <w:r w:rsidRPr="00843F08">
        <w:rPr>
          <w:rFonts w:hint="eastAsia"/>
          <w:szCs w:val="32"/>
        </w:rPr>
        <w:t>70</w:t>
      </w:r>
      <w:r w:rsidRPr="00843F08">
        <w:rPr>
          <w:rFonts w:hint="eastAsia"/>
          <w:szCs w:val="32"/>
        </w:rPr>
        <w:t>个国家级农业气象试验站和</w:t>
      </w:r>
      <w:r w:rsidRPr="00843F08">
        <w:rPr>
          <w:rFonts w:hint="eastAsia"/>
          <w:szCs w:val="32"/>
        </w:rPr>
        <w:t>653</w:t>
      </w:r>
      <w:r w:rsidRPr="00843F08">
        <w:rPr>
          <w:rFonts w:hint="eastAsia"/>
          <w:szCs w:val="32"/>
        </w:rPr>
        <w:t>个国家级农业气象观测站为核心的生态气象综合立体观测系统，各省应对灾害性天气建设的暴雨站也规模性增加。</w:t>
      </w:r>
      <w:r w:rsidRPr="00843F08">
        <w:rPr>
          <w:rFonts w:cs="仿宋_GB2312"/>
          <w:szCs w:val="32"/>
        </w:rPr>
        <w:t>依托气象信息化系统等项目</w:t>
      </w:r>
      <w:r w:rsidRPr="00843F08">
        <w:rPr>
          <w:rFonts w:cs="仿宋_GB2312" w:hint="eastAsia"/>
          <w:szCs w:val="32"/>
        </w:rPr>
        <w:t>建成气象大数据云平台，为短</w:t>
      </w:r>
      <w:r w:rsidRPr="00843F08">
        <w:rPr>
          <w:rFonts w:hint="eastAsia"/>
          <w:szCs w:val="32"/>
        </w:rPr>
        <w:t>时临近预报业务发展提供了良好的信息基础环境支撑。但随着近年来观测数据激增，短临预报业务</w:t>
      </w:r>
      <w:r w:rsidRPr="00843F08">
        <w:rPr>
          <w:rFonts w:cs="仿宋_GB2312"/>
          <w:szCs w:val="32"/>
        </w:rPr>
        <w:t>在</w:t>
      </w:r>
      <w:r w:rsidRPr="00843F08">
        <w:rPr>
          <w:rFonts w:cs="仿宋_GB2312" w:hint="eastAsia"/>
          <w:szCs w:val="32"/>
        </w:rPr>
        <w:t>系统监视、全流程运维</w:t>
      </w:r>
      <w:r w:rsidRPr="00843F08">
        <w:rPr>
          <w:rFonts w:cs="仿宋_GB2312"/>
          <w:szCs w:val="32"/>
        </w:rPr>
        <w:t>等</w:t>
      </w:r>
      <w:r w:rsidRPr="00843F08">
        <w:rPr>
          <w:rFonts w:hint="eastAsia"/>
          <w:szCs w:val="32"/>
        </w:rPr>
        <w:t>环节仍面临诸多瓶颈。短</w:t>
      </w:r>
      <w:r w:rsidRPr="00843F08">
        <w:rPr>
          <w:rFonts w:hint="eastAsia"/>
          <w:szCs w:val="32"/>
        </w:rPr>
        <w:t>临业务</w:t>
      </w:r>
      <w:r w:rsidRPr="00843F08">
        <w:rPr>
          <w:rFonts w:hint="eastAsia"/>
          <w:szCs w:val="32"/>
        </w:rPr>
        <w:t>相关的观测数据和产品未完全</w:t>
      </w:r>
      <w:r w:rsidRPr="00843F08">
        <w:rPr>
          <w:rFonts w:hint="eastAsia"/>
          <w:szCs w:val="32"/>
        </w:rPr>
        <w:t>纳入天镜进行</w:t>
      </w:r>
      <w:r w:rsidRPr="00843F08">
        <w:rPr>
          <w:rFonts w:hint="eastAsia"/>
          <w:szCs w:val="32"/>
        </w:rPr>
        <w:t>实时监控，缺少自动化运维手段。</w:t>
      </w:r>
    </w:p>
    <w:p w:rsidR="00144C44" w:rsidRPr="00843F08" w:rsidP="00144C44">
      <w:pPr>
        <w:spacing w:line="572" w:lineRule="exact"/>
        <w:ind w:firstLine="420" w:firstLineChars="200"/>
        <w:rPr>
          <w:rFonts w:ascii="仿宋_GB2312" w:hAnsi="仿宋_GB2312" w:cs="仿宋_GB2312"/>
          <w:color w:val="000000"/>
          <w:szCs w:val="32"/>
        </w:rPr>
      </w:pPr>
      <w:r w:rsidRPr="00843F08">
        <w:rPr>
          <w:rFonts w:hint="eastAsia"/>
          <w:szCs w:val="32"/>
        </w:rPr>
        <w:t>在《极端灾害性天气短临预警能力提升建设规划（</w:t>
      </w:r>
      <w:r w:rsidRPr="00843F08">
        <w:rPr>
          <w:rFonts w:hint="eastAsia"/>
          <w:szCs w:val="32"/>
        </w:rPr>
        <w:t>2025-2027</w:t>
      </w:r>
      <w:r w:rsidRPr="00843F08">
        <w:rPr>
          <w:rFonts w:hint="eastAsia"/>
          <w:szCs w:val="32"/>
        </w:rPr>
        <w:t>年）》等规划中也明确提及，加强短临数据处理及业务运维能力，是提升短临预警能力和短</w:t>
      </w:r>
      <w:r w:rsidRPr="00843F08">
        <w:rPr>
          <w:rFonts w:hint="eastAsia"/>
          <w:szCs w:val="32"/>
        </w:rPr>
        <w:t>临服务</w:t>
      </w:r>
      <w:r w:rsidRPr="00843F08">
        <w:rPr>
          <w:rFonts w:hint="eastAsia"/>
          <w:szCs w:val="32"/>
        </w:rPr>
        <w:t>能力的必然选择。</w:t>
      </w:r>
    </w:p>
    <w:p w:rsidR="00144C44" w:rsidRPr="00843F08" w:rsidP="00144C44">
      <w:pPr>
        <w:pStyle w:val="Heading1"/>
        <w:keepNext/>
        <w:keepLines/>
        <w:widowControl w:val="0"/>
        <w:numPr>
          <w:numId w:val="4"/>
        </w:numPr>
        <w:spacing w:line="560" w:lineRule="exact"/>
        <w:ind w:left="431" w:hanging="431"/>
        <w:jc w:val="both"/>
      </w:pPr>
      <w:bookmarkStart w:id="78" w:name="_Toc230970233"/>
      <w:r w:rsidRPr="00843F08">
        <w:rPr>
          <w:rFonts w:hint="eastAsia"/>
        </w:rPr>
        <w:t>建设目标与内容</w:t>
      </w:r>
      <w:bookmarkEnd w:id="76"/>
      <w:bookmarkEnd w:id="77"/>
      <w:bookmarkEnd w:id="78"/>
    </w:p>
    <w:p w:rsidR="00144C44" w:rsidRPr="00843F08" w:rsidP="00144C44">
      <w:pPr>
        <w:spacing w:line="572" w:lineRule="exact"/>
        <w:ind w:firstLine="420" w:firstLineChars="200"/>
        <w:rPr>
          <w:szCs w:val="32"/>
        </w:rPr>
      </w:pPr>
      <w:r w:rsidRPr="00843F08">
        <w:rPr>
          <w:rFonts w:ascii="仿宋_GB2312" w:hAnsi="仿宋_GB2312" w:cs="仿宋_GB2312" w:hint="eastAsia"/>
          <w:color w:val="000000"/>
          <w:szCs w:val="32"/>
        </w:rPr>
        <w:t>通过本项目建设，</w:t>
      </w:r>
      <w:r w:rsidRPr="00843F08">
        <w:rPr>
          <w:rFonts w:hint="eastAsia"/>
          <w:szCs w:val="32"/>
        </w:rPr>
        <w:t>升级短</w:t>
      </w:r>
      <w:r w:rsidRPr="00843F08">
        <w:rPr>
          <w:rFonts w:hint="eastAsia"/>
          <w:szCs w:val="32"/>
        </w:rPr>
        <w:t>临业务</w:t>
      </w:r>
      <w:r w:rsidRPr="00843F08">
        <w:rPr>
          <w:rFonts w:hint="eastAsia"/>
          <w:szCs w:val="32"/>
        </w:rPr>
        <w:t>数字化运维能力，运</w:t>
      </w:r>
      <w:r w:rsidRPr="00843F08">
        <w:rPr>
          <w:rFonts w:hint="eastAsia"/>
          <w:szCs w:val="32"/>
        </w:rPr>
        <w:t>维用户</w:t>
      </w:r>
      <w:r w:rsidRPr="00843F08">
        <w:rPr>
          <w:rFonts w:hint="eastAsia"/>
          <w:szCs w:val="32"/>
        </w:rPr>
        <w:t>服务满意度大于</w:t>
      </w:r>
      <w:r w:rsidRPr="00843F08">
        <w:rPr>
          <w:rFonts w:hint="eastAsia"/>
          <w:szCs w:val="32"/>
        </w:rPr>
        <w:t>9</w:t>
      </w:r>
      <w:r w:rsidRPr="00843F08">
        <w:rPr>
          <w:szCs w:val="32"/>
        </w:rPr>
        <w:t>0</w:t>
      </w:r>
      <w:r w:rsidRPr="00843F08">
        <w:rPr>
          <w:rFonts w:hint="eastAsia"/>
          <w:szCs w:val="32"/>
        </w:rPr>
        <w:t>分，具体包括以下目标和内容。</w:t>
      </w:r>
    </w:p>
    <w:p w:rsidR="00144C44" w:rsidRPr="00843F08" w:rsidP="00144C44">
      <w:pPr>
        <w:spacing w:line="572" w:lineRule="exact"/>
        <w:ind w:firstLine="420" w:firstLineChars="200"/>
        <w:rPr>
          <w:rFonts w:ascii="仿宋_GB2312" w:hAnsi="仿宋_GB2312" w:cs="仿宋_GB2312"/>
          <w:szCs w:val="32"/>
        </w:rPr>
      </w:pPr>
      <w:r w:rsidRPr="00843F08">
        <w:rPr>
          <w:rFonts w:hint="eastAsia"/>
          <w:szCs w:val="32"/>
        </w:rPr>
        <w:t>对目前气象综合业务实时运</w:t>
      </w:r>
      <w:r w:rsidRPr="00843F08">
        <w:rPr>
          <w:rFonts w:hint="eastAsia"/>
          <w:szCs w:val="32"/>
        </w:rPr>
        <w:t>维系统</w:t>
      </w:r>
      <w:r w:rsidRPr="00843F08">
        <w:rPr>
          <w:rFonts w:hint="eastAsia"/>
          <w:szCs w:val="32"/>
        </w:rPr>
        <w:t>的平台框架进行升级，升级运维采集框架，面向短</w:t>
      </w:r>
      <w:r w:rsidRPr="00843F08">
        <w:rPr>
          <w:rFonts w:hint="eastAsia"/>
          <w:szCs w:val="32"/>
        </w:rPr>
        <w:t>临业务</w:t>
      </w:r>
      <w:r w:rsidRPr="00843F08">
        <w:rPr>
          <w:rFonts w:hint="eastAsia"/>
          <w:szCs w:val="32"/>
        </w:rPr>
        <w:t>支持</w:t>
      </w:r>
      <w:r w:rsidRPr="00843F08">
        <w:rPr>
          <w:rFonts w:hint="eastAsia"/>
          <w:szCs w:val="32"/>
        </w:rPr>
        <w:t>多源运维数</w:t>
      </w:r>
      <w:r w:rsidRPr="00843F08">
        <w:rPr>
          <w:rFonts w:hint="eastAsia"/>
          <w:szCs w:val="32"/>
        </w:rPr>
        <w:t>据接入，提升运维数据采集的管控能力；升级运</w:t>
      </w:r>
      <w:r w:rsidRPr="00843F08">
        <w:rPr>
          <w:rFonts w:hint="eastAsia"/>
          <w:szCs w:val="32"/>
        </w:rPr>
        <w:t>维计算</w:t>
      </w:r>
      <w:r w:rsidRPr="00843F08">
        <w:rPr>
          <w:rFonts w:hint="eastAsia"/>
          <w:szCs w:val="32"/>
        </w:rPr>
        <w:t>框架，优化实时流式计算和批量计算引擎和任务调度效率，支持用户</w:t>
      </w:r>
      <w:r w:rsidRPr="00843F08">
        <w:rPr>
          <w:rFonts w:hint="eastAsia"/>
          <w:szCs w:val="32"/>
        </w:rPr>
        <w:t>众创运维计算</w:t>
      </w:r>
      <w:r w:rsidRPr="00843F08">
        <w:rPr>
          <w:rFonts w:hint="eastAsia"/>
          <w:szCs w:val="32"/>
        </w:rPr>
        <w:t>任务；升级运维存储框架，提升海量</w:t>
      </w:r>
      <w:r w:rsidRPr="00843F08">
        <w:rPr>
          <w:rFonts w:hint="eastAsia"/>
          <w:szCs w:val="32"/>
        </w:rPr>
        <w:t>短临运维数</w:t>
      </w:r>
      <w:r w:rsidRPr="00843F08">
        <w:rPr>
          <w:rFonts w:hint="eastAsia"/>
          <w:szCs w:val="32"/>
        </w:rPr>
        <w:t>据的高效存取，扩展指标时序存储支持异常预测，扩展关联关系存储支撑故障根因定位分析；初步构建气象</w:t>
      </w:r>
      <w:r w:rsidRPr="00843F08">
        <w:rPr>
          <w:rFonts w:hint="eastAsia"/>
          <w:szCs w:val="32"/>
        </w:rPr>
        <w:t>运维类开发</w:t>
      </w:r>
      <w:r w:rsidRPr="00843F08">
        <w:rPr>
          <w:rFonts w:hint="eastAsia"/>
          <w:szCs w:val="32"/>
        </w:rPr>
        <w:t>框架支撑短</w:t>
      </w:r>
      <w:r w:rsidRPr="00843F08">
        <w:rPr>
          <w:rFonts w:hint="eastAsia"/>
          <w:szCs w:val="32"/>
        </w:rPr>
        <w:t>临业务运维应用</w:t>
      </w:r>
      <w:r w:rsidRPr="00843F08">
        <w:rPr>
          <w:rFonts w:hint="eastAsia"/>
          <w:szCs w:val="32"/>
        </w:rPr>
        <w:t>开发，</w:t>
      </w:r>
      <w:r w:rsidRPr="00843F08">
        <w:rPr>
          <w:rFonts w:hint="eastAsia"/>
          <w:szCs w:val="32"/>
        </w:rPr>
        <w:t>丰富短临业务运</w:t>
      </w:r>
      <w:r w:rsidRPr="00843F08">
        <w:rPr>
          <w:rFonts w:hint="eastAsia"/>
          <w:szCs w:val="32"/>
        </w:rPr>
        <w:t>维组件，支持平台权限精细化控制，实现对短</w:t>
      </w:r>
      <w:r w:rsidRPr="00843F08">
        <w:rPr>
          <w:rFonts w:hint="eastAsia"/>
          <w:szCs w:val="32"/>
        </w:rPr>
        <w:t>临业务</w:t>
      </w:r>
      <w:r w:rsidRPr="00843F08">
        <w:rPr>
          <w:rFonts w:hint="eastAsia"/>
          <w:szCs w:val="32"/>
        </w:rPr>
        <w:t>个性化定制</w:t>
      </w:r>
      <w:r w:rsidRPr="00843F08">
        <w:rPr>
          <w:rFonts w:hint="eastAsia"/>
          <w:szCs w:val="32"/>
        </w:rPr>
        <w:t>化运维应用</w:t>
      </w:r>
      <w:r w:rsidRPr="00843F08">
        <w:rPr>
          <w:rFonts w:hint="eastAsia"/>
          <w:szCs w:val="32"/>
        </w:rPr>
        <w:t>的快速开发支持，提高短临气象运维预警和运</w:t>
      </w:r>
      <w:r w:rsidRPr="00843F08">
        <w:rPr>
          <w:rFonts w:hint="eastAsia"/>
          <w:szCs w:val="32"/>
        </w:rPr>
        <w:t>维保障</w:t>
      </w:r>
      <w:r w:rsidRPr="00843F08">
        <w:rPr>
          <w:rFonts w:hint="eastAsia"/>
          <w:szCs w:val="32"/>
        </w:rPr>
        <w:t>能力。</w:t>
      </w:r>
      <w:r w:rsidRPr="00843F08">
        <w:rPr>
          <w:rFonts w:ascii="仿宋_GB2312" w:hint="eastAsia"/>
          <w:szCs w:val="32"/>
        </w:rPr>
        <w:t>能够支撑短</w:t>
      </w:r>
      <w:r w:rsidRPr="00843F08">
        <w:rPr>
          <w:rFonts w:ascii="仿宋_GB2312" w:hint="eastAsia"/>
          <w:szCs w:val="32"/>
        </w:rPr>
        <w:t>临相关</w:t>
      </w:r>
      <w:r w:rsidRPr="00843F08">
        <w:rPr>
          <w:rFonts w:ascii="仿宋_GB2312" w:hint="eastAsia"/>
          <w:szCs w:val="32"/>
        </w:rPr>
        <w:t>业务的计算和存储，开放计算能力，提供开发框架支撑业务的运维融入，</w:t>
      </w:r>
      <w:r w:rsidRPr="00843F08">
        <w:rPr>
          <w:rFonts w:hint="eastAsia"/>
        </w:rPr>
        <w:t>提升运维业务系统整体运行能力，对采集、计算、存储进行全面升级，</w:t>
      </w:r>
      <w:r w:rsidRPr="00843F08">
        <w:rPr>
          <w:rFonts w:ascii="仿宋_GB2312" w:hint="eastAsia"/>
          <w:szCs w:val="32"/>
        </w:rPr>
        <w:t>运维平台的数据处理能力提升至≥</w:t>
      </w:r>
      <w:r w:rsidRPr="00843F08">
        <w:rPr>
          <w:rFonts w:ascii="仿宋_GB2312" w:hint="eastAsia"/>
          <w:szCs w:val="32"/>
        </w:rPr>
        <w:t>60000</w:t>
      </w:r>
      <w:r w:rsidRPr="00843F08">
        <w:rPr>
          <w:rFonts w:ascii="仿宋_GB2312" w:hint="eastAsia"/>
          <w:szCs w:val="32"/>
        </w:rPr>
        <w:t>条</w:t>
      </w:r>
      <w:r w:rsidRPr="00843F08">
        <w:rPr>
          <w:rFonts w:ascii="仿宋_GB2312" w:hint="eastAsia"/>
          <w:szCs w:val="32"/>
        </w:rPr>
        <w:t>/</w:t>
      </w:r>
      <w:r w:rsidRPr="00843F08">
        <w:rPr>
          <w:rFonts w:ascii="仿宋_GB2312" w:hint="eastAsia"/>
          <w:szCs w:val="32"/>
        </w:rPr>
        <w:t>秒。提升运维平台的整体能力，形成运维业务采集融入工具，统一调度管理平台算力，为用户提供开发框架。</w:t>
      </w:r>
      <w:r w:rsidRPr="00843F08">
        <w:rPr>
          <w:rFonts w:ascii="仿宋_GB2312" w:hAnsi="仿宋_GB2312" w:cs="仿宋_GB2312" w:hint="eastAsia"/>
          <w:szCs w:val="32"/>
        </w:rPr>
        <w:t>提升运维业务系统整体运行能力，对采集、计算、存储进行全面升级，实现短</w:t>
      </w:r>
      <w:r w:rsidRPr="00843F08">
        <w:rPr>
          <w:rFonts w:ascii="仿宋_GB2312" w:hAnsi="仿宋_GB2312" w:cs="仿宋_GB2312" w:hint="eastAsia"/>
          <w:szCs w:val="32"/>
        </w:rPr>
        <w:t>临业务</w:t>
      </w:r>
      <w:r w:rsidRPr="00843F08">
        <w:rPr>
          <w:rFonts w:ascii="仿宋_GB2312" w:hAnsi="仿宋_GB2312" w:cs="仿宋_GB2312" w:hint="eastAsia"/>
          <w:szCs w:val="32"/>
        </w:rPr>
        <w:t>资料和产品统一运维，提供灵活的开发框架，面向用户实现多种业务场景的集成运维，提供运维策</w:t>
      </w:r>
      <w:r w:rsidRPr="00843F08">
        <w:rPr>
          <w:rFonts w:ascii="仿宋_GB2312" w:hAnsi="仿宋_GB2312" w:cs="仿宋_GB2312" w:hint="eastAsia"/>
          <w:szCs w:val="32"/>
        </w:rPr>
        <w:t>略的统一调度和管理，支撑</w:t>
      </w:r>
      <w:r w:rsidRPr="00843F08">
        <w:rPr>
          <w:rFonts w:ascii="仿宋_GB2312" w:hAnsi="仿宋_GB2312" w:cs="仿宋_GB2312" w:hint="eastAsia"/>
          <w:szCs w:val="32"/>
        </w:rPr>
        <w:t>云化运</w:t>
      </w:r>
      <w:r w:rsidRPr="00843F08">
        <w:rPr>
          <w:rFonts w:ascii="仿宋_GB2312" w:hAnsi="仿宋_GB2312" w:cs="仿宋_GB2312" w:hint="eastAsia"/>
          <w:szCs w:val="32"/>
        </w:rPr>
        <w:t>维和智能运维服务。</w:t>
      </w:r>
    </w:p>
    <w:p w:rsidR="00144C44" w:rsidRPr="00843F08" w:rsidP="00144C44">
      <w:pPr>
        <w:spacing w:line="572" w:lineRule="exact"/>
        <w:ind w:firstLine="420" w:firstLineChars="200"/>
        <w:contextualSpacing/>
        <w:rPr>
          <w:szCs w:val="32"/>
        </w:rPr>
      </w:pPr>
      <w:r w:rsidRPr="00843F08">
        <w:rPr>
          <w:rFonts w:hint="eastAsia"/>
          <w:szCs w:val="32"/>
        </w:rPr>
        <w:t>面向短临预报预警业务能力提升带来的对短</w:t>
      </w:r>
      <w:r w:rsidRPr="00843F08">
        <w:rPr>
          <w:rFonts w:hint="eastAsia"/>
          <w:szCs w:val="32"/>
        </w:rPr>
        <w:t>临业务运维能力</w:t>
      </w:r>
      <w:r w:rsidRPr="00843F08">
        <w:rPr>
          <w:rFonts w:hint="eastAsia"/>
          <w:szCs w:val="32"/>
        </w:rPr>
        <w:t>提出的新需求，实现短</w:t>
      </w:r>
      <w:r w:rsidRPr="00843F08">
        <w:rPr>
          <w:rFonts w:hint="eastAsia"/>
          <w:szCs w:val="32"/>
        </w:rPr>
        <w:t>临业务</w:t>
      </w:r>
      <w:r w:rsidRPr="00843F08">
        <w:rPr>
          <w:rFonts w:hint="eastAsia"/>
          <w:szCs w:val="32"/>
        </w:rPr>
        <w:t>全流程从观测端、数据端到应用</w:t>
      </w:r>
      <w:r w:rsidRPr="00843F08">
        <w:rPr>
          <w:rFonts w:hint="eastAsia"/>
          <w:szCs w:val="32"/>
        </w:rPr>
        <w:t>端的全</w:t>
      </w:r>
      <w:r w:rsidRPr="00843F08">
        <w:rPr>
          <w:rFonts w:hint="eastAsia"/>
          <w:szCs w:val="32"/>
        </w:rPr>
        <w:t>流程智能运维，组件化实现短</w:t>
      </w:r>
      <w:r w:rsidRPr="00843F08">
        <w:rPr>
          <w:rFonts w:hint="eastAsia"/>
          <w:szCs w:val="32"/>
        </w:rPr>
        <w:t>临业务</w:t>
      </w:r>
      <w:r w:rsidRPr="00843F08">
        <w:rPr>
          <w:rFonts w:hint="eastAsia"/>
          <w:szCs w:val="32"/>
        </w:rPr>
        <w:t>全流程各环节运维，支持可装配的定制化的短</w:t>
      </w:r>
      <w:r w:rsidRPr="00843F08">
        <w:rPr>
          <w:rFonts w:hint="eastAsia"/>
          <w:szCs w:val="32"/>
        </w:rPr>
        <w:t>临业务</w:t>
      </w:r>
      <w:r w:rsidRPr="00843F08">
        <w:rPr>
          <w:rFonts w:hint="eastAsia"/>
          <w:szCs w:val="32"/>
        </w:rPr>
        <w:t>全流程运维，支持灵活便捷的短</w:t>
      </w:r>
      <w:r w:rsidRPr="00843F08">
        <w:rPr>
          <w:rFonts w:hint="eastAsia"/>
          <w:szCs w:val="32"/>
        </w:rPr>
        <w:t>临业务</w:t>
      </w:r>
      <w:r w:rsidRPr="00843F08">
        <w:rPr>
          <w:rFonts w:hint="eastAsia"/>
          <w:szCs w:val="32"/>
        </w:rPr>
        <w:t>全流程运维构建；深度应用大数据挖掘技术，实现精细</w:t>
      </w:r>
      <w:r w:rsidRPr="00843F08">
        <w:rPr>
          <w:rFonts w:hint="eastAsia"/>
          <w:szCs w:val="32"/>
        </w:rPr>
        <w:t>化短临业务</w:t>
      </w:r>
      <w:r w:rsidRPr="00843F08">
        <w:rPr>
          <w:rFonts w:hint="eastAsia"/>
          <w:szCs w:val="32"/>
        </w:rPr>
        <w:t>数据运维，及时感知地域性数据异常，基于基线动态监测数据异常；完善支撑短</w:t>
      </w:r>
      <w:r w:rsidRPr="00843F08">
        <w:rPr>
          <w:rFonts w:hint="eastAsia"/>
          <w:szCs w:val="32"/>
        </w:rPr>
        <w:t>临业务</w:t>
      </w:r>
      <w:r w:rsidRPr="00843F08">
        <w:rPr>
          <w:rFonts w:hint="eastAsia"/>
          <w:szCs w:val="32"/>
        </w:rPr>
        <w:t>的气象大数据云平台的业务系统</w:t>
      </w:r>
      <w:r w:rsidRPr="00843F08">
        <w:rPr>
          <w:rFonts w:hint="eastAsia"/>
          <w:szCs w:val="32"/>
        </w:rPr>
        <w:t>健康运</w:t>
      </w:r>
      <w:r w:rsidRPr="00843F08">
        <w:rPr>
          <w:rFonts w:hint="eastAsia"/>
          <w:szCs w:val="32"/>
        </w:rPr>
        <w:t>维和预警，支持健康预警联动系统自愈；加强入云短</w:t>
      </w:r>
      <w:r w:rsidRPr="00843F08">
        <w:rPr>
          <w:rFonts w:hint="eastAsia"/>
          <w:szCs w:val="32"/>
        </w:rPr>
        <w:t>临业务</w:t>
      </w:r>
      <w:r w:rsidRPr="00843F08">
        <w:rPr>
          <w:rFonts w:hint="eastAsia"/>
          <w:szCs w:val="32"/>
        </w:rPr>
        <w:t>的产品和资源运维，实现入云短</w:t>
      </w:r>
      <w:r w:rsidRPr="00843F08">
        <w:rPr>
          <w:rFonts w:hint="eastAsia"/>
          <w:szCs w:val="32"/>
        </w:rPr>
        <w:t>临业务运</w:t>
      </w:r>
      <w:r w:rsidRPr="00843F08">
        <w:rPr>
          <w:rFonts w:hint="eastAsia"/>
          <w:szCs w:val="32"/>
        </w:rPr>
        <w:t>维全覆盖；基本实现短</w:t>
      </w:r>
      <w:r w:rsidRPr="00843F08">
        <w:rPr>
          <w:rFonts w:hint="eastAsia"/>
          <w:szCs w:val="32"/>
        </w:rPr>
        <w:t>临业务运</w:t>
      </w:r>
      <w:r w:rsidRPr="00843F08">
        <w:rPr>
          <w:rFonts w:hint="eastAsia"/>
          <w:szCs w:val="32"/>
        </w:rPr>
        <w:t>维的集约化、组件化、规范化，全面支撑保障短临预报预警业务连续稳定运行，为短</w:t>
      </w:r>
      <w:r w:rsidRPr="00843F08">
        <w:rPr>
          <w:rFonts w:hint="eastAsia"/>
          <w:szCs w:val="32"/>
        </w:rPr>
        <w:t>临业务</w:t>
      </w:r>
      <w:r w:rsidRPr="00843F08">
        <w:rPr>
          <w:rFonts w:hint="eastAsia"/>
          <w:szCs w:val="32"/>
        </w:rPr>
        <w:t>管理决策提供数字化可视化决策支持。</w:t>
      </w:r>
      <w:r w:rsidRPr="00843F08">
        <w:rPr>
          <w:rFonts w:ascii="仿宋_GB2312" w:hint="eastAsia"/>
          <w:szCs w:val="32"/>
        </w:rPr>
        <w:t>通过本项目的建设，基于组件化实现短</w:t>
      </w:r>
      <w:r w:rsidRPr="00843F08">
        <w:rPr>
          <w:rFonts w:ascii="仿宋_GB2312" w:hint="eastAsia"/>
          <w:szCs w:val="32"/>
        </w:rPr>
        <w:t>临业务</w:t>
      </w:r>
      <w:r w:rsidRPr="00843F08">
        <w:rPr>
          <w:rFonts w:ascii="仿宋_GB2312" w:hint="eastAsia"/>
          <w:szCs w:val="32"/>
        </w:rPr>
        <w:t>全流程从观测端、数据端到应用</w:t>
      </w:r>
      <w:r w:rsidRPr="00843F08">
        <w:rPr>
          <w:rFonts w:ascii="仿宋_GB2312" w:hint="eastAsia"/>
          <w:szCs w:val="32"/>
        </w:rPr>
        <w:t>端的全</w:t>
      </w:r>
      <w:r w:rsidRPr="00843F08">
        <w:rPr>
          <w:rFonts w:ascii="仿宋_GB2312" w:hint="eastAsia"/>
          <w:szCs w:val="32"/>
        </w:rPr>
        <w:t>流程运维</w:t>
      </w:r>
      <w:r w:rsidRPr="00843F08">
        <w:rPr>
          <w:rFonts w:ascii="仿宋_GB2312" w:hint="eastAsia"/>
          <w:szCs w:val="32"/>
        </w:rPr>
        <w:t>,</w:t>
      </w:r>
      <w:r w:rsidRPr="00843F08">
        <w:rPr>
          <w:rFonts w:ascii="仿宋_GB2312" w:hint="eastAsia"/>
          <w:szCs w:val="32"/>
        </w:rPr>
        <w:t>实现数据流程与系统全</w:t>
      </w:r>
      <w:r w:rsidRPr="00843F08">
        <w:rPr>
          <w:rFonts w:ascii="仿宋_GB2312" w:hint="eastAsia"/>
          <w:szCs w:val="32"/>
        </w:rPr>
        <w:t>栈</w:t>
      </w:r>
      <w:r w:rsidRPr="00843F08">
        <w:rPr>
          <w:rFonts w:ascii="仿宋_GB2312" w:hint="eastAsia"/>
          <w:szCs w:val="32"/>
        </w:rPr>
        <w:t>的关联运维，实现业务系统健康预警，短</w:t>
      </w:r>
      <w:r w:rsidRPr="00843F08">
        <w:rPr>
          <w:rFonts w:ascii="仿宋_GB2312" w:hint="eastAsia"/>
          <w:szCs w:val="32"/>
        </w:rPr>
        <w:t>临业务</w:t>
      </w:r>
      <w:r w:rsidRPr="00843F08">
        <w:rPr>
          <w:rFonts w:ascii="仿宋_GB2312" w:hint="eastAsia"/>
          <w:szCs w:val="32"/>
        </w:rPr>
        <w:t>驾驶舱运维。提升短</w:t>
      </w:r>
      <w:r w:rsidRPr="00843F08">
        <w:rPr>
          <w:rFonts w:ascii="仿宋_GB2312" w:hint="eastAsia"/>
          <w:szCs w:val="32"/>
        </w:rPr>
        <w:t>临业务运</w:t>
      </w:r>
      <w:r w:rsidRPr="00843F08">
        <w:rPr>
          <w:rFonts w:ascii="仿宋_GB2312" w:hint="eastAsia"/>
          <w:szCs w:val="32"/>
        </w:rPr>
        <w:t>维覆盖率和精准度，提升数据流程和业务系统预警能力，短</w:t>
      </w:r>
      <w:r w:rsidRPr="00843F08">
        <w:rPr>
          <w:rFonts w:ascii="仿宋_GB2312" w:hint="eastAsia"/>
          <w:szCs w:val="32"/>
        </w:rPr>
        <w:t>临业务</w:t>
      </w:r>
      <w:r w:rsidRPr="00843F08">
        <w:rPr>
          <w:rFonts w:ascii="仿宋_GB2312" w:hint="eastAsia"/>
          <w:szCs w:val="32"/>
        </w:rPr>
        <w:t>全流程运行故障自动告警率≥</w:t>
      </w:r>
      <w:r w:rsidRPr="00843F08">
        <w:rPr>
          <w:rFonts w:ascii="仿宋_GB2312" w:hint="eastAsia"/>
          <w:szCs w:val="32"/>
        </w:rPr>
        <w:t>70%</w:t>
      </w:r>
      <w:r w:rsidRPr="00843F08">
        <w:rPr>
          <w:rFonts w:ascii="仿宋_GB2312" w:hint="eastAsia"/>
          <w:szCs w:val="32"/>
        </w:rPr>
        <w:t>。</w:t>
      </w:r>
      <w:r w:rsidRPr="00843F08">
        <w:rPr>
          <w:rFonts w:ascii="仿宋_GB2312" w:hint="eastAsia"/>
          <w:szCs w:val="32"/>
        </w:rPr>
        <w:tab/>
      </w:r>
      <w:r w:rsidRPr="00843F08">
        <w:rPr>
          <w:rFonts w:ascii="仿宋_GB2312" w:hint="eastAsia"/>
          <w:szCs w:val="32"/>
        </w:rPr>
        <w:t>提升短</w:t>
      </w:r>
      <w:r w:rsidRPr="00843F08">
        <w:rPr>
          <w:rFonts w:ascii="仿宋_GB2312" w:hint="eastAsia"/>
          <w:szCs w:val="32"/>
        </w:rPr>
        <w:t>临业务</w:t>
      </w:r>
      <w:r w:rsidRPr="00843F08">
        <w:rPr>
          <w:rFonts w:ascii="仿宋_GB2312" w:hint="eastAsia"/>
          <w:szCs w:val="32"/>
        </w:rPr>
        <w:t>的全业务、全流程、全要素运维能力，提高短</w:t>
      </w:r>
      <w:r w:rsidRPr="00843F08">
        <w:rPr>
          <w:rFonts w:ascii="仿宋_GB2312" w:hint="eastAsia"/>
          <w:szCs w:val="32"/>
        </w:rPr>
        <w:t>临业务</w:t>
      </w:r>
      <w:r w:rsidRPr="00843F08">
        <w:rPr>
          <w:rFonts w:ascii="仿宋_GB2312" w:hint="eastAsia"/>
          <w:szCs w:val="32"/>
        </w:rPr>
        <w:t>异常发现和预警能力，提升短</w:t>
      </w:r>
      <w:r w:rsidRPr="00843F08">
        <w:rPr>
          <w:rFonts w:ascii="仿宋_GB2312" w:hint="eastAsia"/>
          <w:szCs w:val="32"/>
        </w:rPr>
        <w:t>临业务</w:t>
      </w:r>
      <w:r w:rsidRPr="00843F08">
        <w:rPr>
          <w:rFonts w:ascii="仿宋_GB2312" w:hint="eastAsia"/>
          <w:szCs w:val="32"/>
        </w:rPr>
        <w:t>稳定性。实现短</w:t>
      </w:r>
      <w:r w:rsidRPr="00843F08">
        <w:rPr>
          <w:rFonts w:ascii="仿宋_GB2312" w:hint="eastAsia"/>
          <w:szCs w:val="32"/>
        </w:rPr>
        <w:t>临业务</w:t>
      </w:r>
      <w:r w:rsidRPr="00843F08">
        <w:rPr>
          <w:rFonts w:ascii="仿宋_GB2312" w:hint="eastAsia"/>
          <w:szCs w:val="32"/>
        </w:rPr>
        <w:t>驾驶舱运维，提升短</w:t>
      </w:r>
      <w:r w:rsidRPr="00843F08">
        <w:rPr>
          <w:rFonts w:ascii="仿宋_GB2312" w:hint="eastAsia"/>
          <w:szCs w:val="32"/>
        </w:rPr>
        <w:t>临业务</w:t>
      </w:r>
      <w:r w:rsidRPr="00843F08">
        <w:rPr>
          <w:rFonts w:ascii="仿宋_GB2312" w:hint="eastAsia"/>
          <w:szCs w:val="32"/>
        </w:rPr>
        <w:t>运行管理决策支持能力。</w:t>
      </w:r>
      <w:r w:rsidRPr="00843F08">
        <w:rPr>
          <w:rFonts w:ascii="仿宋_GB2312" w:hAnsi="仿宋_GB2312" w:cs="仿宋_GB2312" w:hint="eastAsia"/>
          <w:szCs w:val="32"/>
        </w:rPr>
        <w:t>实现运维平台的升级，提升运维数据接入的规范性和可用性，支持</w:t>
      </w:r>
      <w:r w:rsidRPr="00843F08">
        <w:rPr>
          <w:rFonts w:ascii="仿宋_GB2312" w:hAnsi="仿宋_GB2312" w:cs="仿宋_GB2312" w:hint="eastAsia"/>
          <w:szCs w:val="32"/>
        </w:rPr>
        <w:t>众创运</w:t>
      </w:r>
      <w:r w:rsidRPr="00843F08">
        <w:rPr>
          <w:rFonts w:ascii="仿宋_GB2312" w:hAnsi="仿宋_GB2312" w:cs="仿宋_GB2312" w:hint="eastAsia"/>
          <w:szCs w:val="32"/>
        </w:rPr>
        <w:t>维算法的调度管理，提升运维数据存储平台关联分析和时序分析等运维数据读写性能，实现组件化的短</w:t>
      </w:r>
      <w:r w:rsidRPr="00843F08">
        <w:rPr>
          <w:rFonts w:ascii="仿宋_GB2312" w:hAnsi="仿宋_GB2312" w:cs="仿宋_GB2312" w:hint="eastAsia"/>
          <w:szCs w:val="32"/>
        </w:rPr>
        <w:t>临业务</w:t>
      </w:r>
      <w:r w:rsidRPr="00843F08">
        <w:rPr>
          <w:rFonts w:ascii="仿宋_GB2312" w:hAnsi="仿宋_GB2312" w:cs="仿宋_GB2312" w:hint="eastAsia"/>
          <w:szCs w:val="32"/>
        </w:rPr>
        <w:t>全流程运维，提升短</w:t>
      </w:r>
      <w:r w:rsidRPr="00843F08">
        <w:rPr>
          <w:rFonts w:ascii="仿宋_GB2312" w:hAnsi="仿宋_GB2312" w:cs="仿宋_GB2312" w:hint="eastAsia"/>
          <w:szCs w:val="32"/>
        </w:rPr>
        <w:t>临业务</w:t>
      </w:r>
      <w:r w:rsidRPr="00843F08">
        <w:rPr>
          <w:rFonts w:ascii="仿宋_GB2312" w:hAnsi="仿宋_GB2312" w:cs="仿宋_GB2312" w:hint="eastAsia"/>
          <w:szCs w:val="32"/>
        </w:rPr>
        <w:t>异常自动告警率，实现短</w:t>
      </w:r>
      <w:r w:rsidRPr="00843F08">
        <w:rPr>
          <w:rFonts w:ascii="仿宋_GB2312" w:hAnsi="仿宋_GB2312" w:cs="仿宋_GB2312" w:hint="eastAsia"/>
          <w:szCs w:val="32"/>
        </w:rPr>
        <w:t>临业务</w:t>
      </w:r>
      <w:r w:rsidRPr="00843F08">
        <w:rPr>
          <w:rFonts w:ascii="仿宋_GB2312" w:hAnsi="仿宋_GB2312" w:cs="仿宋_GB2312" w:hint="eastAsia"/>
          <w:szCs w:val="32"/>
        </w:rPr>
        <w:t>数据传输等业务系统的</w:t>
      </w:r>
      <w:r w:rsidRPr="00843F08">
        <w:rPr>
          <w:rFonts w:ascii="仿宋_GB2312" w:hAnsi="仿宋_GB2312" w:cs="仿宋_GB2312" w:hint="eastAsia"/>
          <w:szCs w:val="32"/>
        </w:rPr>
        <w:t>健康运</w:t>
      </w:r>
      <w:r w:rsidRPr="00843F08">
        <w:rPr>
          <w:rFonts w:ascii="仿宋_GB2312" w:hAnsi="仿宋_GB2312" w:cs="仿宋_GB2312" w:hint="eastAsia"/>
          <w:szCs w:val="32"/>
        </w:rPr>
        <w:t>维和预警。</w:t>
      </w:r>
    </w:p>
    <w:p w:rsidR="00144C44" w:rsidRPr="00843F08" w:rsidP="00144C44">
      <w:pPr>
        <w:spacing w:line="572" w:lineRule="exact"/>
        <w:ind w:firstLine="420" w:firstLineChars="200"/>
        <w:contextualSpacing/>
        <w:rPr>
          <w:szCs w:val="32"/>
        </w:rPr>
      </w:pPr>
      <w:r w:rsidRPr="00843F08">
        <w:rPr>
          <w:rFonts w:hint="eastAsia"/>
          <w:szCs w:val="32"/>
        </w:rPr>
        <w:t>建设全国短</w:t>
      </w:r>
      <w:r w:rsidRPr="00843F08">
        <w:rPr>
          <w:rFonts w:hint="eastAsia"/>
          <w:szCs w:val="32"/>
        </w:rPr>
        <w:t>临业务</w:t>
      </w:r>
      <w:r w:rsidRPr="00843F08">
        <w:rPr>
          <w:rFonts w:hint="eastAsia"/>
          <w:szCs w:val="32"/>
        </w:rPr>
        <w:t>运行指标采集汇聚框架，实现全国短</w:t>
      </w:r>
      <w:r w:rsidRPr="00843F08">
        <w:rPr>
          <w:rFonts w:hint="eastAsia"/>
          <w:szCs w:val="32"/>
        </w:rPr>
        <w:t>临业务</w:t>
      </w:r>
      <w:r w:rsidRPr="00843F08">
        <w:rPr>
          <w:rFonts w:hint="eastAsia"/>
          <w:szCs w:val="32"/>
        </w:rPr>
        <w:t>运行指标数据在边端的压缩和缓存处理，提升全国短</w:t>
      </w:r>
      <w:r w:rsidRPr="00843F08">
        <w:rPr>
          <w:rFonts w:hint="eastAsia"/>
          <w:szCs w:val="32"/>
        </w:rPr>
        <w:t>临业务</w:t>
      </w:r>
      <w:r w:rsidRPr="00843F08">
        <w:rPr>
          <w:rFonts w:hint="eastAsia"/>
          <w:szCs w:val="32"/>
        </w:rPr>
        <w:t>运行指标数据的采集效率，实现全国短</w:t>
      </w:r>
      <w:r w:rsidRPr="00843F08">
        <w:rPr>
          <w:rFonts w:hint="eastAsia"/>
          <w:szCs w:val="32"/>
        </w:rPr>
        <w:t>临业务</w:t>
      </w:r>
      <w:r w:rsidRPr="00843F08">
        <w:rPr>
          <w:rFonts w:hint="eastAsia"/>
          <w:szCs w:val="32"/>
        </w:rPr>
        <w:t>运行指标采集任务的调度分析，提升全国短</w:t>
      </w:r>
      <w:r w:rsidRPr="00843F08">
        <w:rPr>
          <w:rFonts w:hint="eastAsia"/>
          <w:szCs w:val="32"/>
        </w:rPr>
        <w:t>临业务</w:t>
      </w:r>
      <w:r w:rsidRPr="00843F08">
        <w:rPr>
          <w:rFonts w:hint="eastAsia"/>
          <w:szCs w:val="32"/>
        </w:rPr>
        <w:t>运行指标采集任务在边端的处理效能，实现全国短</w:t>
      </w:r>
      <w:r w:rsidRPr="00843F08">
        <w:rPr>
          <w:rFonts w:hint="eastAsia"/>
          <w:szCs w:val="32"/>
        </w:rPr>
        <w:t>临业务</w:t>
      </w:r>
      <w:r w:rsidRPr="00843F08">
        <w:rPr>
          <w:rFonts w:hint="eastAsia"/>
          <w:szCs w:val="32"/>
        </w:rPr>
        <w:t>运行指标采集汇聚主备同步和切换，提升全国短</w:t>
      </w:r>
      <w:r w:rsidRPr="00843F08">
        <w:rPr>
          <w:rFonts w:hint="eastAsia"/>
          <w:szCs w:val="32"/>
        </w:rPr>
        <w:t>临业务</w:t>
      </w:r>
      <w:r w:rsidRPr="00843F08">
        <w:rPr>
          <w:rFonts w:hint="eastAsia"/>
          <w:szCs w:val="32"/>
        </w:rPr>
        <w:t>运行指标采集汇聚的稳定性和完整性，实现全国短</w:t>
      </w:r>
      <w:r w:rsidRPr="00843F08">
        <w:rPr>
          <w:rFonts w:hint="eastAsia"/>
          <w:szCs w:val="32"/>
        </w:rPr>
        <w:t>临业务</w:t>
      </w:r>
      <w:r w:rsidRPr="00843F08">
        <w:rPr>
          <w:rFonts w:hint="eastAsia"/>
          <w:szCs w:val="32"/>
        </w:rPr>
        <w:t>运行指标采集汇聚</w:t>
      </w:r>
      <w:r w:rsidRPr="00843F08">
        <w:rPr>
          <w:rFonts w:hint="eastAsia"/>
          <w:szCs w:val="32"/>
        </w:rPr>
        <w:t>健康运</w:t>
      </w:r>
      <w:r w:rsidRPr="00843F08">
        <w:rPr>
          <w:rFonts w:hint="eastAsia"/>
          <w:szCs w:val="32"/>
        </w:rPr>
        <w:t>维和预警自愈，提升提前发现隐患并处置的能力，实现全国短</w:t>
      </w:r>
      <w:r w:rsidRPr="00843F08">
        <w:rPr>
          <w:rFonts w:hint="eastAsia"/>
          <w:szCs w:val="32"/>
        </w:rPr>
        <w:t>临业务</w:t>
      </w:r>
      <w:r w:rsidRPr="00843F08">
        <w:rPr>
          <w:rFonts w:hint="eastAsia"/>
          <w:szCs w:val="32"/>
        </w:rPr>
        <w:t>运行指标采集汇聚行为记录和统计分析，提升全国短</w:t>
      </w:r>
      <w:r w:rsidRPr="00843F08">
        <w:rPr>
          <w:rFonts w:hint="eastAsia"/>
          <w:szCs w:val="32"/>
        </w:rPr>
        <w:t>临业务</w:t>
      </w:r>
      <w:r w:rsidRPr="00843F08">
        <w:rPr>
          <w:rFonts w:hint="eastAsia"/>
          <w:szCs w:val="32"/>
        </w:rPr>
        <w:t>运行</w:t>
      </w:r>
      <w:r w:rsidRPr="00843F08">
        <w:rPr>
          <w:rFonts w:hint="eastAsia"/>
          <w:szCs w:val="32"/>
        </w:rPr>
        <w:t>指标采集汇聚安全管理和可视化运维能力。基于全国短</w:t>
      </w:r>
      <w:r w:rsidRPr="00843F08">
        <w:rPr>
          <w:rFonts w:hint="eastAsia"/>
          <w:szCs w:val="32"/>
        </w:rPr>
        <w:t>临业务</w:t>
      </w:r>
      <w:r w:rsidRPr="00843F08">
        <w:rPr>
          <w:rFonts w:hint="eastAsia"/>
          <w:szCs w:val="32"/>
        </w:rPr>
        <w:t>运行指标采集汇聚框架，实现全国短</w:t>
      </w:r>
      <w:r w:rsidRPr="00843F08">
        <w:rPr>
          <w:rFonts w:hint="eastAsia"/>
          <w:szCs w:val="32"/>
        </w:rPr>
        <w:t>临业务</w:t>
      </w:r>
      <w:r w:rsidRPr="00843F08">
        <w:rPr>
          <w:rFonts w:hint="eastAsia"/>
          <w:szCs w:val="32"/>
        </w:rPr>
        <w:t>运行指标和故障信息的实时采集汇聚，实现全国短</w:t>
      </w:r>
      <w:r w:rsidRPr="00843F08">
        <w:rPr>
          <w:rFonts w:hint="eastAsia"/>
          <w:szCs w:val="32"/>
        </w:rPr>
        <w:t>临业务</w:t>
      </w:r>
      <w:r w:rsidRPr="00843F08">
        <w:rPr>
          <w:rFonts w:hint="eastAsia"/>
          <w:szCs w:val="32"/>
        </w:rPr>
        <w:t>集中监视。</w:t>
      </w:r>
      <w:r w:rsidRPr="00843F08">
        <w:rPr>
          <w:rFonts w:ascii="仿宋_GB2312" w:hint="eastAsia"/>
          <w:szCs w:val="32"/>
        </w:rPr>
        <w:t>通过本项目的建设，能够实时采集汇聚全国短</w:t>
      </w:r>
      <w:r w:rsidRPr="00843F08">
        <w:rPr>
          <w:rFonts w:ascii="仿宋_GB2312" w:hint="eastAsia"/>
          <w:szCs w:val="32"/>
        </w:rPr>
        <w:t>临业务</w:t>
      </w:r>
      <w:r w:rsidRPr="00843F08">
        <w:rPr>
          <w:rFonts w:ascii="仿宋_GB2312" w:hint="eastAsia"/>
          <w:szCs w:val="32"/>
        </w:rPr>
        <w:t>运行指标，并对指标进行运维</w:t>
      </w:r>
      <w:r w:rsidRPr="00843F08">
        <w:rPr>
          <w:rFonts w:ascii="仿宋_GB2312" w:hint="eastAsia"/>
          <w:szCs w:val="32"/>
        </w:rPr>
        <w:tab/>
      </w:r>
      <w:r w:rsidRPr="00843F08">
        <w:rPr>
          <w:rFonts w:ascii="仿宋_GB2312" w:hint="eastAsia"/>
          <w:szCs w:val="32"/>
        </w:rPr>
        <w:t>优化全国短</w:t>
      </w:r>
      <w:r w:rsidRPr="00843F08">
        <w:rPr>
          <w:rFonts w:ascii="仿宋_GB2312" w:hint="eastAsia"/>
          <w:szCs w:val="32"/>
        </w:rPr>
        <w:t>临业务</w:t>
      </w:r>
      <w:r w:rsidRPr="00843F08">
        <w:rPr>
          <w:rFonts w:ascii="仿宋_GB2312" w:hint="eastAsia"/>
          <w:szCs w:val="32"/>
        </w:rPr>
        <w:t>指标采集汇聚框架，采集省级短</w:t>
      </w:r>
      <w:r w:rsidRPr="00843F08">
        <w:rPr>
          <w:rFonts w:ascii="仿宋_GB2312" w:hint="eastAsia"/>
          <w:szCs w:val="32"/>
        </w:rPr>
        <w:t>临业务</w:t>
      </w:r>
      <w:r w:rsidRPr="00843F08">
        <w:rPr>
          <w:rFonts w:ascii="仿宋_GB2312" w:hint="eastAsia"/>
          <w:szCs w:val="32"/>
        </w:rPr>
        <w:t>指标时效从</w:t>
      </w:r>
      <w:r w:rsidRPr="00843F08">
        <w:rPr>
          <w:rFonts w:ascii="仿宋_GB2312" w:hint="eastAsia"/>
          <w:szCs w:val="32"/>
        </w:rPr>
        <w:t>15</w:t>
      </w:r>
      <w:r w:rsidRPr="00843F08">
        <w:rPr>
          <w:rFonts w:ascii="仿宋_GB2312" w:hint="eastAsia"/>
          <w:szCs w:val="32"/>
        </w:rPr>
        <w:t>秒降低至≤</w:t>
      </w:r>
      <w:r w:rsidRPr="00843F08">
        <w:rPr>
          <w:rFonts w:ascii="仿宋_GB2312" w:hint="eastAsia"/>
          <w:szCs w:val="32"/>
        </w:rPr>
        <w:t>5</w:t>
      </w:r>
      <w:r w:rsidRPr="00843F08">
        <w:rPr>
          <w:rFonts w:ascii="仿宋_GB2312" w:hint="eastAsia"/>
          <w:szCs w:val="32"/>
        </w:rPr>
        <w:t>秒，新增实现全国短</w:t>
      </w:r>
      <w:r w:rsidRPr="00843F08">
        <w:rPr>
          <w:rFonts w:ascii="仿宋_GB2312" w:hint="eastAsia"/>
          <w:szCs w:val="32"/>
        </w:rPr>
        <w:t>临业务</w:t>
      </w:r>
      <w:r w:rsidRPr="00843F08">
        <w:rPr>
          <w:rFonts w:ascii="仿宋_GB2312" w:hint="eastAsia"/>
          <w:szCs w:val="32"/>
        </w:rPr>
        <w:t>运行指标采集和运维。</w:t>
      </w:r>
      <w:r w:rsidRPr="00843F08">
        <w:rPr>
          <w:rFonts w:ascii="仿宋_GB2312" w:hint="eastAsia"/>
          <w:szCs w:val="32"/>
        </w:rPr>
        <w:tab/>
      </w:r>
      <w:r w:rsidRPr="00843F08">
        <w:rPr>
          <w:rFonts w:ascii="仿宋_GB2312" w:hint="eastAsia"/>
          <w:szCs w:val="32"/>
        </w:rPr>
        <w:t>通过改造升级实现全国短</w:t>
      </w:r>
      <w:r w:rsidRPr="00843F08">
        <w:rPr>
          <w:rFonts w:ascii="仿宋_GB2312" w:hint="eastAsia"/>
          <w:szCs w:val="32"/>
        </w:rPr>
        <w:t>临业务</w:t>
      </w:r>
      <w:r w:rsidRPr="00843F08">
        <w:rPr>
          <w:rFonts w:ascii="仿宋_GB2312" w:hint="eastAsia"/>
          <w:szCs w:val="32"/>
        </w:rPr>
        <w:t>指标采集汇聚框架建设，实现全国短</w:t>
      </w:r>
      <w:r w:rsidRPr="00843F08">
        <w:rPr>
          <w:rFonts w:ascii="仿宋_GB2312" w:hint="eastAsia"/>
          <w:szCs w:val="32"/>
        </w:rPr>
        <w:t>临业务</w:t>
      </w:r>
      <w:r w:rsidRPr="00843F08">
        <w:rPr>
          <w:rFonts w:ascii="仿宋_GB2312" w:hint="eastAsia"/>
          <w:szCs w:val="32"/>
        </w:rPr>
        <w:t>运行指标进行采集和集中监视。</w:t>
      </w:r>
      <w:r w:rsidRPr="00843F08">
        <w:rPr>
          <w:rFonts w:ascii="仿宋_GB2312" w:hAnsi="仿宋_GB2312" w:cs="仿宋_GB2312" w:hint="eastAsia"/>
          <w:szCs w:val="32"/>
        </w:rPr>
        <w:t>通过本项目的建设，将全国运</w:t>
      </w:r>
      <w:r w:rsidRPr="00843F08">
        <w:rPr>
          <w:rFonts w:ascii="仿宋_GB2312" w:hAnsi="仿宋_GB2312" w:cs="仿宋_GB2312" w:hint="eastAsia"/>
          <w:szCs w:val="32"/>
        </w:rPr>
        <w:t>维指标</w:t>
      </w:r>
      <w:r w:rsidRPr="00843F08">
        <w:rPr>
          <w:rFonts w:ascii="仿宋_GB2312" w:hAnsi="仿宋_GB2312" w:cs="仿宋_GB2312" w:hint="eastAsia"/>
          <w:szCs w:val="32"/>
        </w:rPr>
        <w:t>采集汇聚框架迁移至短</w:t>
      </w:r>
      <w:r w:rsidRPr="00843F08">
        <w:rPr>
          <w:rFonts w:ascii="仿宋_GB2312" w:hAnsi="仿宋_GB2312" w:cs="仿宋_GB2312" w:hint="eastAsia"/>
          <w:szCs w:val="32"/>
        </w:rPr>
        <w:t>临业务运</w:t>
      </w:r>
      <w:r w:rsidRPr="00843F08">
        <w:rPr>
          <w:rFonts w:ascii="仿宋_GB2312" w:hAnsi="仿宋_GB2312" w:cs="仿宋_GB2312" w:hint="eastAsia"/>
          <w:szCs w:val="32"/>
        </w:rPr>
        <w:t>维及备份系统，实现全国短</w:t>
      </w:r>
      <w:r w:rsidRPr="00843F08">
        <w:rPr>
          <w:rFonts w:ascii="仿宋_GB2312" w:hAnsi="仿宋_GB2312" w:cs="仿宋_GB2312" w:hint="eastAsia"/>
          <w:szCs w:val="32"/>
        </w:rPr>
        <w:t>临业务</w:t>
      </w:r>
      <w:r w:rsidRPr="00843F08">
        <w:rPr>
          <w:rFonts w:ascii="仿宋_GB2312" w:hAnsi="仿宋_GB2312" w:cs="仿宋_GB2312" w:hint="eastAsia"/>
          <w:szCs w:val="32"/>
        </w:rPr>
        <w:t>指标采集汇聚框架在指标采集效率、采集任务备份运行管理和主备切换、框架运行隐患提前发现和处置等方面的优化，提升全国短</w:t>
      </w:r>
      <w:r w:rsidRPr="00843F08">
        <w:rPr>
          <w:rFonts w:ascii="仿宋_GB2312" w:hAnsi="仿宋_GB2312" w:cs="仿宋_GB2312" w:hint="eastAsia"/>
          <w:szCs w:val="32"/>
        </w:rPr>
        <w:t>临业务</w:t>
      </w:r>
      <w:r w:rsidRPr="00843F08">
        <w:rPr>
          <w:rFonts w:ascii="仿宋_GB2312" w:hAnsi="仿宋_GB2312" w:cs="仿宋_GB2312" w:hint="eastAsia"/>
          <w:szCs w:val="32"/>
        </w:rPr>
        <w:t>指标采集的高效性、完整性和稳定性，实现全国短</w:t>
      </w:r>
      <w:r w:rsidRPr="00843F08">
        <w:rPr>
          <w:rFonts w:ascii="仿宋_GB2312" w:hAnsi="仿宋_GB2312" w:cs="仿宋_GB2312" w:hint="eastAsia"/>
          <w:szCs w:val="32"/>
        </w:rPr>
        <w:t>临业务</w:t>
      </w:r>
      <w:r w:rsidRPr="00843F08">
        <w:rPr>
          <w:rFonts w:ascii="仿宋_GB2312" w:hAnsi="仿宋_GB2312" w:cs="仿宋_GB2312" w:hint="eastAsia"/>
          <w:szCs w:val="32"/>
        </w:rPr>
        <w:t>运行指标的采集汇聚。</w:t>
      </w:r>
    </w:p>
    <w:p w:rsidR="00144C44" w:rsidRPr="00843F08" w:rsidP="00144C44">
      <w:pPr>
        <w:spacing w:line="572" w:lineRule="exact"/>
        <w:ind w:firstLine="420" w:firstLineChars="200"/>
        <w:rPr>
          <w:rFonts w:ascii="仿宋_GB2312" w:hAnsi="仿宋_GB2312" w:cs="仿宋_GB2312"/>
          <w:color w:val="000000"/>
          <w:szCs w:val="32"/>
        </w:rPr>
      </w:pPr>
      <w:r w:rsidRPr="00843F08">
        <w:rPr>
          <w:rFonts w:hint="eastAsia"/>
          <w:szCs w:val="32"/>
        </w:rPr>
        <w:t>短</w:t>
      </w:r>
      <w:r w:rsidRPr="00843F08">
        <w:rPr>
          <w:rFonts w:hint="eastAsia"/>
          <w:szCs w:val="32"/>
        </w:rPr>
        <w:t>临业务</w:t>
      </w:r>
      <w:r w:rsidRPr="00843F08">
        <w:rPr>
          <w:rFonts w:hint="eastAsia"/>
          <w:szCs w:val="32"/>
        </w:rPr>
        <w:t>智能化运</w:t>
      </w:r>
      <w:r w:rsidRPr="00843F08">
        <w:rPr>
          <w:rFonts w:hint="eastAsia"/>
          <w:szCs w:val="32"/>
        </w:rPr>
        <w:t>维能力</w:t>
      </w:r>
      <w:r w:rsidRPr="00843F08">
        <w:rPr>
          <w:rFonts w:hint="eastAsia"/>
          <w:szCs w:val="32"/>
        </w:rPr>
        <w:t>提升，通过建设短</w:t>
      </w:r>
      <w:r w:rsidRPr="00843F08">
        <w:rPr>
          <w:rFonts w:hint="eastAsia"/>
          <w:szCs w:val="32"/>
        </w:rPr>
        <w:t>临运维知识</w:t>
      </w:r>
      <w:r w:rsidRPr="00843F08">
        <w:rPr>
          <w:rFonts w:hint="eastAsia"/>
          <w:szCs w:val="32"/>
        </w:rPr>
        <w:t>智能问答服务、短</w:t>
      </w:r>
      <w:r w:rsidRPr="00843F08">
        <w:rPr>
          <w:rFonts w:hint="eastAsia"/>
          <w:szCs w:val="32"/>
        </w:rPr>
        <w:t>临业务</w:t>
      </w:r>
      <w:r w:rsidRPr="00843F08">
        <w:rPr>
          <w:rFonts w:hint="eastAsia"/>
          <w:szCs w:val="32"/>
        </w:rPr>
        <w:t>告警根因定位和短</w:t>
      </w:r>
      <w:r w:rsidRPr="00843F08">
        <w:rPr>
          <w:rFonts w:hint="eastAsia"/>
          <w:szCs w:val="32"/>
        </w:rPr>
        <w:t>临业务</w:t>
      </w:r>
      <w:r w:rsidRPr="00843F08">
        <w:rPr>
          <w:rFonts w:hint="eastAsia"/>
          <w:szCs w:val="32"/>
        </w:rPr>
        <w:t>自动化运</w:t>
      </w:r>
      <w:r w:rsidRPr="00843F08">
        <w:rPr>
          <w:rFonts w:hint="eastAsia"/>
          <w:szCs w:val="32"/>
        </w:rPr>
        <w:t>维工具</w:t>
      </w:r>
      <w:r w:rsidRPr="00843F08">
        <w:rPr>
          <w:rFonts w:hint="eastAsia"/>
          <w:szCs w:val="32"/>
        </w:rPr>
        <w:t>实现高效的运</w:t>
      </w:r>
      <w:r w:rsidRPr="00843F08">
        <w:rPr>
          <w:rFonts w:hint="eastAsia"/>
          <w:szCs w:val="32"/>
        </w:rPr>
        <w:t>维知识</w:t>
      </w:r>
      <w:r w:rsidRPr="00843F08">
        <w:rPr>
          <w:rFonts w:hint="eastAsia"/>
          <w:szCs w:val="32"/>
        </w:rPr>
        <w:t>管理体系、精准的告警定位框架和完善的运</w:t>
      </w:r>
      <w:r w:rsidRPr="00843F08">
        <w:rPr>
          <w:rFonts w:hint="eastAsia"/>
          <w:szCs w:val="32"/>
        </w:rPr>
        <w:t>维工具</w:t>
      </w:r>
      <w:r w:rsidRPr="00843F08">
        <w:rPr>
          <w:rFonts w:hint="eastAsia"/>
          <w:szCs w:val="32"/>
        </w:rPr>
        <w:t>支持体系。短</w:t>
      </w:r>
      <w:r w:rsidRPr="00843F08">
        <w:rPr>
          <w:rFonts w:hint="eastAsia"/>
          <w:szCs w:val="32"/>
        </w:rPr>
        <w:t>临运维知识</w:t>
      </w:r>
      <w:r w:rsidRPr="00843F08">
        <w:rPr>
          <w:rFonts w:hint="eastAsia"/>
          <w:szCs w:val="32"/>
        </w:rPr>
        <w:t>管理体系的建设为智能运</w:t>
      </w:r>
      <w:r w:rsidRPr="00843F08">
        <w:rPr>
          <w:rFonts w:hint="eastAsia"/>
          <w:szCs w:val="32"/>
        </w:rPr>
        <w:t>维能力</w:t>
      </w:r>
      <w:r w:rsidRPr="00843F08">
        <w:rPr>
          <w:rFonts w:hint="eastAsia"/>
          <w:szCs w:val="32"/>
        </w:rPr>
        <w:t>提供坚实的知识基础，告警根因定位框架的构建依赖于运维知识库中的异常场景知识，工具库的建立旨在为运</w:t>
      </w:r>
      <w:r w:rsidRPr="00843F08">
        <w:rPr>
          <w:rFonts w:hint="eastAsia"/>
          <w:szCs w:val="32"/>
        </w:rPr>
        <w:t>维工作</w:t>
      </w:r>
      <w:r w:rsidRPr="00843F08">
        <w:rPr>
          <w:rFonts w:hint="eastAsia"/>
          <w:szCs w:val="32"/>
        </w:rPr>
        <w:t>提供实用的工具支持，三者相互补充、相互促进，优化运</w:t>
      </w:r>
      <w:r w:rsidRPr="00843F08">
        <w:rPr>
          <w:rFonts w:hint="eastAsia"/>
          <w:szCs w:val="32"/>
        </w:rPr>
        <w:t>维处理</w:t>
      </w:r>
      <w:r w:rsidRPr="00843F08">
        <w:rPr>
          <w:rFonts w:hint="eastAsia"/>
          <w:szCs w:val="32"/>
        </w:rPr>
        <w:t>流程，提高问题解决效率。建设全国短</w:t>
      </w:r>
      <w:r w:rsidRPr="00843F08">
        <w:rPr>
          <w:rFonts w:hint="eastAsia"/>
          <w:szCs w:val="32"/>
        </w:rPr>
        <w:t>临业务运</w:t>
      </w:r>
      <w:r w:rsidRPr="00843F08">
        <w:rPr>
          <w:rFonts w:hint="eastAsia"/>
          <w:szCs w:val="32"/>
        </w:rPr>
        <w:t>维知识库，实现全国短</w:t>
      </w:r>
      <w:r w:rsidRPr="00843F08">
        <w:rPr>
          <w:rFonts w:hint="eastAsia"/>
          <w:szCs w:val="32"/>
        </w:rPr>
        <w:t>临业务运维知识</w:t>
      </w:r>
      <w:r w:rsidRPr="00843F08">
        <w:rPr>
          <w:rFonts w:hint="eastAsia"/>
          <w:szCs w:val="32"/>
        </w:rPr>
        <w:t>的高效录入和管理，提升运</w:t>
      </w:r>
      <w:r w:rsidRPr="00843F08">
        <w:rPr>
          <w:rFonts w:hint="eastAsia"/>
          <w:szCs w:val="32"/>
        </w:rPr>
        <w:t>维知识</w:t>
      </w:r>
      <w:r w:rsidRPr="00843F08">
        <w:rPr>
          <w:rFonts w:hint="eastAsia"/>
          <w:szCs w:val="32"/>
        </w:rPr>
        <w:t>的时效性和准确性，实现全国短</w:t>
      </w:r>
      <w:r w:rsidRPr="00843F08">
        <w:rPr>
          <w:rFonts w:hint="eastAsia"/>
          <w:szCs w:val="32"/>
        </w:rPr>
        <w:t>临业务运维知识</w:t>
      </w:r>
      <w:r w:rsidRPr="00843F08">
        <w:rPr>
          <w:rFonts w:hint="eastAsia"/>
          <w:szCs w:val="32"/>
        </w:rPr>
        <w:t>智能问答，提升运</w:t>
      </w:r>
      <w:r w:rsidRPr="00843F08">
        <w:rPr>
          <w:rFonts w:hint="eastAsia"/>
          <w:szCs w:val="32"/>
        </w:rPr>
        <w:t>维知识</w:t>
      </w:r>
      <w:r w:rsidRPr="00843F08">
        <w:rPr>
          <w:rFonts w:hint="eastAsia"/>
          <w:szCs w:val="32"/>
        </w:rPr>
        <w:t>复用能力、信息检索效率，优化全国短</w:t>
      </w:r>
      <w:r w:rsidRPr="00843F08">
        <w:rPr>
          <w:rFonts w:hint="eastAsia"/>
          <w:szCs w:val="32"/>
        </w:rPr>
        <w:t>临业务运维处理</w:t>
      </w:r>
      <w:r w:rsidRPr="00843F08">
        <w:rPr>
          <w:rFonts w:hint="eastAsia"/>
          <w:szCs w:val="32"/>
        </w:rPr>
        <w:t>流程，提升全国短</w:t>
      </w:r>
      <w:r w:rsidRPr="00843F08">
        <w:rPr>
          <w:rFonts w:hint="eastAsia"/>
          <w:szCs w:val="32"/>
        </w:rPr>
        <w:t>临业务</w:t>
      </w:r>
      <w:r w:rsidRPr="00843F08">
        <w:rPr>
          <w:rFonts w:hint="eastAsia"/>
          <w:szCs w:val="32"/>
        </w:rPr>
        <w:t>问题解决效率。建设全国短</w:t>
      </w:r>
      <w:r w:rsidRPr="00843F08">
        <w:rPr>
          <w:rFonts w:hint="eastAsia"/>
          <w:szCs w:val="32"/>
        </w:rPr>
        <w:t>临业务</w:t>
      </w:r>
      <w:r w:rsidRPr="00843F08">
        <w:rPr>
          <w:rFonts w:hint="eastAsia"/>
          <w:szCs w:val="32"/>
        </w:rPr>
        <w:t>告警根因定位框架，实现全国短</w:t>
      </w:r>
      <w:r w:rsidRPr="00843F08">
        <w:rPr>
          <w:rFonts w:hint="eastAsia"/>
          <w:szCs w:val="32"/>
        </w:rPr>
        <w:t>临业务</w:t>
      </w:r>
      <w:r w:rsidRPr="00843F08">
        <w:rPr>
          <w:rFonts w:hint="eastAsia"/>
          <w:szCs w:val="32"/>
        </w:rPr>
        <w:t>异常场景知识图谱，提升运</w:t>
      </w:r>
      <w:r w:rsidRPr="00843F08">
        <w:rPr>
          <w:rFonts w:hint="eastAsia"/>
          <w:szCs w:val="32"/>
        </w:rPr>
        <w:t>维人员</w:t>
      </w:r>
      <w:r w:rsidRPr="00843F08">
        <w:rPr>
          <w:rFonts w:hint="eastAsia"/>
          <w:szCs w:val="32"/>
        </w:rPr>
        <w:t>快速定位和处理问题能力，实现全国短</w:t>
      </w:r>
      <w:r w:rsidRPr="00843F08">
        <w:rPr>
          <w:rFonts w:hint="eastAsia"/>
          <w:szCs w:val="32"/>
        </w:rPr>
        <w:t>临业务</w:t>
      </w:r>
      <w:r w:rsidRPr="00843F08">
        <w:rPr>
          <w:rFonts w:hint="eastAsia"/>
          <w:szCs w:val="32"/>
        </w:rPr>
        <w:t>告警关联压缩合并，减少干扰，提升运维效率和准确性。建设全国短</w:t>
      </w:r>
      <w:r w:rsidRPr="00843F08">
        <w:rPr>
          <w:rFonts w:hint="eastAsia"/>
          <w:szCs w:val="32"/>
        </w:rPr>
        <w:t>临业务运维工具</w:t>
      </w:r>
      <w:r w:rsidRPr="00843F08">
        <w:rPr>
          <w:rFonts w:hint="eastAsia"/>
          <w:szCs w:val="32"/>
        </w:rPr>
        <w:t>库，实现运</w:t>
      </w:r>
      <w:r w:rsidRPr="00843F08">
        <w:rPr>
          <w:rFonts w:hint="eastAsia"/>
          <w:szCs w:val="32"/>
        </w:rPr>
        <w:t>维工具</w:t>
      </w:r>
      <w:r w:rsidRPr="00843F08">
        <w:rPr>
          <w:rFonts w:hint="eastAsia"/>
          <w:szCs w:val="32"/>
        </w:rPr>
        <w:t>集成、分享、反馈互动，促进全国短</w:t>
      </w:r>
      <w:r w:rsidRPr="00843F08">
        <w:rPr>
          <w:rFonts w:hint="eastAsia"/>
          <w:szCs w:val="32"/>
        </w:rPr>
        <w:t>临业务运维工具</w:t>
      </w:r>
      <w:r w:rsidRPr="00843F08">
        <w:rPr>
          <w:rFonts w:hint="eastAsia"/>
          <w:szCs w:val="32"/>
        </w:rPr>
        <w:t>的共享与优化，实现全国短</w:t>
      </w:r>
      <w:r w:rsidRPr="00843F08">
        <w:rPr>
          <w:rFonts w:hint="eastAsia"/>
          <w:szCs w:val="32"/>
        </w:rPr>
        <w:t>临业务</w:t>
      </w:r>
      <w:r w:rsidRPr="00843F08">
        <w:rPr>
          <w:rFonts w:hint="eastAsia"/>
          <w:szCs w:val="32"/>
        </w:rPr>
        <w:t>异常场景的自动化运维脚本开发，提升全国短</w:t>
      </w:r>
      <w:r w:rsidRPr="00843F08">
        <w:rPr>
          <w:rFonts w:hint="eastAsia"/>
          <w:szCs w:val="32"/>
        </w:rPr>
        <w:t>临业务运</w:t>
      </w:r>
      <w:r w:rsidRPr="00843F08">
        <w:rPr>
          <w:rFonts w:hint="eastAsia"/>
          <w:szCs w:val="32"/>
        </w:rPr>
        <w:t>维自动化水平。通过这些任务的实施，全面提升全国短</w:t>
      </w:r>
      <w:r w:rsidRPr="00843F08">
        <w:rPr>
          <w:rFonts w:hint="eastAsia"/>
          <w:szCs w:val="32"/>
        </w:rPr>
        <w:t>临业务</w:t>
      </w:r>
      <w:r w:rsidRPr="00843F08">
        <w:rPr>
          <w:rFonts w:hint="eastAsia"/>
          <w:szCs w:val="32"/>
        </w:rPr>
        <w:t>的智能运维水平，实现运</w:t>
      </w:r>
      <w:r w:rsidRPr="00843F08">
        <w:rPr>
          <w:rFonts w:hint="eastAsia"/>
          <w:szCs w:val="32"/>
        </w:rPr>
        <w:t>维工作</w:t>
      </w:r>
      <w:r w:rsidRPr="00843F08">
        <w:rPr>
          <w:rFonts w:hint="eastAsia"/>
          <w:szCs w:val="32"/>
        </w:rPr>
        <w:t>的高效、精准和自动化。气象运维知识库新增全国短</w:t>
      </w:r>
      <w:r w:rsidRPr="00843F08">
        <w:rPr>
          <w:rFonts w:hint="eastAsia"/>
          <w:szCs w:val="32"/>
        </w:rPr>
        <w:t>临业务运维知识</w:t>
      </w:r>
      <w:r w:rsidRPr="00843F08">
        <w:rPr>
          <w:rFonts w:hint="eastAsia"/>
          <w:szCs w:val="32"/>
        </w:rPr>
        <w:t>智能问答功能，</w:t>
      </w:r>
      <w:r w:rsidRPr="00843F08">
        <w:rPr>
          <w:rFonts w:hint="eastAsia"/>
          <w:szCs w:val="32"/>
        </w:rPr>
        <w:t>问答时效≤</w:t>
      </w:r>
      <w:r w:rsidRPr="00843F08">
        <w:rPr>
          <w:rFonts w:hint="eastAsia"/>
          <w:szCs w:val="32"/>
        </w:rPr>
        <w:t>20</w:t>
      </w:r>
      <w:r w:rsidRPr="00843F08">
        <w:rPr>
          <w:rFonts w:hint="eastAsia"/>
          <w:szCs w:val="32"/>
        </w:rPr>
        <w:t>秒。建立告警根因知识图谱，在≥</w:t>
      </w:r>
      <w:r w:rsidRPr="00843F08">
        <w:rPr>
          <w:rFonts w:hint="eastAsia"/>
          <w:szCs w:val="32"/>
        </w:rPr>
        <w:t>1</w:t>
      </w:r>
      <w:r w:rsidRPr="00843F08">
        <w:rPr>
          <w:rFonts w:hint="eastAsia"/>
          <w:szCs w:val="32"/>
        </w:rPr>
        <w:t>个全国短</w:t>
      </w:r>
      <w:r w:rsidRPr="00843F08">
        <w:rPr>
          <w:rFonts w:hint="eastAsia"/>
          <w:szCs w:val="32"/>
        </w:rPr>
        <w:t>临业务</w:t>
      </w:r>
      <w:r w:rsidRPr="00843F08">
        <w:rPr>
          <w:rFonts w:hint="eastAsia"/>
          <w:szCs w:val="32"/>
        </w:rPr>
        <w:t>异常场景下实现告警根因分析。开发和集成≥</w:t>
      </w:r>
      <w:r w:rsidRPr="00843F08">
        <w:rPr>
          <w:rFonts w:hint="eastAsia"/>
          <w:szCs w:val="32"/>
        </w:rPr>
        <w:t>5</w:t>
      </w:r>
      <w:r w:rsidRPr="00843F08">
        <w:rPr>
          <w:rFonts w:hint="eastAsia"/>
          <w:szCs w:val="32"/>
        </w:rPr>
        <w:t>个全国短</w:t>
      </w:r>
      <w:r w:rsidRPr="00843F08">
        <w:rPr>
          <w:rFonts w:hint="eastAsia"/>
          <w:szCs w:val="32"/>
        </w:rPr>
        <w:t>临业务运</w:t>
      </w:r>
      <w:r w:rsidRPr="00843F08">
        <w:rPr>
          <w:rFonts w:hint="eastAsia"/>
          <w:szCs w:val="32"/>
        </w:rPr>
        <w:t>维工具。短</w:t>
      </w:r>
      <w:r w:rsidRPr="00843F08">
        <w:rPr>
          <w:rFonts w:hint="eastAsia"/>
          <w:szCs w:val="32"/>
        </w:rPr>
        <w:t>临业务</w:t>
      </w:r>
      <w:r w:rsidRPr="00843F08">
        <w:rPr>
          <w:rFonts w:hint="eastAsia"/>
          <w:szCs w:val="32"/>
        </w:rPr>
        <w:t>系统异常定位平均时效≤</w:t>
      </w:r>
      <w:r w:rsidRPr="00843F08">
        <w:rPr>
          <w:rFonts w:hint="eastAsia"/>
          <w:szCs w:val="32"/>
        </w:rPr>
        <w:t>1</w:t>
      </w:r>
      <w:r w:rsidRPr="00843F08">
        <w:rPr>
          <w:rFonts w:hint="eastAsia"/>
          <w:szCs w:val="32"/>
        </w:rPr>
        <w:t>分钟。</w:t>
      </w:r>
    </w:p>
    <w:p w:rsidR="00144C44" w:rsidRPr="00843F08" w:rsidP="00144C44">
      <w:pPr>
        <w:pStyle w:val="Heading1"/>
        <w:keepNext/>
        <w:keepLines/>
        <w:widowControl w:val="0"/>
        <w:numPr>
          <w:numId w:val="4"/>
        </w:numPr>
        <w:spacing w:line="560" w:lineRule="exact"/>
        <w:ind w:left="431" w:hanging="431"/>
        <w:jc w:val="both"/>
      </w:pPr>
      <w:bookmarkStart w:id="79" w:name="_Toc1116838022"/>
      <w:bookmarkStart w:id="80" w:name="_Toc6121"/>
      <w:bookmarkStart w:id="81" w:name="_Toc230970234"/>
      <w:bookmarkEnd w:id="61"/>
      <w:bookmarkEnd w:id="62"/>
      <w:bookmarkEnd w:id="63"/>
      <w:bookmarkEnd w:id="64"/>
      <w:r w:rsidRPr="00843F08">
        <w:rPr>
          <w:rFonts w:hint="eastAsia"/>
        </w:rPr>
        <w:t>建设任务要求</w:t>
      </w:r>
      <w:bookmarkEnd w:id="79"/>
      <w:bookmarkEnd w:id="80"/>
      <w:bookmarkEnd w:id="81"/>
    </w:p>
    <w:p w:rsidR="00144C44" w:rsidRPr="00843F08" w:rsidP="00144C44">
      <w:pPr>
        <w:pStyle w:val="Heading2"/>
        <w:keepNext/>
        <w:keepLines/>
        <w:widowControl w:val="0"/>
        <w:numPr>
          <w:ilvl w:val="1"/>
          <w:numId w:val="4"/>
        </w:numPr>
        <w:spacing w:line="560" w:lineRule="exact"/>
        <w:ind w:left="573" w:hanging="573"/>
        <w:jc w:val="both"/>
      </w:pPr>
      <w:bookmarkStart w:id="82" w:name="_Toc16555"/>
      <w:bookmarkStart w:id="83" w:name="_Toc1689560974"/>
      <w:bookmarkStart w:id="84" w:name="_Toc230970235"/>
      <w:r w:rsidRPr="00843F08">
        <w:t>建设</w:t>
      </w:r>
      <w:r w:rsidRPr="00843F08">
        <w:rPr>
          <w:rFonts w:hint="eastAsia"/>
        </w:rPr>
        <w:t>功能</w:t>
      </w:r>
      <w:r w:rsidRPr="00843F08">
        <w:t>要求</w:t>
      </w:r>
      <w:bookmarkEnd w:id="82"/>
      <w:bookmarkEnd w:id="83"/>
      <w:bookmarkEnd w:id="84"/>
    </w:p>
    <w:p w:rsidR="00144C44" w:rsidRPr="00843F08" w:rsidP="00144C44">
      <w:pPr>
        <w:pStyle w:val="Heading3"/>
        <w:keepNext/>
        <w:keepLines/>
        <w:widowControl w:val="0"/>
        <w:numPr>
          <w:ilvl w:val="2"/>
          <w:numId w:val="4"/>
        </w:numPr>
        <w:spacing w:line="560" w:lineRule="atLeast"/>
        <w:ind w:left="720" w:hanging="720"/>
        <w:jc w:val="both"/>
      </w:pPr>
      <w:bookmarkStart w:id="85" w:name="_Toc230970236"/>
      <w:r w:rsidRPr="00843F08">
        <w:rPr>
          <w:rFonts w:hint="eastAsia"/>
        </w:rPr>
        <w:t>运维平台框架升级子系统</w:t>
      </w:r>
      <w:bookmarkEnd w:id="85"/>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运维平台采集框架升级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维信息采集接入管理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开展短临气象业务运维信息采集后的数据接入与管理。为保证短临业务运维数据完整收录，在数据管理上，进行分类与标签管理，使海量运维数据有序排列，方便快速检索与调用。</w:t>
      </w:r>
      <w:r w:rsidRPr="00843F08">
        <w:rPr>
          <w:rFonts w:ascii="仿宋_GB2312" w:hAnsi="仿宋_GB2312" w:cs="仿宋_GB2312" w:hint="eastAsia"/>
          <w:color w:val="000000"/>
          <w:szCs w:val="32"/>
        </w:rPr>
        <w:t xml:space="preserve"> </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维信息采集代理工具</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开展采集代理工具的自动化部署与版本更新，实时监控各节点的工具心跳状态以确保系统高可用，监控传输数据情况，重点保障传输数据的完整性、时效性与稳定性，从而大幅提升运维效率。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应用访问关系采集</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针对短临业务运维需求，采用扩展伯克利数据包过滤器技术，采集不同网络环境下的网络通信报文、高资源消耗等系统调用情况，以支持系统调用指标运维及异常调用事件发现。</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维采集数据转换和丰富</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开展短临气象业务支撑所需采集数据的格式转换、编码转换、内容丰富等操作，消除异构数据差异，统一数据格式与标准，从而提升数据的一致性和可用性，为后续数据处理及分析提供高质量数据基础。</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维采集数据分析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实时运维信息数据分析功能，可快速发现数据异常。支持历史数据比对分析，可提供采集数据量趋势预测和故障排查。针对采集信息提供预设的阈值或统计规则，支持对采集数据格式、内容进行检测，生成告警事件。</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维采集统一接口升级改造</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展短临气象业务支撑所需统一的标准化接口，无论数据采集方式和数据源是否统一，均通过该接口将采集的数据传输到下一环节，确保数据传输的规范性和一致性，并提供数据缓存接口，当数据采集超过下一环节处理速度时，提供缓存，避免数据丢失。</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维采集数据任务控制管理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开展短临气象业务支撑所需的采集数据任务控制管理能力。具备全面且精细的任务管理与运维能力，全面监控各任务的运行情况，并提供了便捷、可靠的启动与停止操作功能。</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维采集健康指标生成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气象业务采集运维需求，实时监测采集健康情况，开展采集健康指标生成，保障数据采集业务稳定、高效运行，聚焦于数据采集的各个环节，全面生成与采集相关的性能指标和管理指标，这些指标将作为采集业务健康状况的权威评判标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维采集工具管理</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开展短临气象业务支撑所需的采集工具管理平台，覆盖采集工具部署，采集工具迭代，监控采集工具运行情况等。实现采集工具运行状态监控及批量操作等统一管理，提高采集工具部署升级及运维的灵活性。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维采集用户行为操作</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针对采集用户操作数据，分析用户工具使用情况。挖掘用户需求，优化功能设计与操作流程，提供个性化服务，提升用户使用体验与工作效率。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维采集统一接口日志管理分析</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针对采集接口运行日志进行集中管理，实时记录接口调用时间、请求参数、响应状态等信息。通过日志检索可快速定位异常调用，结合统计分析，生成接口调用频率、错误率等报表，助力优化接口性能，保障采集数据传输稳定。</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维采集容错代理工具升级改造</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开展短临气象业务支撑所需采集容错代理工具升级，自定义缓存目录大小，自定配置单、</w:t>
      </w:r>
      <w:r w:rsidRPr="00843F08">
        <w:rPr>
          <w:rFonts w:ascii="仿宋_GB2312" w:hAnsi="仿宋_GB2312" w:cs="仿宋_GB2312" w:hint="eastAsia"/>
          <w:color w:val="000000"/>
          <w:szCs w:val="32"/>
        </w:rPr>
        <w:t>双路数据推送模式，实现工具自身心跳检测。</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维采集元数据管理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统一管理采集过程中的元数据，涵盖数据字段定义、数据类型、业务含义等信息。支持元数据的新增、修改、删除与版本控制，通过建立元数据映射关系，确保采集数据的一致性与规范性，为数据清洗、转换等后续处理提供标准化基础。</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维调用链采集</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开展短临气象业务支撑所需调用链采集方式，可追踪业务系统间调用路径，采集服务接口调用时序、参数传递及异常信息，以链路图直观呈现调用关系。支持跨服务事务</w:t>
      </w:r>
      <w:r w:rsidRPr="00843F08">
        <w:rPr>
          <w:rFonts w:ascii="仿宋_GB2312" w:hAnsi="仿宋_GB2312" w:cs="仿宋_GB2312" w:hint="eastAsia"/>
          <w:color w:val="000000"/>
          <w:szCs w:val="32"/>
        </w:rPr>
        <w:t>ID</w:t>
      </w:r>
      <w:r w:rsidRPr="00843F08">
        <w:rPr>
          <w:rFonts w:ascii="仿宋_GB2312" w:hAnsi="仿宋_GB2312" w:cs="仿宋_GB2312" w:hint="eastAsia"/>
          <w:color w:val="000000"/>
          <w:szCs w:val="32"/>
        </w:rPr>
        <w:t>关联，精准定位慢调用与故障节点。</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维采集数据缓存</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通过消息队列暂存采集数据，平衡上下游流量。支持动态调整队列容量，应对突发数据峰值，避免采集链路阻塞；可缓存临时数据，确保网络波动时数据不丢失，保障采集任务连续性与稳定性。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维采集监控管理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实时监测采集任务运行状态，采集吞吐量、错误率、延迟等关键指标，以仪表盘动态可视化展示。支持自定义告警规则，异常时通过短信、微信等方式通知，掌握采集系统健康状况，及时定位与处理问题。</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运维平台计算框架升级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数据流程可观测指标计算</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开展短临气象业务支撑所需全流程气象数据运维指标计算，覆盖观测、传输、分发、入库、服务等关键环节，构建端到端可观测运维指标体系。针对雷达、卫星、探空、地面观测等多源观测资料监视信息，分类定义指标计算规则，按资料重要性与时效性差异分配差异化计算优先级。通过权重配置、分时次、分频率调度策略，实现高时效资料优先计算、常规资料均衡计算，提升整体计算资源利用率与响应速度。依托高效计算引擎与分布式调度机制，</w:t>
      </w:r>
      <w:r w:rsidRPr="00843F08">
        <w:rPr>
          <w:rFonts w:ascii="仿宋_GB2312" w:hAnsi="仿宋_GB2312" w:cs="仿宋_GB2312" w:hint="eastAsia"/>
          <w:color w:val="000000"/>
          <w:szCs w:val="32"/>
        </w:rPr>
        <w:t>保障短临业务数据链路稳定可靠、状态可量化、故障可定位，为业务实时监控与智能运维提供计算支持。</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数据收集节目表容错优化</w:t>
      </w:r>
    </w:p>
    <w:p w:rsidR="00144C44" w:rsidRPr="00843F08" w:rsidP="00144C44">
      <w:pPr>
        <w:widowControl/>
        <w:spacing w:line="560" w:lineRule="exact"/>
        <w:ind w:firstLine="420" w:firstLineChars="200"/>
        <w:jc w:val="left"/>
        <w:rPr>
          <w:rFonts w:ascii="仿宋_GB2312" w:hAnsi="仿宋_GB2312" w:cs="仿宋_GB2312"/>
          <w:color w:val="000000"/>
          <w:szCs w:val="32"/>
        </w:rPr>
      </w:pPr>
      <w:r w:rsidRPr="00843F08">
        <w:rPr>
          <w:rFonts w:ascii="仿宋_GB2312" w:hAnsi="仿宋_GB2312" w:cs="仿宋_GB2312" w:hint="eastAsia"/>
          <w:color w:val="000000"/>
          <w:szCs w:val="32"/>
          <w:lang w:bidi="ar"/>
        </w:rPr>
        <w:t>针对站点资料与文件级资料节目表运行保障需求，实现节目表信息智能补全与灵活调度。当每日生成的站点资料、文件级资料节目表信息缺失或异常时，系统自动复用前一时刻正常有效的节目表数据，确保业务流程不中断、状态连续可用。支持文件级资料按业务需求提前生成，提升数据准备时效与应急保障能力。对资料配置信息提供人工编辑与更新功能，配置修改后可通过自动触发或手动触发两种方式即时生效，快速同步至后台计算与监控环节，减少配置生效延迟，提高资料调度与监控业务的稳定性、时效性与可维护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数据流程可观测指标中间结果计算</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与预报数据全流程运维指标各环节详情计算，覆盖观测、传输、处理、分发、服务等关键节点，形成完整可追溯的指标详情结果。支持中间结果表字段灵活横向扩展，满足业务指标不断扩充的定制化需求。针对重复上报、延迟到达等异常数据，优化升级智能判别算法，精准区分资料站点为重复报或迟到报文。支持按时、日、周、月等多时间维度，以及区域、系统、资料类型等多业务维度进行多维汇总、统计分析与报表所需的结果指标生成，为数据流程监控、故障定位和报表统计提供全面、准确、可扩展的数据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数据流程可观测指标异常重算</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支撑短临气象业务的各类气象资料全流程运维迟到指标自动重算能力，对观测、传输、分发、入库、服务等环节迟到状态与时效指标进行自动化重新统计。系统支持按资料类型、站点、区域等资料维度，以及时次、日、周、月等时间维度，由用户手动触发指定范围的指标结果重算。通过自动补算、批量重算与精准重算机制，及时修正异常数据、补全缺失时段指标，确保短临业务数据运维指标准确、完整、一致，为业务监控、故障排查与运维考核提供可靠依据，提升气象资料流程运维的准确性与应急处置能力。</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数据流程异常状态分析计算</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支持短临业务的各类气象资料，在观测、传输、分发、入库、服务等全流程环节开展运维指标计算，将结果、详情与预设告警配置进行实时比对，触发相应告警任务。实现与天镜健康指标预警信息联动关联，支持告警智能压缩、合并及恢复告警自动发布。提供按国、省、市、县四级行政区域与不同资料维度的分级告警、聚合压缩及闭环处置能力，提升告警精准度与处置效率，为短临业务稳定运行提供可靠监控保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临业务运维计算</w:t>
      </w:r>
      <w:r w:rsidRPr="00843F08">
        <w:rPr>
          <w:rFonts w:hint="eastAsia"/>
        </w:rPr>
        <w:t>任务调度</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构建开放的监控</w:t>
      </w:r>
      <w:r w:rsidRPr="00843F08">
        <w:rPr>
          <w:rStyle w:val="Strong"/>
          <w:rFonts w:ascii="仿宋_GB2312" w:hAnsi="仿宋_GB2312" w:cs="仿宋_GB2312" w:hint="eastAsia"/>
          <w:b w:val="0"/>
          <w:color w:val="000000"/>
          <w:szCs w:val="32"/>
        </w:rPr>
        <w:t>计算任务统一调度管理体系</w:t>
      </w:r>
      <w:r w:rsidRPr="00843F08">
        <w:rPr>
          <w:rFonts w:ascii="仿宋_GB2312" w:hAnsi="仿宋_GB2312" w:cs="仿宋_GB2312" w:hint="eastAsia"/>
          <w:color w:val="000000"/>
          <w:szCs w:val="32"/>
        </w:rPr>
        <w:t>，对资料观测、传输、分发、入库、服务等全流程所有计算任务进行集中管控与智能调度。根据业务优先级、时效性及系统负载情况，</w:t>
      </w:r>
      <w:r w:rsidRPr="00843F08">
        <w:rPr>
          <w:rStyle w:val="Strong"/>
          <w:rFonts w:ascii="仿宋_GB2312" w:hAnsi="仿宋_GB2312" w:cs="仿宋_GB2312" w:hint="eastAsia"/>
          <w:b w:val="0"/>
          <w:color w:val="000000"/>
          <w:szCs w:val="32"/>
        </w:rPr>
        <w:t>按需智能分配计算资源</w:t>
      </w:r>
      <w:r w:rsidRPr="00843F08">
        <w:rPr>
          <w:rFonts w:ascii="仿宋_GB2312" w:hAnsi="仿宋_GB2312" w:cs="仿宋_GB2312" w:hint="eastAsia"/>
          <w:color w:val="000000"/>
          <w:szCs w:val="32"/>
        </w:rPr>
        <w:t>，实现高优任务优先调度、普通任务均衡执行，保障计算高效稳定运行。系统实时记录并输出</w:t>
      </w:r>
      <w:r w:rsidRPr="00843F08">
        <w:rPr>
          <w:rStyle w:val="Strong"/>
          <w:rFonts w:ascii="仿宋_GB2312" w:hAnsi="仿宋_GB2312" w:cs="仿宋_GB2312" w:hint="eastAsia"/>
          <w:b w:val="0"/>
          <w:color w:val="000000"/>
          <w:szCs w:val="32"/>
        </w:rPr>
        <w:t>详细调度日志与计算过程日志</w:t>
      </w:r>
      <w:r w:rsidRPr="00843F08">
        <w:rPr>
          <w:rFonts w:ascii="仿宋_GB2312" w:hAnsi="仿宋_GB2312" w:cs="仿宋_GB2312" w:hint="eastAsia"/>
          <w:color w:val="000000"/>
          <w:szCs w:val="32"/>
        </w:rPr>
        <w:t>，支持任务状态追踪、异常定位与结果追溯。同时提供</w:t>
      </w:r>
      <w:r w:rsidRPr="00843F08">
        <w:rPr>
          <w:rStyle w:val="Strong"/>
          <w:rFonts w:ascii="仿宋_GB2312" w:hAnsi="仿宋_GB2312" w:cs="仿宋_GB2312" w:hint="eastAsia"/>
          <w:b w:val="0"/>
          <w:color w:val="000000"/>
          <w:szCs w:val="32"/>
        </w:rPr>
        <w:t>可视化功能界面</w:t>
      </w:r>
      <w:r w:rsidRPr="00843F08">
        <w:rPr>
          <w:rFonts w:ascii="仿宋_GB2312" w:hAnsi="仿宋_GB2312" w:cs="仿宋_GB2312" w:hint="eastAsia"/>
          <w:color w:val="000000"/>
          <w:szCs w:val="32"/>
        </w:rPr>
        <w:t>，实现任务状态、调度流程、资源占用、计算进度的直观展示与交互操作，提升运维管理便捷性、透明度与智能化水平。</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专题运维算法任务调度</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针对短临气象业务中的</w:t>
      </w:r>
      <w:r w:rsidRPr="00843F08">
        <w:rPr>
          <w:rStyle w:val="Strong"/>
          <w:rFonts w:ascii="仿宋_GB2312" w:hAnsi="仿宋_GB2312" w:cs="仿宋_GB2312" w:hint="eastAsia"/>
          <w:b w:val="0"/>
          <w:color w:val="000000"/>
          <w:szCs w:val="32"/>
        </w:rPr>
        <w:t>特殊气象资料</w:t>
      </w:r>
      <w:r w:rsidRPr="00843F08">
        <w:rPr>
          <w:rFonts w:ascii="仿宋_GB2312" w:hAnsi="仿宋_GB2312" w:cs="仿宋_GB2312" w:hint="eastAsia"/>
          <w:color w:val="000000"/>
          <w:szCs w:val="32"/>
        </w:rPr>
        <w:t>提供专项单独处置能力，建立差异化处理机制，满足非常规资料的精细化运维需求。支持对该类特殊资料进行</w:t>
      </w:r>
      <w:r w:rsidRPr="00843F08">
        <w:rPr>
          <w:rStyle w:val="Strong"/>
          <w:rFonts w:ascii="仿宋_GB2312" w:hAnsi="仿宋_GB2312" w:cs="仿宋_GB2312" w:hint="eastAsia"/>
          <w:b w:val="0"/>
          <w:color w:val="000000"/>
          <w:szCs w:val="32"/>
        </w:rPr>
        <w:t>灵活参数配置</w:t>
      </w:r>
      <w:r w:rsidRPr="00843F08">
        <w:rPr>
          <w:rFonts w:ascii="仿宋_GB2312" w:hAnsi="仿宋_GB2312" w:cs="仿宋_GB2312" w:hint="eastAsia"/>
          <w:color w:val="000000"/>
          <w:szCs w:val="32"/>
        </w:rPr>
        <w:t>，可按照</w:t>
      </w:r>
      <w:r w:rsidRPr="00843F08">
        <w:rPr>
          <w:rStyle w:val="Strong"/>
          <w:rFonts w:ascii="仿宋_GB2312" w:hAnsi="仿宋_GB2312" w:cs="仿宋_GB2312" w:hint="eastAsia"/>
          <w:b w:val="0"/>
          <w:color w:val="000000"/>
          <w:szCs w:val="32"/>
        </w:rPr>
        <w:t>时间、站点、资料名称、资料类型</w:t>
      </w:r>
      <w:r w:rsidRPr="00843F08">
        <w:rPr>
          <w:rFonts w:ascii="仿宋_GB2312" w:hAnsi="仿宋_GB2312" w:cs="仿宋_GB2312" w:hint="eastAsia"/>
          <w:color w:val="000000"/>
          <w:szCs w:val="32"/>
        </w:rPr>
        <w:t>等多维度单独定义处理规则、计算逻辑与执行策略。配置完成后，系统按专属规则执行数据解析、指标计算与状态判定，实现特殊资料与常规资料的分类运维、精准计算。通过灵活可配、专项处置的模式，有效适配短临业务中多样化、个性化资料处理场景，提升指标计算准确性与业务适应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维算法调度编排</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构建业务逻辑流程可视化编排功能，为用户提供直观、便捷的运维策略流程定制能力。用户可通过拖拽可视化组件控件，快速选取数据计算、条件判断、消息触发、任务调度等功能节点，搭配支持顺序、分支、循环、并行等多类逻辑关系的线条控件，系统支持在线完成</w:t>
      </w:r>
      <w:r w:rsidRPr="00843F08">
        <w:rPr>
          <w:rFonts w:ascii="仿宋_GB2312" w:hAnsi="仿宋_GB2312" w:cs="仿宋_GB2312" w:hint="eastAsia"/>
          <w:color w:val="000000"/>
          <w:szCs w:val="32"/>
        </w:rPr>
        <w:t>流程的创建、编辑、修改及保存操作，所有配置实时生效，无需编写代码即可实现监控任务调度的个性化定制。提升策略设计效率与灵活性，满足短临气象业务多样化的运维管控需求。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维策略</w:t>
      </w:r>
      <w:r w:rsidRPr="00843F08">
        <w:rPr>
          <w:rFonts w:hint="eastAsia"/>
        </w:rPr>
        <w:t>批任务</w:t>
      </w:r>
      <w:r w:rsidRPr="00843F08">
        <w:rPr>
          <w:rFonts w:hint="eastAsia"/>
        </w:rPr>
        <w:t>计算引擎</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调构建底层资源统筹调度与智能计算支撑体系，统一调配数据资源、计算资源、运维策略及作业方式，基于短临气象业务运维场景特征，构建适配性强的运维语言模型并生成标准化计算结果，为上层业务提供稳定、高效的底层支撑与数据处理能力。采用批模式计算引擎统筹执行批量运维指标计算任务，优化资源占用与计算效率，确保全流程计算任务有序、高效运行，为短临业务运维策略落地提供核心技术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维策略流式计算引擎</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底层资源统一调度与智能运维支撑能力，集中调配数据资源、计算资源、运维策略及作业执行方式，构建面向气象业务的运维大模型，完成推理、分析与结果生成，为上层监控应用提供稳定可靠的底层支撑与处理能力。采用作业流模式的计算引擎，支持流程动态解析、资源弹性分配、作业有序执行，为短临气象业务监控、指标计算、智能告警与运维决策提供高效、可扩展的底层技术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维算法策略管理发布</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运维策略全生命周期一体化管理，支持对运维策略进行标准化分类、统一注册、在线修改、流程审核、发布上线、共享复用与安全删除。建立完善的策略审计机制，对策略的创建、变更、发布、调用等操作全程留痕，确保操作可追溯、责任可落实、权限可管控。通过规范化管理与多角色协同机制，提升策略管理的安全性、规范性与复用性，为气象监控业务稳定运行提供可靠的策略支撑与管理保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新增地面资料预处理</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实现对地面气象资料台站信息在传输，处理，存储等多个环节进行关联形成中间结果，并与节目表信息匹配台站的行政区划信息，并对重复报文，逾期报文提前处理。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新增高空资料预处理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实现对高空气象资料台站信息在传输，处理，存储等多个环节进行关联形成中间结果，并与节目表信息匹配台站的行政区划信息，并对重复报文，逾期报文提前处理。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新增海洋资料预处理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实现对海洋气象资料台站信息在传输，处理，存储等多个环节进行关联形成中间结果，并与节目表信息匹配台站的行政区划信息，并对重复报文，逾期报文提前处理。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新增农业气象资料预处理</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实现对农业气象资料台站信息在传输，处理，存储等多个环节进行关联形成中间结果，并与节目表信息匹配台站的行政区划信息，并对重复报文，逾期报文提前处理。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新增数值预报产品资料预处理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实现对数值预报产品台站信息在传输，处理，存储等多个环节进行关联形成中间结果，并与节目表信息匹配台站的行政区划信息，并对重复报文，逾期报文提前处理。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新增大气成分资料预处理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实现对大气成分台站信息在传输，处理，存储等多个环节进行关联形成中间结果，并与节目表信息匹配台站的行政区划信息，并对重复报文，逾期报文提前处理。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新增气候资料预处理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实现对气候资料台站信息在传输，处理，存储等多个环节进行关联形成中间结果，并与节目表信息匹配台站的行政区划信息，并对重复报文，逾期报文提前处理。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新增雷达资料预处理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实现对气象雷达资料台站信息在传输，处理，存储等多个环节进行关联形成中间结果，并与节目表信息匹配台站的行政区划信息，并对重复报文，逾期报文提前处理。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新增卫星资料预处理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实现对气象卫星资料台站信息在传输，处理，存储等多个环节进行关联形成中间结果，并与节目表信息匹配台站的行政区划信息，并对重复报文，逾期报文提前处理。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新增科考资料预处理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实现对科研考察气象资料台站信息在传输，处理，存储等多个环节进行关联形成中间结果，并与节目表信息匹配台站的行政区划信息，并对重复报文，逾期报文提前处理。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新增服务产品预处理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实现对地面气象资料台站信息在传输，处理，存储等多个环节进行关联形成中间结果，并与节目表信息匹配台站的行政区划信息，并对重复报文，逾期报文提前处理。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新增空间天气资料预处理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实现对空间天气气象资料台站信息在传输，处理，存储等多个环节进行关联形成中间结果，并与节目表信息匹配台站的行政区划信息，并对重复报文，逾期报文提前处理。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新增特殊资料预处理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实现对非常规气象资料台站信息在传输，处理，存储等多个环节进行关联形成中间结果，并与节目表信息匹配台站的行政区划信息，并对重复报文，逾期报文提前处理。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新增灾害资料预处理</w:t>
      </w:r>
    </w:p>
    <w:p w:rsidR="00144C44" w:rsidRPr="000C3C09"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实现对气象灾害资料台站信息在传输，处理，存储等多个环节进行关联形成中间结果，并与节目表信息匹配台站的行政区划信息，并对重复报文，逾期报文提前处理。</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运维平台存储框架升级</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维数据存储结构管理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原始运维数据和业务指标数据的快速写入日志和运维库等统一规范管理和快速建模，实现不同数据库的管理对接，实现新增的运维原始数据和业务指标数据的存储结构的增加、修改，支持新增运维数据的快速存储扩展，可查看存储的运维数据的数据结构并复制数据存储结构等，实现便捷高效的运维数据存储管理。</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维数据分级分类访问权限管理</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实现短临业务运维数据的数据分级分类管理，根据规范和用户级别，对运维数据分配不同的访问权限。</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指标数据元数据管理</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实现短临业务运维指标数据的元数据规范管理，对数据指标，根据规范和用户级别，对运维数据分配不同的访问权限。实现对监控数据标签的规范管理。</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指标数据目录管理</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实现短临业务运维指标数据的目录管理，可以展示查看查询短临等业务运维指标和指标关联的数据模型、数据集等，帮助用户获取所需指标。</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维数据关联关系存储</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基于图数据库等技术对短临业务等运维数据指标、运维相关的配置数据等关联关系进行管理，实现运维实体、属性、关联关系基于图数据库等存储，支持快速的运维指标之间的关联分析。</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临业务运维数据指标</w:t>
      </w:r>
      <w:r w:rsidRPr="00843F08">
        <w:rPr>
          <w:rFonts w:hint="eastAsia"/>
        </w:rPr>
        <w:t>的时序化存储模块</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基于表格型数据库等支持时序化指标分析的数据库，对短临业务指标进行时序化存储，以支持指标预测分析等时序化分析。</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临业务运维主题</w:t>
      </w:r>
      <w:r w:rsidRPr="00843F08">
        <w:rPr>
          <w:rFonts w:hint="eastAsia"/>
        </w:rPr>
        <w:t>数据集生成</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根据短临业务对运维数据访问的需求场景，生成面向实时一线运维场景、业务运行指标场景、数据流程时效场景、数据收集完整性场景的常用短临业务运维数据集，实现常用数据集的管理，支持用户快速读取访问。</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临业务运维指标</w:t>
      </w:r>
      <w:r w:rsidRPr="00843F08">
        <w:rPr>
          <w:rFonts w:hint="eastAsia"/>
        </w:rPr>
        <w:t>报表分析数据集生成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根据短临业务对报表类运维指标统计分析需求场景，物化常见短临数据完整性、时效报表所需的报表数据集，支持管理用户快速基于报表分析数据集快速生成所需的业务运行统计报表。</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维数据备份恢复清除</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根据短临等业务运维数据存储策略和数据生命周期管理策略，实现短临业务运维数据的定期备份、清除、同步、去重，支持数据快速恢复并提供服务。</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维数据存储健康指标生成</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根据短临等业务运维数据读写访问性能，生成短临等业务运维数据的健康指标，帮助运维人员掌握存储平台运行相关方方面面的健康状态。</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临业务运维指标</w:t>
      </w:r>
      <w:r w:rsidRPr="00843F08">
        <w:rPr>
          <w:rFonts w:hint="eastAsia"/>
        </w:rPr>
        <w:t>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实现短临业务的各种运维指标的管理，提供运维指标的类别管理、增删改查等管理功能，提供运维指标的命名、属性、指标生命周期、责任人等的管理维护，提供运维指标的分类浏览和查询、检索查看功能。</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临业务运维指标集</w:t>
      </w:r>
      <w:r w:rsidRPr="00843F08">
        <w:rPr>
          <w:rFonts w:hint="eastAsia"/>
        </w:rPr>
        <w:t>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的各种运维指标数据集的管理，提供运维指标数据集的类别管理、增删改查等管理功能，提供运维指标数据集的命名、字段描述、属性、数据集生命周期、责任人等的管理维护，提供运维指标数据集的分类浏览和查询、检索查看功能。</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软硬件配置信息数据管理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实现短临业务软硬件配置信息数据的管理，实现软硬件配置信息的分类建模、属性管理、不同层级责任人管理及数据的增删改查，软硬件之间关联关系的管理等。</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软硬件配置信息同步</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实现短临业务软硬件配置信息与第三方信息管理系统的同步，如基础资源算力信息管理、</w:t>
      </w:r>
      <w:r w:rsidRPr="00843F08">
        <w:rPr>
          <w:rFonts w:ascii="仿宋_GB2312" w:hAnsi="仿宋_GB2312" w:cs="仿宋_GB2312" w:hint="eastAsia"/>
          <w:color w:val="000000"/>
          <w:szCs w:val="32"/>
        </w:rPr>
        <w:t>IT</w:t>
      </w:r>
      <w:r w:rsidRPr="00843F08">
        <w:rPr>
          <w:rFonts w:ascii="仿宋_GB2312" w:hAnsi="仿宋_GB2312" w:cs="仿宋_GB2312" w:hint="eastAsia"/>
          <w:color w:val="000000"/>
          <w:szCs w:val="32"/>
        </w:rPr>
        <w:t>资产信息等系统的数据同步，保持数据的一致性。</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维数据血缘关系管理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实现短临业务运维数据的上下游血缘关系管理，可以追踪和管理数据在不同应用和算子间的流动与转换过程，提供数据可追溯查看，通过数据可以查看上下游的数据情况</w:t>
      </w:r>
      <w:r w:rsidRPr="00843F08">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临业务运维数据关键</w:t>
      </w:r>
      <w:r w:rsidRPr="00843F08">
        <w:rPr>
          <w:rFonts w:hint="eastAsia"/>
        </w:rPr>
        <w:t>字段完整性摘要</w:t>
      </w:r>
    </w:p>
    <w:p w:rsidR="00144C44" w:rsidRPr="00843F08" w:rsidP="00144C44">
      <w:pPr>
        <w:spacing w:line="560" w:lineRule="exact"/>
        <w:ind w:firstLine="420" w:firstLineChars="200"/>
        <w:rPr>
          <w:rFonts w:ascii="仿宋_GB2312"/>
        </w:rPr>
      </w:pPr>
      <w:r w:rsidRPr="00843F08">
        <w:rPr>
          <w:rFonts w:ascii="仿宋_GB2312" w:hAnsi="仿宋_GB2312" w:cs="仿宋_GB2312" w:hint="eastAsia"/>
          <w:color w:val="000000"/>
          <w:szCs w:val="32"/>
        </w:rPr>
        <w:t>对接第三方规范的加密服务，实现短临业务运维数据关键字段和关键数据的完整性摘要处理，以及完整性验证功能。</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维数据敏感字段加密存储</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对接第三方规范的加密服务，实现短临业务运维数据关键字段和关键数据的加密存储和解密访问功能。</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维数据读写性能分析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对短临等业务关键的高频读写的运维数据的典型读写性能进行记录和分析，提供运维人员调整存储策略，对存储进行扩容和分级存储周期调整的依据。发现监控数据质量问题，实现监控数据质量优化。</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运维类开发</w:t>
      </w:r>
      <w:r w:rsidRPr="00843F08">
        <w:rPr>
          <w:rFonts w:hint="eastAsia"/>
        </w:rPr>
        <w:t>框架</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临工程运维开发</w:t>
      </w:r>
      <w:r w:rsidRPr="00843F08">
        <w:rPr>
          <w:rFonts w:hint="eastAsia"/>
        </w:rPr>
        <w:t>模板管理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提供完善的运维模板统一管理能力，支持对各类运维模板进行标准化维护与灵活配置。按照</w:t>
      </w:r>
      <w:r w:rsidRPr="00843F08">
        <w:rPr>
          <w:rStyle w:val="Strong"/>
          <w:rFonts w:ascii="仿宋_GB2312" w:hAnsi="仿宋_GB2312" w:cs="仿宋_GB2312" w:hint="eastAsia"/>
          <w:b w:val="0"/>
          <w:color w:val="000000"/>
          <w:szCs w:val="32"/>
        </w:rPr>
        <w:t>我的模板、公共模板、业务模板</w:t>
      </w:r>
      <w:r w:rsidRPr="00843F08">
        <w:rPr>
          <w:rFonts w:ascii="仿宋_GB2312" w:hAnsi="仿宋_GB2312" w:cs="仿宋_GB2312" w:hint="eastAsia"/>
          <w:color w:val="000000"/>
          <w:szCs w:val="32"/>
        </w:rPr>
        <w:t>三大维度，对前端组件、布局样式、业务逻辑、展示样式进行统一管理与快速复用。支持模板的新增、编辑、分类、共享、引用与权限控制，实现组件化、可视化快速配置。降低前端开发门槛，提升界面搭建效率，支撑运维监控系统快速定制、快速上线与快速迭代，满足多样化业务场景的快速开发需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临工程运维开发</w:t>
      </w:r>
      <w:r w:rsidRPr="00843F08">
        <w:rPr>
          <w:rFonts w:hint="eastAsia"/>
        </w:rPr>
        <w:t>应用仓库</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接气象应用仓库，实现对工程项目全生命周期管理能力，支持代码组件在仓库内的新增、删除、修改、查询等标准化操作，实现组件版本管控与复用。针对新建任务、各类运维模板，提供与应用仓库的一键对接功能，无需手动配置接口或调整适配逻辑，即可快速调用仓库内的代码组件与资源。简化组件调用与任务配置流程，提升了代码复用率与开发效率，为运维应用的快速搭建、灵活调整提供了高效的仓库支撑体系。</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临工程运维开发</w:t>
      </w:r>
      <w:r w:rsidRPr="00843F08">
        <w:rPr>
          <w:rFonts w:hint="eastAsia"/>
        </w:rPr>
        <w:t>应用部署</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接中试仿真环境，构建应用一键部署交付能力，支持监控运维类应用完成开发、测试验证后，通过可视化操作界面实现生产环境一键部署。部署流程内置标准化发布规范，自动完成环境检测、资源适配、配置注入、版本校验等前置环节，无需手动执行多步部署指令。</w:t>
      </w:r>
      <w:r w:rsidRPr="00843F08">
        <w:rPr>
          <w:rFonts w:ascii="仿宋_GB2312" w:hAnsi="仿宋_GB2312" w:cs="仿宋_GB2312" w:hint="eastAsia"/>
          <w:color w:val="000000"/>
          <w:szCs w:val="32"/>
        </w:rPr>
        <w:t>同时集成部署日志实时输出、状态监控与异常回滚机制，确保部署过程可追溯、可管控，缩短应用从开发完成到投产上线的周期，降低人工操作失误风险，提升运维应用交付效率与生产环境部署的稳定性。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通用运维组件库</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围绕短临气象工程业务场景，梳理提炼典型运维功能与通用处理逻辑，建设一批标准化、可复用的业务运维组件，覆盖数据处理、指标计算、告警、流程编排、可视化展示等核心模块。组件具备统一接口规范与灵活配置能力，支持仿真、生产等多环境适配与一键部署使用，可快速集成、按需调用，提升短临业务运维系统开发效率与标准化水平，为气象短临保障业务提供稳定、高效的组件化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w:t>
      </w:r>
      <w:r w:rsidRPr="00843F08">
        <w:rPr>
          <w:rFonts w:hint="eastAsia"/>
        </w:rPr>
        <w:t>维业务报表前端组件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围绕短临气象工程业务需求，建设标准化、可复用的通用报表组件库，覆盖数据统计、指标展示、异常分析、时段对比等核心功能。组件支持按资料类型、时间、区域、站点、业务环节等多维度自由组合配置，可灵活定制报表结构、展示样式与统计规则，满足不同运维场景的查询与输出需求。组件需具备良好兼容性与扩展性，支持多环境部署与快速集成使用，提升报表开发效率，为短临业务运维监控、考核分析提供高效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w:t>
      </w:r>
      <w:r w:rsidRPr="00843F08">
        <w:rPr>
          <w:rFonts w:hint="eastAsia"/>
        </w:rPr>
        <w:t>维业务报表数据对接</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短临业务报表数据源可配置化管理，支持通过可视化界面对报表所需数据来源进行灵活定义与配置。可按需选择数据库、接口、文件、实时流等多种数据源类型，配置数据连接、查询条件、字段映射与过滤规则，支持动态切换与扩展。配置参数支持保存与复用，无需修改代码即可适配不同业务场景，提升报表开发与维护效率，为短临业务多维度统计分析提供稳定、可靠、可扩展的数据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通用配置类组件</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针对短临气象工程运维业务需求，建设通用、可复用、可扩展的运维页面配置模板组件库，覆盖监控中屏、指标展示、告警列表、数据查询、流程编排等典型页面场景。提供标准</w:t>
      </w:r>
      <w:r w:rsidRPr="00843F08">
        <w:rPr>
          <w:rFonts w:ascii="仿宋_GB2312" w:hAnsi="仿宋_GB2312" w:cs="仿宋_GB2312" w:hint="eastAsia"/>
          <w:color w:val="000000"/>
          <w:szCs w:val="32"/>
        </w:rPr>
        <w:t>化布局、样式、控件与交互模板，支持按业务场景自由组合、可视化拖拽配置，可快速适配不同运维功能页面。组件库具备统一接口规范与多环境适配能力，降低页面开发成本，提升系统建设效率与界面一致性，为短临运维业务提供高效、灵活的前端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开发框架数据概览</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开放框架综合运行态势总体情况展示，全面呈现平台当前使用状态、整体运行情况、系统性能指标、组件库调用统计及应用仓库资源使用情况。支持对用户访问、在线人数、接口流量、任务并发、计算负载等关键数据进行多维度采集、分析与展示，提供趋势统计、时段对比、异常监测等能力。通过可视化大盘直观展现框架健康度与资源利用率，为运维管理、资源调度、优化升级提供数据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临工程运维任务</w:t>
      </w:r>
      <w:r w:rsidRPr="00843F08">
        <w:rPr>
          <w:rFonts w:hint="eastAsia"/>
        </w:rPr>
        <w:t>编排</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采用低代码开发模式，统一对后端数据任务与执行动作进行可视化设计与调度执行，完成数据接入、清洗、转换、关联、组装等全流程处理。按照业务规则自动完成指标计算、逻辑判断、结果生成等核心操作，实现数据任务的自动化、流程化运行。处理完成后，将后端计算结果统一封装、标准化输出，实时反馈至前端可视化组件进行展示，形成从数据处理到界面呈现的闭环链路，提升业务执行效率与展示效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计算引擎</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开发框架在集成使用大数据分布式计算引擎时，支持直接调用监控数据平台底层计算资源，实现计算能力的统一接入与弹性分配。可对底层</w:t>
      </w:r>
      <w:r w:rsidRPr="00843F08">
        <w:rPr>
          <w:rFonts w:ascii="仿宋_GB2312" w:hAnsi="仿宋_GB2312" w:cs="仿宋_GB2312" w:hint="eastAsia"/>
          <w:color w:val="000000"/>
          <w:szCs w:val="32"/>
        </w:rPr>
        <w:t xml:space="preserve"> CPU</w:t>
      </w:r>
      <w:r w:rsidRPr="00843F08">
        <w:rPr>
          <w:rFonts w:ascii="仿宋_GB2312" w:hAnsi="仿宋_GB2312" w:cs="仿宋_GB2312" w:hint="eastAsia"/>
          <w:color w:val="000000"/>
          <w:szCs w:val="32"/>
        </w:rPr>
        <w:t>、内存、队列、节点等计算资源进行统一管理、动态调度与合理分配，高效支撑上层开发应用的数据加工、指标统计、批量运算等计算需求。通过资源智能调度与负载均衡，提升计算资源利用率与任务执行效率，为短临业务高并发、高时效的数据计算提供稳定可靠的底层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 xml:space="preserve"> </w:t>
      </w:r>
      <w:r w:rsidRPr="00843F08">
        <w:rPr>
          <w:rFonts w:hint="eastAsia"/>
        </w:rPr>
        <w:t>短</w:t>
      </w:r>
      <w:r w:rsidRPr="00843F08">
        <w:rPr>
          <w:rFonts w:hint="eastAsia"/>
        </w:rPr>
        <w:t>临工程</w:t>
      </w:r>
      <w:r w:rsidRPr="00843F08">
        <w:rPr>
          <w:rFonts w:hint="eastAsia"/>
        </w:rPr>
        <w:t>自动化脚本开发测试</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支持在线脚本编写、调试与管理，提供语法提示、错误校验与脚本复用能力，实现自动化任务的灵活配置与定时、触发式执行。可高效完成数据批量处理、指标批量计算、运维操</w:t>
      </w:r>
      <w:r w:rsidRPr="00843F08">
        <w:rPr>
          <w:rFonts w:ascii="仿宋_GB2312" w:hAnsi="仿宋_GB2312" w:cs="仿宋_GB2312" w:hint="eastAsia"/>
          <w:color w:val="000000"/>
          <w:szCs w:val="32"/>
        </w:rPr>
        <w:t>作批量执行等场景需求。任务执行前支持在运维系统内置沙箱环境中进行集成测试、结果验证与安全校验，确保脚本安全可靠，避免对生产环境造成影响，提升运维自动化水平与系统稳定性。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临工程运</w:t>
      </w:r>
      <w:r w:rsidRPr="00843F08">
        <w:rPr>
          <w:rFonts w:hint="eastAsia"/>
        </w:rPr>
        <w:t>维组件扩展</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严格遵循运维组件统一标准开发规范，构建标准化、低耦合的扩展架构，支持系统功能按需扩展与第三方插件灵活集成。提供规范接口、适配协议与注册接入机制，确保外部插件与自研功能平稳对接、稳定运行。通过模块化设计与开放接入能力，大幅增强系统灵活性、可扩展性与迭代效率，满足短临业务不断变化的运维需求，支撑平台长期演进与能力升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开发平台用户中心</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对接</w:t>
      </w:r>
      <w:r w:rsidRPr="00843F08">
        <w:rPr>
          <w:rFonts w:ascii="仿宋_GB2312" w:hAnsi="仿宋_GB2312" w:cs="仿宋_GB2312" w:hint="eastAsia"/>
          <w:color w:val="000000"/>
          <w:szCs w:val="32"/>
        </w:rPr>
        <w:t>CloudIDE</w:t>
      </w:r>
      <w:r w:rsidRPr="00843F08">
        <w:rPr>
          <w:rFonts w:ascii="仿宋_GB2312" w:hAnsi="仿宋_GB2312" w:cs="仿宋_GB2312" w:hint="eastAsia"/>
          <w:color w:val="000000"/>
          <w:szCs w:val="32"/>
        </w:rPr>
        <w:t>开发环境，支撑短临业务高效开发，提供</w:t>
      </w:r>
      <w:r w:rsidRPr="00843F08">
        <w:rPr>
          <w:rStyle w:val="Strong"/>
          <w:rFonts w:ascii="仿宋_GB2312" w:hAnsi="仿宋_GB2312" w:cs="仿宋_GB2312" w:hint="eastAsia"/>
          <w:b w:val="0"/>
          <w:color w:val="000000"/>
          <w:szCs w:val="32"/>
        </w:rPr>
        <w:t>标准、规范、开发手册、接口说明、教学视频、实战开发案例</w:t>
      </w:r>
      <w:r w:rsidRPr="00843F08">
        <w:rPr>
          <w:rFonts w:ascii="仿宋_GB2312" w:hAnsi="仿宋_GB2312" w:cs="仿宋_GB2312" w:hint="eastAsia"/>
          <w:color w:val="000000"/>
          <w:szCs w:val="32"/>
        </w:rPr>
        <w:t>等一站式在线知识服务。所有文档与资源统一上架、集中管理，支持在线查阅、检索、下载与学习，方便开发者随时获取规范指引与参考示例。通过在线化、轻量化的知识服务，降低开发门槛，统一开发标准，提升业务交付效率，为平台生态建设与持续扩展提供坚实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省市县上行气象数据传输质量统计组件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省市县上行气象数据实时同步更新，建立省市县气象传输贻误数据反馈渠道，完成省市县上行气象数据省级校验；深化运维数据分析能力，支持省市县上行传输数据多维度分析与统计，实现省市县上行数据自动化统计月报生成、修订、发布等全周期服务；制定省市县分级报表机制，提升省市县多级上行气象数据传输质量业务保障能力。</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监控开发框架脚手架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自动生成监控开发项目所需的工程脚手架代码，内置符合短临业务规范的项目结构、配置文件、依赖管理及基础功能模块。开发者可按需选择模板类型，一键生成标准化、可直接运行的项目骨架，无需从零搭建工程结构，大幅缩短项目初始化周期，确保代码规范统一，提升监控开发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监控开发框架后端依赖工具</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统筹管控监控开发项目后端</w:t>
      </w:r>
      <w:r w:rsidRPr="00843F08">
        <w:rPr>
          <w:rFonts w:ascii="仿宋_GB2312" w:hAnsi="仿宋_GB2312" w:cs="仿宋_GB2312" w:hint="eastAsia"/>
          <w:color w:val="000000"/>
          <w:szCs w:val="32"/>
        </w:rPr>
        <w:t xml:space="preserve"> Maven </w:t>
      </w:r>
      <w:r w:rsidRPr="00843F08">
        <w:rPr>
          <w:rFonts w:ascii="仿宋_GB2312" w:hAnsi="仿宋_GB2312" w:cs="仿宋_GB2312" w:hint="eastAsia"/>
          <w:color w:val="000000"/>
          <w:szCs w:val="32"/>
        </w:rPr>
        <w:t>工程的通用依赖，建立统一的依赖版本管理体系，标准化管控核心组件、第三方库的版本号与依赖范围。通过父工程集中声明、子工程继承引用的方式，避免版本冲突与依赖冗余，确保所有监控开发项目依赖版本统一、兼容稳定，提升项目构建效率与代码可维护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监控开发框架智能算法依赖工具</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统筹管控监控开发项目中机器学习相关的通用框架与运行环境，建立标准化管理体系。统一规范</w:t>
      </w:r>
      <w:r w:rsidRPr="00843F08">
        <w:rPr>
          <w:rFonts w:ascii="仿宋_GB2312" w:hAnsi="仿宋_GB2312" w:cs="仿宋_GB2312" w:hint="eastAsia"/>
          <w:color w:val="000000"/>
          <w:szCs w:val="32"/>
        </w:rPr>
        <w:t xml:space="preserve"> </w:t>
      </w:r>
      <w:r w:rsidRPr="00843F08">
        <w:rPr>
          <w:rFonts w:ascii="仿宋_GB2312" w:hAnsi="仿宋_GB2312" w:cs="仿宋_GB2312" w:hint="eastAsia"/>
          <w:color w:val="000000"/>
          <w:szCs w:val="32"/>
        </w:rPr>
        <w:t>TensorFlow</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PyTorch</w:t>
      </w:r>
      <w:r w:rsidRPr="00843F08">
        <w:rPr>
          <w:rFonts w:ascii="仿宋_GB2312" w:hAnsi="仿宋_GB2312" w:cs="仿宋_GB2312" w:hint="eastAsia"/>
          <w:color w:val="000000"/>
          <w:szCs w:val="32"/>
        </w:rPr>
        <w:t xml:space="preserve"> </w:t>
      </w:r>
      <w:r w:rsidRPr="00843F08">
        <w:rPr>
          <w:rFonts w:ascii="仿宋_GB2312" w:hAnsi="仿宋_GB2312" w:cs="仿宋_GB2312" w:hint="eastAsia"/>
          <w:color w:val="000000"/>
          <w:szCs w:val="32"/>
        </w:rPr>
        <w:t>等框架版本，固化</w:t>
      </w:r>
      <w:r w:rsidRPr="00843F08">
        <w:rPr>
          <w:rFonts w:ascii="仿宋_GB2312" w:hAnsi="仿宋_GB2312" w:cs="仿宋_GB2312" w:hint="eastAsia"/>
          <w:color w:val="000000"/>
          <w:szCs w:val="32"/>
        </w:rPr>
        <w:t xml:space="preserve"> Python </w:t>
      </w:r>
      <w:r w:rsidRPr="00843F08">
        <w:rPr>
          <w:rFonts w:ascii="仿宋_GB2312" w:hAnsi="仿宋_GB2312" w:cs="仿宋_GB2312" w:hint="eastAsia"/>
          <w:color w:val="000000"/>
          <w:szCs w:val="32"/>
        </w:rPr>
        <w:t>环境、依赖包版本及部署配置，通过环境隔离与版本锁定避免兼容问题。确保所有机器学习模块开发环境一致，降低适配成本，提升模型开发与部署效率。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监控开发框架程序管理工具</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提供服务器与应用程序一体化管理工具，集成脚本编辑、调试、执行能力，支持编写</w:t>
      </w:r>
      <w:r w:rsidRPr="00843F08">
        <w:rPr>
          <w:rFonts w:ascii="仿宋_GB2312" w:hAnsi="仿宋_GB2312" w:cs="仿宋_GB2312" w:hint="eastAsia"/>
          <w:color w:val="000000"/>
          <w:szCs w:val="32"/>
        </w:rPr>
        <w:t xml:space="preserve"> Shell</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 xml:space="preserve">Python </w:t>
      </w:r>
      <w:r w:rsidRPr="00843F08">
        <w:rPr>
          <w:rFonts w:ascii="仿宋_GB2312" w:hAnsi="仿宋_GB2312" w:cs="仿宋_GB2312" w:hint="eastAsia"/>
          <w:color w:val="000000"/>
          <w:szCs w:val="32"/>
        </w:rPr>
        <w:t>等自定义脚本，实现批量启停服务、配置下发、日志清理、性能巡检等自动化运维任务。脚本支持定时触发或手动执行，降低人工操作成本，提升运维效率与标准化水平。</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监控开发框架远程调试工具</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跨平台远程执行工具，全面支持国产和非国产等多种操作系统环境。工具内置标准化执行协议与权限管控机制，可远程下发指令、执行脚本、启停进程，无需适配不同系统的操作逻辑。确保在异构系统环境下高效完成远程运维操作，提升跨平台管理效率与统一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w:t>
      </w:r>
      <w:r w:rsidRPr="00843F08">
        <w:rPr>
          <w:rFonts w:hint="eastAsia"/>
        </w:rPr>
        <w:t>ELK</w:t>
      </w:r>
      <w:r w:rsidRPr="00843F08">
        <w:rPr>
          <w:rFonts w:hint="eastAsia"/>
        </w:rPr>
        <w:t>组件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监控开发框架对系统日志数据的全流程处理能力，支持自动抽取多源日志数据，完成格式解析、关键字段提取、异常特征分析等处理。将分析结果通过图表、报表等形式可视化展示，直观呈现日志趋势、异常频次、关键指标等信息，为运维监控与问题定位提供数据支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监控开发框架气象资料查询组件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工程新增气象资料，封装轻量化、标准化的快速查询工具，支持按资料类型、时间范围、区域站点等维度灵活筛选检索。工具集成统一调用接口，可直接嵌入运维系统使用，无需重复开发查询逻辑，缩短资料查询功能接入周期，提升新增气象资料的检索效率与使用便捷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监控开发框架台站信息查询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气象资料台站信息，封装标准化、轻量化的快速查询工具，支持按台站编号、区域、类型、所属业务等维度精准检索台站基础信息、数据接入状态、运维参数等内容。工具提供统一调用接口，可直接集成至运维系统使用，无需重复开发查询逻辑，提升台站信息检索效率与使用便捷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监控开发框架公共元数据信息查询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气象资料台站信息，封装标准化、轻量化的快速查询工具，对接公共元数据接口查询台站基础信息、设备状态、参数等内容。工具提供统一调用接口，可直接集成至运维系统使用，无需重复开发查询逻辑，提升台站信息检索效率与使用便捷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监控开发框架传输环节到报信息查询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传输环节气象资料到报情况，封装标准化快速查询工具，支持按传输链路、资料类型、时段、台站、行政区域等维度实时查询到报状态、时延、及时率、缺失率等信息。工具提供统一调用接口，可直接集成复用，无需重复开发，提升传输监控与故障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监控开发框架解码环节到报信息查询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解码环节气象资料到报情况，封装标准化快速查询工具，支持按传输链路、资料类型、时段、台站、行政区域等维度实时查询到报状态、时延、及时率、缺失率等信息。工具提供统一调用接口，可直接集成复用，无需重复开发，提升传输监控与故障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监控开发框架存储环节到报信息查询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针对短临业务存储环节气象资料到报情况，封装标准化快速查询工具，支持按传输链路、</w:t>
      </w:r>
      <w:r w:rsidRPr="00843F08">
        <w:rPr>
          <w:rFonts w:ascii="仿宋_GB2312" w:hAnsi="仿宋_GB2312" w:cs="仿宋_GB2312" w:hint="eastAsia"/>
          <w:color w:val="000000"/>
          <w:szCs w:val="32"/>
        </w:rPr>
        <w:t>资料类型、时段、台站、行政区域等维度实时查询到报状态、时延、及时率、缺失率等信息。工具提供统一调用接口，可直接集成复用，无需重复开发，提升传输监控与故障排查效率。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监控开发框架同步环节到报信息查询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同步环节气象资料到报情况，封装标准化快速查询工具，支持按传输链路、资料类型、时段、台站、行政区域等维度实时查询到报状态、时延、及时率、缺失率等信息。工具提供统一调用接口，可直接集成复用，无需重复开发，提升传输监控与故障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监控开发框架服务环节到报信息查询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服务环节气象资料到报情况，封装标准化快速查询工具，支持按传输链路、资料类型、时段、台站、行政区域等维度实时查询到报状态、时延、及时率、缺失率等信息。工具提供统一调用接口，可直接集成复用，无需重复开发，提升传输监控与故障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监控开发框架基础资源信息状态</w:t>
      </w:r>
      <w:r w:rsidRPr="00843F08">
        <w:rPr>
          <w:rFonts w:hint="eastAsia"/>
        </w:rPr>
        <w:t>息</w:t>
      </w:r>
      <w:r w:rsidRPr="00843F08">
        <w:rPr>
          <w:rFonts w:hint="eastAsia"/>
        </w:rPr>
        <w:t>查询</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针对短临业务基础资源状态信息，封装标准化、轻量化的快速查询工具，支持按资源类型、</w:t>
      </w:r>
      <w:r w:rsidRPr="00843F08">
        <w:rPr>
          <w:rFonts w:ascii="仿宋_GB2312" w:hAnsi="仿宋_GB2312" w:cs="仿宋_GB2312" w:hint="eastAsia"/>
          <w:color w:val="000000"/>
          <w:szCs w:val="32"/>
        </w:rPr>
        <w:t>IP</w:t>
      </w:r>
      <w:r w:rsidRPr="00843F08">
        <w:rPr>
          <w:rFonts w:ascii="仿宋_GB2312" w:hAnsi="仿宋_GB2312" w:cs="仿宋_GB2312" w:hint="eastAsia"/>
          <w:color w:val="000000"/>
          <w:szCs w:val="32"/>
        </w:rPr>
        <w:t>、业务归属等维度，快速检索服务器、存储、网络等资源的运行状态、负载情况、可用率等核心信息。工具提供统一调用接口，可直接集成至运维系统，省去重复开发成本，大幅提升基础资源监控与排查效率。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监控开发框架业务告警信息查询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短临业务告警信息，封装标准化、轻量化的快速查询工具，支持按告警级别、告警来源、发生时间、告警名称、告警内容、关键信息、联系人等维度快速检索告警内容、发生时间、处理状态等信息。工具提供统一调用接口，可直接集成复用，无需重复开发，提升告警排查与应急处置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监控开发框架</w:t>
      </w:r>
      <w:r w:rsidRPr="00843F08">
        <w:rPr>
          <w:rFonts w:hint="eastAsia"/>
        </w:rPr>
        <w:t>业务工</w:t>
      </w:r>
      <w:r w:rsidRPr="00843F08">
        <w:rPr>
          <w:rFonts w:hint="eastAsia"/>
        </w:rPr>
        <w:t>单信息查询</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针对短临业务工单信息，封装标准化、轻量化的快速查询工具，支持按工单编号、类型、状态、处理人、时间等维度快速检索详情与进度。工具提供统一调用接口，可直接集成复用，无需重复开发，提升运维工单查询与处置效率。</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权限精细化控制</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统一身份认证安全对接</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天镜系统完成与统一身份管理平台的对接，支持定时自动同步与人工手动同步两种模式，实现人员信息、单位组织信息、部门架构信息等基础数据的实时同步与统一更新，确保多系统间数据一致、权限准确，提升账号管理与组织架构维护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系统功能精细</w:t>
      </w:r>
      <w:r w:rsidRPr="00843F08">
        <w:rPr>
          <w:rFonts w:hint="eastAsia"/>
        </w:rPr>
        <w:t>化访问</w:t>
      </w:r>
      <w:r w:rsidRPr="00843F08">
        <w:rPr>
          <w:rFonts w:hint="eastAsia"/>
        </w:rPr>
        <w:t>控制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按照服务器</w:t>
      </w:r>
      <w:r w:rsidRPr="00843F08">
        <w:rPr>
          <w:rFonts w:ascii="仿宋_GB2312" w:hAnsi="仿宋_GB2312" w:cs="仿宋_GB2312" w:hint="eastAsia"/>
          <w:color w:val="000000"/>
          <w:szCs w:val="32"/>
        </w:rPr>
        <w:t xml:space="preserve"> IP</w:t>
      </w:r>
      <w:r w:rsidRPr="00843F08">
        <w:rPr>
          <w:rFonts w:ascii="仿宋_GB2312" w:hAnsi="仿宋_GB2312" w:cs="仿宋_GB2312" w:hint="eastAsia"/>
          <w:color w:val="000000"/>
          <w:szCs w:val="32"/>
        </w:rPr>
        <w:t>、数据接入类型实现精细化权限管控，精准控制数据接入与访问范围。同时对历史运维信息建立归档查询机制，对脏数据、异常数据设置容错处理策略，保障系统稳定运行与数据质量。</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系统功能精细化权限管理分配</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基于人员与角色建立精细化权限分级管控体系，实现功能访问、数据查看、操作执行的细粒度授权。完善全流程审计日志，详细记录操作用户、</w:t>
      </w:r>
      <w:r w:rsidRPr="00843F08">
        <w:rPr>
          <w:rFonts w:ascii="仿宋_GB2312" w:hAnsi="仿宋_GB2312" w:cs="仿宋_GB2312" w:hint="eastAsia"/>
          <w:color w:val="000000"/>
          <w:szCs w:val="32"/>
        </w:rPr>
        <w:t xml:space="preserve">IP </w:t>
      </w:r>
      <w:r w:rsidRPr="00843F08">
        <w:rPr>
          <w:rFonts w:ascii="仿宋_GB2312" w:hAnsi="仿宋_GB2312" w:cs="仿宋_GB2312" w:hint="eastAsia"/>
          <w:color w:val="000000"/>
          <w:szCs w:val="32"/>
        </w:rPr>
        <w:t>地址、操作时间、操作内容等关键信息，形成可追溯、可审计的安全闭环，提升系统安全管控能力。满足三级等保要求。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集中告警精细</w:t>
      </w:r>
      <w:r w:rsidRPr="00843F08">
        <w:rPr>
          <w:rFonts w:hint="eastAsia"/>
        </w:rPr>
        <w:t>化访问</w:t>
      </w:r>
      <w:r w:rsidRPr="00843F08">
        <w:rPr>
          <w:rFonts w:hint="eastAsia"/>
        </w:rPr>
        <w:t>控制</w:t>
      </w:r>
    </w:p>
    <w:p w:rsidR="00144C44" w:rsidRPr="00843F08" w:rsidP="00144C44">
      <w:pPr>
        <w:spacing w:line="560" w:lineRule="exact"/>
        <w:ind w:firstLine="420" w:firstLineChars="200"/>
        <w:rPr>
          <w:rFonts w:ascii="仿宋_GB2312" w:hAnsi="仿宋_GB2312" w:cs="仿宋_GB2312"/>
          <w:szCs w:val="32"/>
        </w:rPr>
      </w:pPr>
      <w:r w:rsidRPr="00843F08">
        <w:rPr>
          <w:rFonts w:ascii="仿宋_GB2312" w:hAnsi="仿宋_GB2312" w:cs="仿宋_GB2312" w:hint="eastAsia"/>
          <w:color w:val="000000"/>
          <w:szCs w:val="32"/>
        </w:rPr>
        <w:t>实现根据用户的属性配置不同告警数据字段级别的访问权限，实现不同的用户在集中告警功能中细粒度的访问控制，查看不同告警来源的告警，设置不同告警来源告警的注册信息，设置不同告警来源告警的抑制、合并规则的权限。</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资源监视精细</w:t>
      </w:r>
      <w:r w:rsidRPr="00843F08">
        <w:rPr>
          <w:rFonts w:hint="eastAsia"/>
        </w:rPr>
        <w:t>化访问</w:t>
      </w:r>
      <w:r w:rsidRPr="00843F08">
        <w:rPr>
          <w:rFonts w:hint="eastAsia"/>
        </w:rPr>
        <w:t>控制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实现根据用户的属性配置不同资源属性字段级别的访问权限，根据用户配置的权限，实现不同的用户查看不同的资源的监视信息，设置不同的资源的监视异常阈值等规则。</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IT</w:t>
      </w:r>
      <w:r w:rsidRPr="00843F08">
        <w:rPr>
          <w:rFonts w:hint="eastAsia"/>
        </w:rPr>
        <w:t>配置信息精细</w:t>
      </w:r>
      <w:r w:rsidRPr="00843F08">
        <w:rPr>
          <w:rFonts w:hint="eastAsia"/>
        </w:rPr>
        <w:t>化访问</w:t>
      </w:r>
      <w:r w:rsidRPr="00843F08">
        <w:rPr>
          <w:rFonts w:hint="eastAsia"/>
        </w:rPr>
        <w:t>控制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实现根据用户的属性配置不同</w:t>
      </w:r>
      <w:r w:rsidRPr="00843F08">
        <w:rPr>
          <w:rFonts w:ascii="仿宋_GB2312" w:hAnsi="仿宋_GB2312" w:cs="仿宋_GB2312" w:hint="eastAsia"/>
          <w:color w:val="000000"/>
          <w:szCs w:val="32"/>
        </w:rPr>
        <w:t>IT</w:t>
      </w:r>
      <w:r w:rsidRPr="00843F08">
        <w:rPr>
          <w:rFonts w:ascii="仿宋_GB2312" w:hAnsi="仿宋_GB2312" w:cs="仿宋_GB2312" w:hint="eastAsia"/>
          <w:color w:val="000000"/>
          <w:szCs w:val="32"/>
        </w:rPr>
        <w:t>配置信息属性字段级别的访问权限，根据用户配置的权限，实现不同的用户查看和增删改查不同的</w:t>
      </w:r>
      <w:r w:rsidRPr="00843F08">
        <w:rPr>
          <w:rFonts w:ascii="仿宋_GB2312" w:hAnsi="仿宋_GB2312" w:cs="仿宋_GB2312" w:hint="eastAsia"/>
          <w:color w:val="000000"/>
          <w:szCs w:val="32"/>
        </w:rPr>
        <w:t>IT</w:t>
      </w:r>
      <w:r w:rsidRPr="00843F08">
        <w:rPr>
          <w:rFonts w:ascii="仿宋_GB2312" w:hAnsi="仿宋_GB2312" w:cs="仿宋_GB2312" w:hint="eastAsia"/>
          <w:color w:val="000000"/>
          <w:szCs w:val="32"/>
        </w:rPr>
        <w:t>配置信息。</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运</w:t>
      </w:r>
      <w:r w:rsidRPr="00843F08">
        <w:rPr>
          <w:rFonts w:hint="eastAsia"/>
        </w:rPr>
        <w:t>维指标</w:t>
      </w:r>
      <w:r w:rsidRPr="00843F08">
        <w:rPr>
          <w:rFonts w:hint="eastAsia"/>
        </w:rPr>
        <w:t>信息精细</w:t>
      </w:r>
      <w:r w:rsidRPr="00843F08">
        <w:rPr>
          <w:rFonts w:hint="eastAsia"/>
        </w:rPr>
        <w:t>化访问</w:t>
      </w:r>
      <w:r w:rsidRPr="00843F08">
        <w:rPr>
          <w:rFonts w:hint="eastAsia"/>
        </w:rPr>
        <w:t>控制</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实现根据用户配置不同运维指标的访问权限，根据用户配置的权限，实现不同的用户在元数据管理、指标管理等界面中查看不同的运维指标数据的访问信息。</w:t>
      </w:r>
    </w:p>
    <w:p w:rsidR="00144C44" w:rsidRPr="00843F08" w:rsidP="00144C44">
      <w:pPr>
        <w:pStyle w:val="Heading3"/>
        <w:keepNext/>
        <w:keepLines/>
        <w:widowControl w:val="0"/>
        <w:numPr>
          <w:ilvl w:val="2"/>
          <w:numId w:val="4"/>
        </w:numPr>
        <w:spacing w:line="560" w:lineRule="atLeast"/>
        <w:ind w:left="720" w:hanging="720"/>
        <w:jc w:val="both"/>
      </w:pPr>
      <w:bookmarkStart w:id="86" w:name="_Toc230970237"/>
      <w:r w:rsidRPr="00843F08">
        <w:rPr>
          <w:rFonts w:hint="eastAsia"/>
        </w:rPr>
        <w:t>短</w:t>
      </w:r>
      <w:r w:rsidRPr="00843F08">
        <w:rPr>
          <w:rFonts w:hint="eastAsia"/>
        </w:rPr>
        <w:t>临业务</w:t>
      </w:r>
      <w:r w:rsidRPr="00843F08">
        <w:rPr>
          <w:rFonts w:hint="eastAsia"/>
        </w:rPr>
        <w:t>全流程智能运维子系统</w:t>
      </w:r>
      <w:bookmarkEnd w:id="86"/>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数据流程运维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数据流程运维数据传输环节运维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灵活的数据传输运维，能快速适配主备传输系统的切换，支持多个传输环节的串接，提高传输时效的监测精细化程度，支持传输异常的快速感知发现，支持基于数据量动态基线的异常告警，同时根据软件集约统筹要求，实现短临业务数据流程传输环节运维的组件化。</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数据流程运维数据存储环节运维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运维需求，实现短临业务数据流程存储环节的精细化运维，支持在不同网络区域主备流程的存储入库和同步运维，支持存储环节异常感知发现，实现数据服务与数据库异常关联告警监视，同时根据软件集约统筹要求，实现存储环节运维的组件化。</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数据流程运维数据源访问环节运维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短临业务融入产品加工流水线的算法产品访问气象大数据云平台接口、数据湖文件、消息等方式的数据源的状态运维，支持异常状态感知发现，同时根据软件集约统筹要求，实现产品加工数据源访问运维的组件化。</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w:t>
      </w:r>
      <w:r w:rsidRPr="00843F08">
        <w:rPr>
          <w:rFonts w:hint="eastAsia"/>
        </w:rPr>
        <w:t>据产品</w:t>
      </w:r>
      <w:r w:rsidRPr="00843F08">
        <w:rPr>
          <w:rFonts w:hint="eastAsia"/>
        </w:rPr>
        <w:t>加工环节运维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短临业务数据流程产品加工环节的算法执行状态、短临数据产品生成的完整性、时效性以及资源使用情况的运维，支持异常状态感知发现，同时根据软件集约统筹要求，实现产品加工环节运维的组件化。</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w:t>
      </w:r>
      <w:r w:rsidRPr="00843F08">
        <w:rPr>
          <w:rFonts w:hint="eastAsia"/>
        </w:rPr>
        <w:t>维应用端运</w:t>
      </w:r>
      <w:r w:rsidRPr="00843F08">
        <w:rPr>
          <w:rFonts w:hint="eastAsia"/>
        </w:rPr>
        <w:t>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面向可配置的短临业务数据流程可观测运维需求，实现短临业务数据流程的预报等应用服务端的数据应用状态、时效等的运维，保障应用端数据应用可用性和效率。</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w:t>
      </w:r>
      <w:r w:rsidRPr="00843F08">
        <w:rPr>
          <w:rFonts w:hint="eastAsia"/>
        </w:rPr>
        <w:t>流程算力资源</w:t>
      </w:r>
      <w:r w:rsidRPr="00843F08">
        <w:rPr>
          <w:rFonts w:hint="eastAsia"/>
        </w:rPr>
        <w:t>运维</w:t>
      </w:r>
      <w:r w:rsidRPr="00843F08">
        <w:rPr>
          <w:rFonts w:hint="eastAsia"/>
        </w:rPr>
        <w:tab/>
      </w:r>
    </w:p>
    <w:p w:rsidR="00144C44" w:rsidRPr="00843F08" w:rsidP="00144C44">
      <w:pPr>
        <w:spacing w:line="560" w:lineRule="exact"/>
        <w:ind w:firstLine="480"/>
        <w:rPr>
          <w:rFonts w:ascii="仿宋_GB2312"/>
        </w:rPr>
      </w:pPr>
      <w:r w:rsidRPr="00843F08">
        <w:rPr>
          <w:rFonts w:ascii="仿宋_GB2312" w:hAnsi="仿宋_GB2312" w:cs="仿宋_GB2312" w:hint="eastAsia"/>
          <w:color w:val="000000"/>
          <w:szCs w:val="32"/>
        </w:rPr>
        <w:t>面向可配置的短临业务数据流程运维需求，实现短临业务数据流程覆盖的服务器、虚拟机、容器云、</w:t>
      </w:r>
      <w:r w:rsidRPr="00843F08">
        <w:rPr>
          <w:rFonts w:ascii="仿宋_GB2312" w:hAnsi="仿宋_GB2312" w:cs="仿宋_GB2312" w:hint="eastAsia"/>
          <w:color w:val="000000"/>
          <w:szCs w:val="32"/>
        </w:rPr>
        <w:t>GPU</w:t>
      </w:r>
      <w:r w:rsidRPr="00843F08">
        <w:rPr>
          <w:rFonts w:ascii="仿宋_GB2312" w:hAnsi="仿宋_GB2312" w:cs="仿宋_GB2312" w:hint="eastAsia"/>
          <w:color w:val="000000"/>
          <w:szCs w:val="32"/>
        </w:rPr>
        <w:t>算力等算力资源的运维，支持异常状态感知发现，同时根据软件集约统筹要求，实现算力资源的组件化。</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w:t>
      </w:r>
      <w:r w:rsidRPr="00843F08">
        <w:rPr>
          <w:rFonts w:hint="eastAsia"/>
        </w:rPr>
        <w:t>维知识</w:t>
      </w:r>
      <w:r w:rsidRPr="00843F08">
        <w:rPr>
          <w:rFonts w:hint="eastAsia"/>
        </w:rPr>
        <w:t>图谱生成</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面向可配置的短临业务数据流程可观测运维需求，实现短临业务数据流程运维相关的流程上下游关联以及基础设施资源、算力资源、应用服务的运维知识图谱生成。</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数据流程应用资源关联</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面向可配置的短临业务数据流程可观测运维需求，实现短临业务数据全流程运维相关的应用和算力，应用和数据的关联运维。实现环节对应资源下钻关联和查看。</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数据流程运维数据分发环节运维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实现短临数据的不同数据不同时次的分发完整性和及时性的监视运维，提高数据分发时效的监测精细化程度，支持数据分发异常的快速感知发现。</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数据流程县级台站数据完整性运维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实现全国各县的台站上传的各种数据资料的完整性的监视运维，对县级台站上传的完整性异常的情况进行告警通知，实现更加精细更加及时的数据流程运维。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数据流程运维数据文件生成完整性运维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面向外部需求生成的数据文件的监视运维，通过感知文件生成过程中的处理状态，以及配置不同数据文件的异常规则，实现不同数据不同时次的文件生成的完整性和时效性监视，根据不同数据的不同异常规则设置对没有及时生成的文件进行异常告警，保障文件生成服务的可靠性。</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数据流程数据库状态运维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实现短临业务数据流程中使用的关系型、分析型、空间型等数据库的监视运维，感知数据库的状态、连接数、慢查询情况，根据异常规则发现异常状态，支持运维人员对数据库进行运维。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w:t>
      </w:r>
      <w:r w:rsidRPr="00843F08">
        <w:rPr>
          <w:rFonts w:hint="eastAsia"/>
        </w:rPr>
        <w:t>向量库运维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实现短临业务数据流程中使用的向量库的监视运维，获取向量库的状态、性能表现情况，根据异常规则感知向量库的异常状态，支持运维人员对向量库进行运维。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数据流程消息队列状态运维</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实现短临业务数据流程中使用的</w:t>
      </w:r>
      <w:r w:rsidRPr="00843F08">
        <w:rPr>
          <w:rFonts w:ascii="仿宋_GB2312" w:hAnsi="仿宋_GB2312" w:cs="仿宋_GB2312" w:hint="eastAsia"/>
          <w:color w:val="000000"/>
          <w:szCs w:val="32"/>
        </w:rPr>
        <w:t>RabbitMQ</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Kafka</w:t>
      </w:r>
      <w:r w:rsidRPr="00843F08">
        <w:rPr>
          <w:rFonts w:ascii="仿宋_GB2312" w:hAnsi="仿宋_GB2312" w:cs="仿宋_GB2312" w:hint="eastAsia"/>
          <w:color w:val="000000"/>
          <w:szCs w:val="32"/>
        </w:rPr>
        <w:t>等消息队列的监视运维，获取消息队列的状态、积压、消费等情况，根据异常规则发现异常状态，对积压的情况进行感知，支持运维人员对消息队列进行运维。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数据流程缓存服务状态运维</w:t>
      </w:r>
    </w:p>
    <w:p w:rsidR="00144C44" w:rsidRPr="00843F08" w:rsidP="00144C44">
      <w:pPr>
        <w:spacing w:line="560" w:lineRule="exact"/>
        <w:ind w:firstLine="480"/>
        <w:rPr>
          <w:rFonts w:ascii="仿宋_GB2312"/>
        </w:rPr>
      </w:pPr>
      <w:r w:rsidRPr="00843F08">
        <w:rPr>
          <w:rFonts w:ascii="仿宋_GB2312" w:hAnsi="仿宋_GB2312" w:cs="仿宋_GB2312" w:hint="eastAsia"/>
          <w:color w:val="000000"/>
          <w:szCs w:val="32"/>
        </w:rPr>
        <w:t>实现短临业务数据流程中使用的</w:t>
      </w:r>
      <w:r w:rsidRPr="00843F08">
        <w:rPr>
          <w:rFonts w:ascii="仿宋_GB2312" w:hAnsi="仿宋_GB2312" w:cs="仿宋_GB2312" w:hint="eastAsia"/>
          <w:color w:val="000000"/>
          <w:szCs w:val="32"/>
        </w:rPr>
        <w:t>Redis</w:t>
      </w:r>
      <w:r w:rsidRPr="00843F08">
        <w:rPr>
          <w:rFonts w:ascii="仿宋_GB2312" w:hAnsi="仿宋_GB2312" w:cs="仿宋_GB2312" w:hint="eastAsia"/>
          <w:color w:val="000000"/>
          <w:szCs w:val="32"/>
        </w:rPr>
        <w:t>等缓存软件的监视运维，感知缓存的状态、性能，根据异常规则发现异常状态，支持运维人员对缓存软件进行运维。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w:t>
      </w:r>
      <w:r w:rsidRPr="00843F08">
        <w:rPr>
          <w:rFonts w:hint="eastAsia"/>
        </w:rPr>
        <w:t>维知识</w:t>
      </w:r>
      <w:r w:rsidRPr="00843F08">
        <w:rPr>
          <w:rFonts w:hint="eastAsia"/>
        </w:rPr>
        <w:t>图谱实时运</w:t>
      </w:r>
      <w:r w:rsidRPr="00843F08">
        <w:rPr>
          <w:rFonts w:hint="eastAsia"/>
        </w:rPr>
        <w:t>维状态</w:t>
      </w:r>
      <w:r w:rsidRPr="00843F08">
        <w:rPr>
          <w:rFonts w:hint="eastAsia"/>
        </w:rPr>
        <w:t>更新</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实现短临业务数据流程运维相关的流程上下游关联以及基础设施资源、算力资源、应用服务的运维知识图谱上各个运维实体的实时指标和告警状态的获取和在运维知识图谱上的低延迟动态更新</w:t>
      </w:r>
      <w:r w:rsidRPr="00843F08">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数据流程运</w:t>
      </w:r>
      <w:r w:rsidRPr="00843F08">
        <w:rPr>
          <w:rFonts w:hint="eastAsia"/>
        </w:rPr>
        <w:t>维知识</w:t>
      </w:r>
      <w:r w:rsidRPr="00843F08">
        <w:rPr>
          <w:rFonts w:hint="eastAsia"/>
        </w:rPr>
        <w:t>图谱告警子图生成</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实现短临业务数据流程运维相关的流程上下游关联以及基础设施资源、算力资源、应用服务的运维知识图谱上各个运维实体的状态为异常的节点和关联的裁剪，实现告警子图的动态生成，支持数据流程告警精准定位。</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驾驶舱运维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驾驶舱组件</w:t>
      </w:r>
    </w:p>
    <w:p w:rsidR="00144C44" w:rsidRPr="00843F08" w:rsidP="00144C44">
      <w:pPr>
        <w:spacing w:line="560" w:lineRule="exact"/>
        <w:ind w:firstLine="480"/>
      </w:pPr>
      <w:r w:rsidRPr="00843F08">
        <w:rPr>
          <w:rFonts w:ascii="仿宋_GB2312" w:hAnsi="仿宋_GB2312" w:cs="仿宋_GB2312" w:hint="eastAsia"/>
          <w:color w:val="000000"/>
          <w:szCs w:val="32"/>
        </w:rPr>
        <w:t>围绕气象短临业务应用场景，开发一系列丰富且专业的组件，以满足短临业务运维的多样化需求。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维画面指标处理</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围绕气象短临业务应用场景，针对前端运维画面提供精准、有效的指标支撑。以短临业务运维的实际需求为导向，对海量的原始气象数据进行深度挖掘和处理。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维画面数据服务</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开展短临业务运维画面数据服务，实现数据接入层的强大的兼容性，能够整合多种来源、多种格式的气象数据，包括实时监测数据、预报数据、历史数据等。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维画面编辑</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提供丰富多样的前端组件库，涵盖各类气象数据可视化组件，如动态气象图表、地理信息展示组件、实时数据列表等。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维画面管理</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具备全面的画面管理能力，对驾驶舱画面进行集中管理。可对全部画面进行增加、删除、修改等操作。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驾驶舱数据源管理</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聚焦多源数据接入适配，支持数据库、</w:t>
      </w:r>
      <w:r w:rsidRPr="00843F08">
        <w:rPr>
          <w:rFonts w:ascii="仿宋_GB2312" w:hAnsi="仿宋_GB2312" w:cs="仿宋_GB2312" w:hint="eastAsia"/>
          <w:color w:val="000000"/>
          <w:szCs w:val="32"/>
        </w:rPr>
        <w:t>API</w:t>
      </w:r>
      <w:r w:rsidRPr="00843F08">
        <w:rPr>
          <w:rFonts w:ascii="仿宋_GB2312" w:hAnsi="仿宋_GB2312" w:cs="仿宋_GB2312" w:hint="eastAsia"/>
          <w:color w:val="000000"/>
          <w:szCs w:val="32"/>
        </w:rPr>
        <w:t>、文件等异构数据源的统一连接配置，实现实时数据同步与批量导入。通过数据映射规则定义，将分散数据源整合为标准化数据集，同时维护数据源连接状态监控，确保可视化数据输入的稳定性与实时性。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驾驶舱可视化数据模型</w:t>
      </w:r>
    </w:p>
    <w:p w:rsidR="00144C44" w:rsidRPr="00843F08" w:rsidP="00144C44">
      <w:pPr>
        <w:spacing w:line="560" w:lineRule="exact"/>
        <w:ind w:firstLine="480"/>
      </w:pPr>
      <w:r w:rsidRPr="00843F08">
        <w:rPr>
          <w:rFonts w:ascii="仿宋_GB2312" w:hAnsi="仿宋_GB2312" w:cs="仿宋_GB2312" w:hint="eastAsia"/>
          <w:color w:val="000000"/>
          <w:szCs w:val="32"/>
        </w:rPr>
        <w:t>基于业务场景构建可视化专属数据模型，支持维度表与事实表关联设计、指标计算逻辑定义。提供可视化组件所需的结构化数据集。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驾驶舱数据权限管理</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开展驾驶舱数据权限管理，支持按用户角色配置数据查看范围，确保可视化场景下的数据合规性与安全性。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驾驶舱可视化组件创建与编辑</w:t>
      </w:r>
    </w:p>
    <w:p w:rsidR="00144C44" w:rsidRPr="00843F08" w:rsidP="00144C44">
      <w:pPr>
        <w:spacing w:line="560" w:lineRule="exact"/>
        <w:ind w:firstLine="480"/>
      </w:pPr>
      <w:r w:rsidRPr="00843F08">
        <w:rPr>
          <w:rFonts w:ascii="仿宋_GB2312" w:hAnsi="仿宋_GB2312" w:cs="仿宋_GB2312" w:hint="eastAsia"/>
          <w:color w:val="000000"/>
          <w:szCs w:val="32"/>
        </w:rPr>
        <w:t>支持用户通过拖拽、参数配置等低代码方式快速创建折线图、热力图等可视化组件。提供丰富的样式编辑选项，可自定义颜色、字体、数据标签等，还能灵活绑定数据源字段，实时预览效果，满足多样化可视化需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驾驶舱可视化组件管理与配置</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对已创建的组件进行集中管理，支持组件的分类存储、版本控制及权限分配。用户可设置组件的共享范围、编辑权限，批量导入</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导出组件配置，方便复用与迁移。</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临云化业务运</w:t>
      </w:r>
      <w:r w:rsidRPr="00843F08">
        <w:rPr>
          <w:rFonts w:hint="eastAsia"/>
        </w:rPr>
        <w:t>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临云化资源</w:t>
      </w:r>
      <w:r w:rsidRPr="00843F08">
        <w:rPr>
          <w:rFonts w:hint="eastAsia"/>
        </w:rPr>
        <w:t>统计分析</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采集短临业务云化容器、中间件、存储等资源使用情况，从任务、算法和系统等不同维度进行汇聚分析，识别特定时段内因算法任务调度过密而引发的资源负载峰值，并有效甄别资源利用率持续偏低或供给紧张的算法任务，为云化资源的分配使用回收提供数据支撑。</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临云化</w:t>
      </w:r>
      <w:r w:rsidRPr="00843F08">
        <w:rPr>
          <w:rFonts w:hint="eastAsia"/>
        </w:rPr>
        <w:t>产品自动化配置</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当短临产品从仿真环境迁移到业务环境时，动态感知其上线，通过采集生成的日志消息，检查日志消息中业务时次、四级编码、产品周期等核心字段的规范性，并结合日志消息的发送频率和数量，验证核心字段内容的逻辑一致性；进而结合短临产品和算法的云化注册信息，自动分析并填充产品运维频次、告警时间、完整性阈值等核心运维参数，并基于这些配置参数生成短临产品监视样例描述信息，提交用户确认生效。同时，基于短临云化产品运行统计分析指标，对指定时间范围内产品生成完整率为</w:t>
      </w:r>
      <w:r w:rsidRPr="00843F08">
        <w:rPr>
          <w:rFonts w:ascii="仿宋_GB2312" w:hAnsi="仿宋_GB2312" w:cs="仿宋_GB2312" w:hint="eastAsia"/>
          <w:color w:val="000000"/>
          <w:szCs w:val="32"/>
        </w:rPr>
        <w:t>0</w:t>
      </w:r>
      <w:r w:rsidRPr="00843F08">
        <w:rPr>
          <w:rFonts w:ascii="仿宋_GB2312" w:hAnsi="仿宋_GB2312" w:cs="仿宋_GB2312" w:hint="eastAsia"/>
          <w:color w:val="000000"/>
          <w:szCs w:val="32"/>
        </w:rPr>
        <w:t>或低于特定阈值的产品，自动下线产品监视，并通知用户。</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临云化</w:t>
      </w:r>
      <w:r w:rsidRPr="00843F08">
        <w:rPr>
          <w:rFonts w:hint="eastAsia"/>
        </w:rPr>
        <w:t>产品运行统计分析</w:t>
      </w:r>
    </w:p>
    <w:p w:rsidR="00144C44" w:rsidRPr="00843F08" w:rsidP="00144C44">
      <w:pPr>
        <w:spacing w:line="560" w:lineRule="exact"/>
        <w:rPr>
          <w:rFonts w:ascii="仿宋_GB2312" w:hAnsi="仿宋_GB2312" w:cs="仿宋_GB2312"/>
          <w:color w:val="000000"/>
          <w:szCs w:val="32"/>
        </w:rPr>
      </w:pPr>
      <w:r w:rsidRPr="00843F08">
        <w:rPr>
          <w:rFonts w:ascii="仿宋_GB2312" w:hAnsi="仿宋_GB2312" w:cs="仿宋_GB2312" w:hint="eastAsia"/>
          <w:color w:val="000000"/>
          <w:szCs w:val="32"/>
        </w:rPr>
        <w:t>定期统计短临云化产品完整率，自动剔除由于云化平台及上下游关联业务系统业务变更、升级、切换演练、运行异常等情况下造成的产品异常。定期统计短临云化产品的共享服务情况，主要包括不同用户对产品的访问次数、下载量等。</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临云化</w:t>
      </w:r>
      <w:r w:rsidRPr="00843F08">
        <w:rPr>
          <w:rFonts w:hint="eastAsia"/>
        </w:rPr>
        <w:t>算法告警有效率评估</w:t>
      </w:r>
    </w:p>
    <w:p w:rsidR="00144C44" w:rsidRPr="00843F08" w:rsidP="00144C44">
      <w:pPr>
        <w:spacing w:line="560" w:lineRule="exact"/>
        <w:rPr>
          <w:rFonts w:ascii="仿宋_GB2312" w:hAnsi="仿宋_GB2312" w:cs="仿宋_GB2312"/>
          <w:color w:val="000000"/>
          <w:szCs w:val="32"/>
        </w:rPr>
      </w:pPr>
      <w:r w:rsidRPr="00843F08">
        <w:rPr>
          <w:rFonts w:ascii="仿宋_GB2312" w:hAnsi="仿宋_GB2312" w:cs="仿宋_GB2312" w:hint="eastAsia"/>
          <w:color w:val="000000"/>
          <w:szCs w:val="32"/>
        </w:rPr>
        <w:t>针对短临算法发送的数据源完整性告警、数据源获取方式异常告警、算法运行异常告警、产品存储异常告警、产品分发异常告警等进行统计分析，并结合产品完整性评估告警的有效性，避免由于算法告警逻辑不严谨导致的无效告警过多，影响告警台运行效率。</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临云化</w:t>
      </w:r>
      <w:r w:rsidRPr="00843F08">
        <w:rPr>
          <w:rFonts w:hint="eastAsia"/>
        </w:rPr>
        <w:t>产品开放性监视配置功能</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支持云化业务系统用户独立配置产品监视参数；与统一认证和云化平台进行用户权限对接，确保用户仅能查看、修改、删除其权限范围内的云化产品监视参数；并具备对监视参数进行规范性、正确性和逻辑合理性自动检验的功能，以保障用户配置参数的正确性。同时记录用户行为，包括用户登录、操作时间及更新的参数详情，为审计与追溯提供支撑。</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数据动态阈值运维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地面站数据受灾场景智能识别</w:t>
      </w:r>
      <w:r w:rsidRPr="00843F08">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针对暴雨、台风等灾害天气，解析灾害预警信息，并统计地面站观测数据入库记录的缺报和要素异常情况，及时发现区域性、连片性等地面站观测数据异常中断并进行告警，生成实况插补站点信息文件，为实况插补算法提供插补站点数据支撑。</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Style w:val="5"/>
          <w:rFonts w:hint="eastAsia"/>
          <w:b/>
          <w:bCs/>
        </w:rPr>
        <w:t>短</w:t>
      </w:r>
      <w:r w:rsidRPr="00843F08">
        <w:rPr>
          <w:rStyle w:val="5"/>
          <w:rFonts w:hint="eastAsia"/>
          <w:b/>
          <w:bCs/>
        </w:rPr>
        <w:t>临业务</w:t>
      </w:r>
      <w:r w:rsidRPr="00843F08">
        <w:rPr>
          <w:rStyle w:val="5"/>
          <w:rFonts w:hint="eastAsia"/>
          <w:b/>
          <w:bCs/>
        </w:rPr>
        <w:t>地面数据插值应急场景运维</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针对由于地面站观测数据中断启动实况插补的应急场景，支持对灾害预警、地面站对插补站点文件和实况插补数据文件的生成、传输、解码入库的完整性、时效性进行监视，并通过可视化界面综合展示当前灾害天气场景下的异常站点的分布情况，保障应急插值业务的稳定运行。</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数据收集运维告警配置阈值推荐</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对短临业务数据收集运维告警所需的配置阈值，根据运维信息进行挖掘分析，生成推荐的阈值。</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数据收集运维动态阈值</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对短临业务数据收集、入库、同步等运维信息进行挖掘分析，生成数据运维可参考的基线数据，根据基线数据实现动态的阈值配置。</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应收台站数动态更新</w:t>
      </w:r>
    </w:p>
    <w:p w:rsidR="00144C44" w:rsidRPr="00843F08" w:rsidP="00144C44">
      <w:pPr>
        <w:spacing w:line="560" w:lineRule="exact"/>
        <w:rPr>
          <w:rFonts w:ascii="仿宋_GB2312" w:hAnsi="仿宋_GB2312" w:cs="仿宋_GB2312"/>
          <w:szCs w:val="32"/>
        </w:rPr>
      </w:pPr>
      <w:r w:rsidRPr="00843F08">
        <w:rPr>
          <w:rFonts w:ascii="仿宋_GB2312" w:hAnsi="仿宋_GB2312" w:cs="仿宋_GB2312" w:hint="eastAsia"/>
          <w:color w:val="000000"/>
          <w:szCs w:val="32"/>
        </w:rPr>
        <w:t>根据台站的动态变化情况，实时联动天元的台站管理信息、台站故障信息和维保信息，实现地面应收台站的动态更新。</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新增数据的基础监控配置信息自动生成</w:t>
      </w:r>
    </w:p>
    <w:p w:rsidR="00144C44" w:rsidRPr="00843F08" w:rsidP="00144C44">
      <w:pPr>
        <w:spacing w:line="560" w:lineRule="exact"/>
        <w:rPr>
          <w:rFonts w:ascii="仿宋_GB2312" w:hAnsi="仿宋_GB2312" w:cs="仿宋_GB2312"/>
          <w:szCs w:val="32"/>
        </w:rPr>
      </w:pPr>
      <w:r w:rsidRPr="00843F08">
        <w:rPr>
          <w:rFonts w:ascii="仿宋_GB2312" w:hAnsi="仿宋_GB2312" w:cs="仿宋_GB2312" w:hint="eastAsia"/>
          <w:color w:val="000000"/>
          <w:szCs w:val="32"/>
        </w:rPr>
        <w:t>当新增数据资料要接入到数据平台时，提取数据的处理特征，生成该资料对应的基础监视配置信息，帮助运维人员快速实现资料数据的监视运维。</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数据时效动态阈值</w:t>
      </w:r>
    </w:p>
    <w:p w:rsidR="00144C44" w:rsidRPr="00843F08" w:rsidP="00144C44">
      <w:pPr>
        <w:spacing w:line="560" w:lineRule="exact"/>
        <w:rPr>
          <w:rFonts w:ascii="仿宋_GB2312" w:hAnsi="仿宋_GB2312" w:cs="仿宋_GB2312"/>
          <w:color w:val="000000"/>
          <w:szCs w:val="32"/>
        </w:rPr>
      </w:pPr>
      <w:r w:rsidRPr="00843F08">
        <w:rPr>
          <w:rFonts w:ascii="仿宋_GB2312" w:hAnsi="仿宋_GB2312" w:cs="仿宋_GB2312" w:hint="eastAsia"/>
          <w:color w:val="000000"/>
          <w:szCs w:val="32"/>
        </w:rPr>
        <w:t>对短临数据流程的监视信息进行挖掘分析，实现短临业务数据流程运维相关的及时性时效的动态阈值的分析生成。</w:t>
      </w:r>
    </w:p>
    <w:p w:rsidR="00144C44" w:rsidRPr="00843F08" w:rsidP="00144C44">
      <w:pPr>
        <w:pStyle w:val="Heading5"/>
        <w:keepNext/>
        <w:keepLines/>
        <w:widowControl w:val="0"/>
        <w:numPr>
          <w:ilvl w:val="4"/>
          <w:numId w:val="4"/>
        </w:numPr>
        <w:tabs>
          <w:tab w:val="left" w:pos="567"/>
        </w:tabs>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数据入库数动态阈值</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对短临数据流程的监视信息进行挖掘分析，实现短临业务数据流程运维相关的数据入库数的动态分析生成。</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临业务健康运</w:t>
      </w:r>
      <w:r w:rsidRPr="00843F08">
        <w:rPr>
          <w:rFonts w:hint="eastAsia"/>
        </w:rPr>
        <w:t>维预警</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健康指标预警</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集成统计学算法和机器学习算法对核心业务系统健康指标异常拐点进行动态精准的定位，并与实时实时业务告警进行关联分析，实现告警的压缩和，通过提前的故障预警处置减少</w:t>
      </w:r>
      <w:r w:rsidRPr="00843F08">
        <w:rPr>
          <w:rFonts w:ascii="仿宋_GB2312" w:hAnsi="仿宋_GB2312" w:cs="仿宋_GB2312" w:hint="eastAsia"/>
          <w:color w:val="000000"/>
          <w:szCs w:val="32"/>
        </w:rPr>
        <w:t>40%</w:t>
      </w:r>
      <w:r w:rsidRPr="00843F08">
        <w:rPr>
          <w:rFonts w:ascii="仿宋_GB2312" w:hAnsi="仿宋_GB2312" w:cs="仿宋_GB2312" w:hint="eastAsia"/>
          <w:color w:val="000000"/>
          <w:szCs w:val="32"/>
        </w:rPr>
        <w:t>的业务告警。</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健康指标集合权重配比设置</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将业务系统健康指标按照</w:t>
      </w:r>
      <w:r w:rsidRPr="00843F08">
        <w:rPr>
          <w:rFonts w:ascii="仿宋_GB2312" w:hAnsi="仿宋_GB2312" w:cs="仿宋_GB2312" w:hint="eastAsia"/>
          <w:color w:val="000000"/>
          <w:szCs w:val="32"/>
        </w:rPr>
        <w:t>3</w:t>
      </w:r>
      <w:r w:rsidRPr="00843F08">
        <w:rPr>
          <w:rFonts w:ascii="仿宋_GB2312" w:hAnsi="仿宋_GB2312" w:cs="仿宋_GB2312" w:hint="eastAsia"/>
          <w:color w:val="000000"/>
          <w:szCs w:val="32"/>
        </w:rPr>
        <w:t>个维度进行计算，大类、小类、指标，从指标级别的判断进行自底向上的权重汇聚模型。没有配置的默认情况下：</w:t>
      </w:r>
      <w:r w:rsidRPr="00843F08">
        <w:rPr>
          <w:rFonts w:ascii="仿宋_GB2312" w:hAnsi="仿宋_GB2312" w:cs="仿宋_GB2312" w:hint="eastAsia"/>
          <w:color w:val="000000"/>
          <w:szCs w:val="32"/>
        </w:rPr>
        <w:t xml:space="preserve"> </w:t>
      </w:r>
      <w:r w:rsidRPr="00843F08">
        <w:rPr>
          <w:rFonts w:ascii="仿宋_GB2312" w:hAnsi="仿宋_GB2312" w:cs="仿宋_GB2312" w:hint="eastAsia"/>
          <w:color w:val="000000"/>
          <w:szCs w:val="32"/>
        </w:rPr>
        <w:t>每个指标加权平均计算出小类，小类加权平均算出大类</w:t>
      </w:r>
      <w:r w:rsidRPr="00843F08">
        <w:rPr>
          <w:rFonts w:ascii="仿宋_GB2312" w:hAnsi="仿宋_GB2312" w:cs="仿宋_GB2312" w:hint="eastAsia"/>
          <w:color w:val="000000"/>
          <w:szCs w:val="32"/>
        </w:rPr>
        <w:t xml:space="preserve">   </w:t>
      </w:r>
      <w:r w:rsidRPr="00843F08">
        <w:rPr>
          <w:rFonts w:ascii="仿宋_GB2312" w:hAnsi="仿宋_GB2312" w:cs="仿宋_GB2312" w:hint="eastAsia"/>
          <w:color w:val="000000"/>
          <w:szCs w:val="32"/>
        </w:rPr>
        <w:t>大类加权平均算出整个健康指标的分值。按权重配置后，使用权重比进行计算。按告警基础上，对不同的告警级别，进行减少加权，正常不减少，警告级别减少</w:t>
      </w:r>
      <w:r w:rsidRPr="00843F08">
        <w:rPr>
          <w:rFonts w:ascii="仿宋_GB2312" w:hAnsi="仿宋_GB2312" w:cs="仿宋_GB2312" w:hint="eastAsia"/>
          <w:color w:val="000000"/>
          <w:szCs w:val="32"/>
        </w:rPr>
        <w:t>50%</w:t>
      </w:r>
      <w:r w:rsidRPr="00843F08">
        <w:rPr>
          <w:rFonts w:ascii="仿宋_GB2312" w:hAnsi="仿宋_GB2312" w:cs="仿宋_GB2312" w:hint="eastAsia"/>
          <w:color w:val="000000"/>
          <w:szCs w:val="32"/>
        </w:rPr>
        <w:t>，严重级别减少</w:t>
      </w:r>
      <w:r w:rsidRPr="00843F08">
        <w:rPr>
          <w:rFonts w:ascii="仿宋_GB2312" w:hAnsi="仿宋_GB2312" w:cs="仿宋_GB2312" w:hint="eastAsia"/>
          <w:color w:val="000000"/>
          <w:szCs w:val="32"/>
        </w:rPr>
        <w:t>100%</w:t>
      </w:r>
      <w:r w:rsidRPr="00843F08">
        <w:rPr>
          <w:rFonts w:ascii="仿宋_GB2312" w:hAnsi="仿宋_GB2312" w:cs="仿宋_GB2312" w:hint="eastAsia"/>
          <w:color w:val="000000"/>
          <w:szCs w:val="32"/>
        </w:rPr>
        <w:t>。以此减少对应子类的权限，再按子类的权重比，对大类的权重进行减少，大类按满分</w:t>
      </w:r>
      <w:r w:rsidRPr="00843F08">
        <w:rPr>
          <w:rFonts w:ascii="仿宋_GB2312" w:hAnsi="仿宋_GB2312" w:cs="仿宋_GB2312" w:hint="eastAsia"/>
          <w:color w:val="000000"/>
          <w:szCs w:val="32"/>
        </w:rPr>
        <w:t>100</w:t>
      </w:r>
      <w:r w:rsidRPr="00843F08">
        <w:rPr>
          <w:rFonts w:ascii="仿宋_GB2312" w:hAnsi="仿宋_GB2312" w:cs="仿宋_GB2312" w:hint="eastAsia"/>
          <w:color w:val="000000"/>
          <w:szCs w:val="32"/>
        </w:rPr>
        <w:t>，和各个分类按对应的不同权重比例进行核减计算，计算当前的健康指数具体的值。每小时统计近一小时内的业务系统健康指标告警情况来计算当前的业务系统整体的健康度指数值。</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健康指标对接</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为提升业务运维体系的完整性和实时性，重点实现</w:t>
      </w:r>
      <w:r w:rsidRPr="00843F08">
        <w:rPr>
          <w:rFonts w:ascii="仿宋_GB2312" w:hAnsi="仿宋_GB2312" w:cs="仿宋_GB2312" w:hint="eastAsia"/>
          <w:color w:val="000000"/>
          <w:szCs w:val="32"/>
        </w:rPr>
        <w:t>CTS3</w:t>
      </w:r>
      <w:r w:rsidRPr="00843F08">
        <w:rPr>
          <w:rFonts w:ascii="仿宋_GB2312" w:hAnsi="仿宋_GB2312" w:cs="仿宋_GB2312" w:hint="eastAsia"/>
          <w:color w:val="000000"/>
          <w:szCs w:val="32"/>
        </w:rPr>
        <w:t>等业务</w:t>
      </w:r>
      <w:r w:rsidRPr="00843F08">
        <w:rPr>
          <w:rFonts w:ascii="仿宋_GB2312" w:hAnsi="仿宋_GB2312" w:cs="仿宋_GB2312" w:hint="eastAsia"/>
          <w:color w:val="000000"/>
          <w:szCs w:val="32"/>
        </w:rPr>
        <w:t>业务健康指标的运维对接工作。通过梳理两大系统的指标体系和数据接口，实现关键指标的实时同步与可视化展示。在对接过程中，重点解决了数据格式转换、采集频率匹配、异常值处理等技术问题，确保了两套系统数据的准确性和一致性。支持实时告警、历史趋势分析等功能，为业务系统的稳定运行提供了更全面的运维保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健康指标评估</w:t>
      </w:r>
      <w:r w:rsidRPr="00843F08">
        <w:rPr>
          <w:rFonts w:hint="eastAsia"/>
        </w:rPr>
        <w:tab/>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为实现对业务系统健康状况的全面评估，系统支持自动与人工两种评估模式。自动评估基于预设的健康指标阈值和算法模型，定期对系统性能、资源利用率、错误率等关键指标进行扫描分析。</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健康预测</w:t>
      </w:r>
    </w:p>
    <w:p w:rsidR="00144C44" w:rsidRPr="00843F08" w:rsidP="00144C44">
      <w:pPr>
        <w:spacing w:line="560" w:lineRule="exact"/>
        <w:rPr>
          <w:rFonts w:ascii="仿宋_GB2312" w:hAnsi="仿宋_GB2312" w:cs="仿宋_GB2312"/>
          <w:szCs w:val="32"/>
        </w:rPr>
      </w:pPr>
      <w:r w:rsidRPr="00843F08">
        <w:rPr>
          <w:rFonts w:ascii="仿宋_GB2312" w:hAnsi="仿宋_GB2312" w:cs="仿宋_GB2312" w:hint="eastAsia"/>
          <w:color w:val="000000"/>
          <w:szCs w:val="32"/>
        </w:rPr>
        <w:t>根据业务系统健康指标历史数据集，集成</w:t>
      </w:r>
      <w:r w:rsidRPr="00843F08">
        <w:rPr>
          <w:rFonts w:ascii="仿宋_GB2312" w:hAnsi="仿宋_GB2312" w:cs="仿宋_GB2312" w:hint="eastAsia"/>
          <w:color w:val="000000"/>
          <w:szCs w:val="32"/>
        </w:rPr>
        <w:t>LSTM</w:t>
      </w:r>
      <w:r w:rsidRPr="00843F08">
        <w:rPr>
          <w:rFonts w:ascii="仿宋_GB2312" w:hAnsi="仿宋_GB2312" w:cs="仿宋_GB2312" w:hint="eastAsia"/>
          <w:color w:val="000000"/>
          <w:szCs w:val="32"/>
        </w:rPr>
        <w:t>指标预测模型对未来时间段内业务系统健康指标走势进行预测分析，给出时序数据波动的范围。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健康预警信息发布</w:t>
      </w:r>
    </w:p>
    <w:p w:rsidR="00144C44" w:rsidRPr="00843F08" w:rsidP="00144C44">
      <w:pPr>
        <w:spacing w:line="560" w:lineRule="exact"/>
        <w:rPr>
          <w:rFonts w:ascii="仿宋_GB2312" w:hAnsi="仿宋_GB2312" w:cs="仿宋_GB2312"/>
          <w:szCs w:val="32"/>
        </w:rPr>
      </w:pPr>
      <w:r w:rsidRPr="00843F08">
        <w:rPr>
          <w:rFonts w:ascii="仿宋_GB2312" w:hAnsi="仿宋_GB2312" w:cs="仿宋_GB2312" w:hint="eastAsia"/>
          <w:color w:val="000000"/>
          <w:szCs w:val="32"/>
        </w:rPr>
        <w:t>集成天镜告警台，将健康预警信息统一发布。</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健康可用性计算</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记录业务系统运行时长从而得到平均无故障时间，记录两次启停的间隔时长从而得到平均故障恢复时间，并计算业务系统可用性指标。其中，业务系统可用性指标</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平均无故障时间</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（平均无故障时间</w:t>
      </w:r>
      <w:r w:rsidRPr="00843F08">
        <w:rPr>
          <w:rFonts w:ascii="仿宋_GB2312" w:hAnsi="仿宋_GB2312" w:cs="仿宋_GB2312" w:hint="eastAsia"/>
          <w:color w:val="000000"/>
          <w:szCs w:val="32"/>
        </w:rPr>
        <w:t>+</w:t>
      </w:r>
      <w:r w:rsidRPr="00843F08">
        <w:rPr>
          <w:rFonts w:ascii="仿宋_GB2312" w:hAnsi="仿宋_GB2312" w:cs="仿宋_GB2312" w:hint="eastAsia"/>
          <w:color w:val="000000"/>
          <w:szCs w:val="32"/>
        </w:rPr>
        <w:t>平均故障恢复时间）。具体的，当出现业务故障时，关联查询提交业务系统故障工单，通用监测框架可以获得系统中断时长，从而可以计算得出全年的系统可用性作为系统的评估依据。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健康指标编排</w:t>
      </w:r>
    </w:p>
    <w:p w:rsidR="00144C44" w:rsidRPr="00843F08" w:rsidP="00144C44">
      <w:pPr>
        <w:spacing w:line="560" w:lineRule="exact"/>
        <w:rPr>
          <w:rFonts w:ascii="仿宋_GB2312" w:hAnsi="仿宋_GB2312" w:cs="仿宋_GB2312"/>
          <w:color w:val="000000"/>
          <w:szCs w:val="32"/>
        </w:rPr>
      </w:pPr>
      <w:r w:rsidRPr="00843F08">
        <w:rPr>
          <w:rFonts w:ascii="仿宋_GB2312" w:hAnsi="仿宋_GB2312" w:cs="仿宋_GB2312" w:hint="eastAsia"/>
          <w:color w:val="000000"/>
          <w:szCs w:val="32"/>
        </w:rPr>
        <w:t>支持业务管理员通过可视化界面，以拖拽、表单填写等前端可配置方式，灵活完成健康指标展示编排、布局调整、告警阈值设定与策略管理。对不同用户进行分级分权，管理员具有修改权限，降低运维配置门槛。</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临工程</w:t>
      </w:r>
      <w:r w:rsidRPr="00843F08">
        <w:rPr>
          <w:rFonts w:hint="eastAsia"/>
        </w:rPr>
        <w:t>健康指标汇聚</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按分钟、小时、日、周、月等周期对健康指标自动汇聚，完成采集周期内指标的环比与同比计算。按照健康指标通用设计框架的评估算法，对各指标进行多维度扫描与权重赋值，生成综合健康分及单项得分，直观呈现健康水平与波动趋势，支持问题快速定位。</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临业务运</w:t>
      </w:r>
      <w:r w:rsidRPr="00843F08">
        <w:rPr>
          <w:rFonts w:hint="eastAsia"/>
        </w:rPr>
        <w:t>维配置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收发环节短</w:t>
      </w:r>
      <w:r w:rsidRPr="00843F08">
        <w:rPr>
          <w:rFonts w:hint="eastAsia"/>
        </w:rPr>
        <w:t>临业务</w:t>
      </w:r>
      <w:r w:rsidRPr="00843F08">
        <w:rPr>
          <w:rFonts w:hint="eastAsia"/>
        </w:rPr>
        <w:t>产品核心运维参数自动关联配置</w:t>
      </w:r>
    </w:p>
    <w:p w:rsidR="00144C44" w:rsidRPr="00843F08" w:rsidP="00144C44">
      <w:pPr>
        <w:spacing w:line="560" w:lineRule="exact"/>
        <w:ind w:firstLine="480"/>
        <w:rPr>
          <w:rFonts w:ascii="仿宋_GB2312" w:hAnsi="仿宋_GB2312" w:cs="仿宋_GB2312"/>
          <w:color w:val="000000"/>
          <w:szCs w:val="32"/>
        </w:rPr>
      </w:pPr>
      <w:r w:rsidRPr="00843F08">
        <w:rPr>
          <w:rFonts w:ascii="仿宋_GB2312" w:hAnsi="仿宋_GB2312" w:cs="仿宋_GB2312" w:hint="eastAsia"/>
          <w:color w:val="000000"/>
          <w:szCs w:val="32"/>
        </w:rPr>
        <w:t>自动获取传输通信系统短临业务产品收发环节配置参数，结合短临产品公共元信息，通过关联分析实现对短临业务产品收发频次、及时和完整性告警时间、阈值等核心运维参数的自动配置。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存储环节短</w:t>
      </w:r>
      <w:r w:rsidRPr="00843F08">
        <w:rPr>
          <w:rFonts w:hint="eastAsia"/>
        </w:rPr>
        <w:t>临业务</w:t>
      </w:r>
      <w:r w:rsidRPr="00843F08">
        <w:rPr>
          <w:rFonts w:hint="eastAsia"/>
        </w:rPr>
        <w:t>产品核心运维参数自动关联配置</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自动获取传输通信系统短临业务产品存储环节配置参数，结合短临产品公共元信息，通过关联分析实现对短临业务产品入库表格、及时和完整性告警时间、阈值等核心运维参数的自动配置。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同步环节短</w:t>
      </w:r>
      <w:r w:rsidRPr="00843F08">
        <w:rPr>
          <w:rFonts w:hint="eastAsia"/>
        </w:rPr>
        <w:t>临业务</w:t>
      </w:r>
      <w:r w:rsidRPr="00843F08">
        <w:rPr>
          <w:rFonts w:hint="eastAsia"/>
        </w:rPr>
        <w:t>产品核心运维参数自动关联配置</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自动获取数据库同步环节短临业务产品配置参数，结合短临产品公共元信息，通过关联分析实运现对短临业务产品同步数据库，同步表格、同步记录及时和完整性告警时间、阈值等核心运维参数的自动配置。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产品核心运维参数自检</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短临业务产品收集、分发、入库、同步各个环节的运维参数进行规范性、正确性和逻辑合理性检验，主要包括必填参数检验、字段类型检验、关联参数逻辑正确性检验等，并支持短临业务产品运维配置批量修改、校正。</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设备状态服务</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x</w:t>
      </w:r>
      <w:r w:rsidRPr="00843F08">
        <w:rPr>
          <w:rFonts w:hint="eastAsia"/>
        </w:rPr>
        <w:t>波段雷达状态数据解码入库</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面向短临业务，对</w:t>
      </w:r>
      <w:r w:rsidRPr="00843F08">
        <w:rPr>
          <w:rFonts w:ascii="仿宋_GB2312" w:hAnsi="仿宋_GB2312" w:cs="仿宋_GB2312" w:hint="eastAsia"/>
          <w:color w:val="000000"/>
          <w:szCs w:val="32"/>
        </w:rPr>
        <w:t>x</w:t>
      </w:r>
      <w:r w:rsidRPr="00843F08">
        <w:rPr>
          <w:rFonts w:ascii="仿宋_GB2312" w:hAnsi="仿宋_GB2312" w:cs="仿宋_GB2312" w:hint="eastAsia"/>
          <w:color w:val="000000"/>
          <w:szCs w:val="32"/>
        </w:rPr>
        <w:t>波段雷达状态数据</w:t>
      </w:r>
      <w:r w:rsidRPr="00843F08">
        <w:rPr>
          <w:rFonts w:ascii="仿宋_GB2312" w:hAnsi="仿宋_GB2312" w:cs="仿宋_GB2312" w:hint="eastAsia"/>
          <w:color w:val="000000"/>
          <w:szCs w:val="32"/>
        </w:rPr>
        <w:t>XML</w:t>
      </w:r>
      <w:r w:rsidRPr="00843F08">
        <w:rPr>
          <w:rFonts w:ascii="仿宋_GB2312" w:hAnsi="仿宋_GB2312" w:cs="仿宋_GB2312" w:hint="eastAsia"/>
          <w:color w:val="000000"/>
          <w:szCs w:val="32"/>
        </w:rPr>
        <w:t>原始文件进行格式解析，将解析后的数据存到数据库中，并发出运维信息便于运维数据解码情况。</w:t>
      </w:r>
      <w:r w:rsidRPr="00843F08">
        <w:rPr>
          <w:rFonts w:ascii="仿宋_GB2312" w:hAnsi="仿宋_GB2312" w:cs="仿宋_GB2312" w:hint="eastAsia"/>
          <w:color w:val="000000"/>
          <w:szCs w:val="32"/>
        </w:rPr>
        <w:t>x</w:t>
      </w:r>
      <w:r w:rsidRPr="00843F08">
        <w:rPr>
          <w:rFonts w:ascii="仿宋_GB2312" w:hAnsi="仿宋_GB2312" w:cs="仿宋_GB2312" w:hint="eastAsia"/>
          <w:color w:val="000000"/>
          <w:szCs w:val="32"/>
        </w:rPr>
        <w:t>波段雷达状态数据解码入库程序需支持常见数据错误的容错处理，并输出规范易懂的日志。</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x</w:t>
      </w:r>
      <w:r w:rsidRPr="00843F08">
        <w:rPr>
          <w:rFonts w:hint="eastAsia"/>
        </w:rPr>
        <w:t>波段雷达状态数据服务</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面向短临业务，开发服务接口获取数据库中的</w:t>
      </w:r>
      <w:r w:rsidRPr="00843F08">
        <w:rPr>
          <w:rFonts w:ascii="仿宋_GB2312" w:hAnsi="仿宋_GB2312" w:cs="仿宋_GB2312" w:hint="eastAsia"/>
          <w:color w:val="000000"/>
          <w:szCs w:val="32"/>
        </w:rPr>
        <w:t>x</w:t>
      </w:r>
      <w:r w:rsidRPr="00843F08">
        <w:rPr>
          <w:rFonts w:ascii="仿宋_GB2312" w:hAnsi="仿宋_GB2312" w:cs="仿宋_GB2312" w:hint="eastAsia"/>
          <w:color w:val="000000"/>
          <w:szCs w:val="32"/>
        </w:rPr>
        <w:t>波段雷达状态数据进行服务，支持多维度检索、聚合统计分析等功能。</w:t>
      </w:r>
      <w:r w:rsidRPr="00843F08">
        <w:rPr>
          <w:rFonts w:ascii="仿宋_GB2312" w:hAnsi="仿宋_GB2312" w:cs="仿宋_GB2312" w:hint="eastAsia"/>
          <w:color w:val="000000"/>
          <w:szCs w:val="32"/>
        </w:rPr>
        <w:t>x</w:t>
      </w:r>
      <w:r w:rsidRPr="00843F08">
        <w:rPr>
          <w:rFonts w:ascii="仿宋_GB2312" w:hAnsi="仿宋_GB2312" w:cs="仿宋_GB2312" w:hint="eastAsia"/>
          <w:color w:val="000000"/>
          <w:szCs w:val="32"/>
        </w:rPr>
        <w:t>波段雷达状态数据服务接口需支持月度、年度历史数据的获取。</w:t>
      </w:r>
    </w:p>
    <w:p w:rsidR="00144C44" w:rsidRPr="00843F08" w:rsidP="00144C44">
      <w:pPr>
        <w:pStyle w:val="Heading3"/>
        <w:keepNext/>
        <w:keepLines/>
        <w:widowControl w:val="0"/>
        <w:numPr>
          <w:ilvl w:val="2"/>
          <w:numId w:val="4"/>
        </w:numPr>
        <w:spacing w:line="560" w:lineRule="atLeast"/>
        <w:ind w:left="720" w:hanging="720"/>
        <w:jc w:val="both"/>
      </w:pPr>
      <w:bookmarkStart w:id="87" w:name="_Toc230970238"/>
      <w:r w:rsidRPr="00843F08">
        <w:rPr>
          <w:rFonts w:hint="eastAsia"/>
        </w:rPr>
        <w:t>全国短</w:t>
      </w:r>
      <w:r w:rsidRPr="00843F08">
        <w:rPr>
          <w:rFonts w:hint="eastAsia"/>
        </w:rPr>
        <w:t>临业务</w:t>
      </w:r>
      <w:r w:rsidRPr="00843F08">
        <w:rPr>
          <w:rFonts w:hint="eastAsia"/>
        </w:rPr>
        <w:t>集中运维子系统</w:t>
      </w:r>
      <w:bookmarkEnd w:id="87"/>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运行指标采集框架建设</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运行指标采集汇聚框架适配改造</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现有的全国运维指标采集汇聚框架进行适配改造，使其能够通过重构或改造移植至短临业务运维平台，实现全国运维指标采集汇聚框架与短临业务运维平台的无缝对接，支持基于短临业务运维平台实现国家级、省级、大城市短临业务运行指标的实时采集和汇聚。</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运行指标压缩传输</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提升国家级、省级、大城市短临业务运行指标采集效率，降低全国短临业务运行指标在国省传输之间的数据提及和网络资源占用率，开展数据压缩技术调研和应用分析，引入满足业务需求的压缩算法对边端采集数据进行压缩，采集数据回传到云端后通过解压缩算法对数据进行解压缩并存储，开展对数据压缩和解压缩性能开销的分析，在数据压缩、解压缩带来的性能提升与开销之间找准最佳平衡点。</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运行指标缓存传输</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为提升国家级、省级、大城市短临业务运行指标采集效率，降低全国短临业务运行指标在国省传输之间的数据提及和网络资源占用率，开展数据缓存技术调研和应用分析，引入满足业务需求的缓存技术，将频繁使用且重复率高的数据存储在高速缓存中，由边端将待回传数据与缓存数据进行对比，每次仅需回传发生改变的数据字段及缓存比对日志，再由云端解析缓存比对日志恢复为全量数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运行指标采集任务调度分析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充分利用边端节点资源、避免采集任务过度集中或分配不均匀的情况，提升边端采集任务处理效能，采用资源管理技术，扩展边端节点，动态获取边端各节点运行任务数量及传输数据量，研究节点权重，实现采集任务调度，将采集任务分配到最优节点运行。</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运行指标采集汇聚框架备份运行管理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提升全国短临业务运行指标采集的稳定性和完整性，建立全国短临业务运行指标采集汇聚主备集群，实现全国短临业务运行指标采集汇聚主备集群同步，在异常情况下支持对采集任务和采集指标进行主备快速同步和切换，支持通过可视化界面管理和控制主备采集任务同步、切换等操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w:t>
      </w:r>
      <w:r w:rsidRPr="00843F08">
        <w:rPr>
          <w:rFonts w:hint="eastAsia"/>
        </w:rPr>
        <w:t>健康运</w:t>
      </w:r>
      <w:r w:rsidRPr="00843F08">
        <w:rPr>
          <w:rFonts w:hint="eastAsia"/>
        </w:rPr>
        <w:t>维</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为加强全国短临业务运行指标采集汇聚健康预警能力，提前发现隐患，通过健康运维技术实现对云端和边端运行状态、采集任务运行状态、全国短临业务运行指标采集状态等的实</w:t>
      </w:r>
      <w:r w:rsidRPr="00843F08">
        <w:rPr>
          <w:rFonts w:ascii="仿宋_GB2312" w:hAnsi="仿宋_GB2312" w:cs="仿宋_GB2312" w:hint="eastAsia"/>
          <w:color w:val="000000"/>
          <w:szCs w:val="32"/>
        </w:rPr>
        <w:t>时健康运维。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运行指标采集汇聚故障自愈</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加强全国短临业务运行指标采集汇聚隐患的自动化、快速处置能力，针对云端和边端运行、采集任务运行、全国短临业务运行指标采集等故障，研发自动化运维脚本，实现故障的自动化处置，实现健康预警与自动化运维脚本的联动，支持健康预警的便捷化处置。</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运行指标采集汇聚行为记录和管理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提升全国短临业务运行指标采集汇聚的安全管理能力，对全国短临业务运行指标采集汇聚行为进行详细记录，实现用户行为审计，支持对用户行为进行查询等管理，实现全国短临业务运行指标采集汇聚权限管理，完成采集任务分权管理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运行指标采集汇聚行为统计分析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提升全国短临业务运行指标采集汇聚的可视化运维能力，对全国短临业务运行指标采集汇聚任务运行、全国短临业务运行指标采集汇聚等行为进行统计分析，支持按时间、省份、指标类别等维度进行统计分析，支持以图形化方式可视化展示统计分析结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运行指标采集汇聚算法管理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研发算法管理技术，实现全国短临业务运行指标算法管理，实现版本管理。研制气象信息网络业务指标算法标准，规范指标算法开发。研制气象信息网络业务指标算法标准，规范指标算法开发。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运行指标采集汇聚频率配置</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实现全国短临业务运行指标采集汇聚频率灵活可扩展的能力，实现采集频率等配置更新，支持秒级更新指标采集结果。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运行指标采集汇聚范围配置</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实现全国短临业务运行指标采集汇聚范围灵活可扩展的能力，实现采集范围等配置更新，支持秒级更新指标采集结果。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运行指标采集汇聚任务管理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建立采集任务管理中心，实现采集任务统一管理，支持版本管理和迭代更新。实现采集任务配置统一管控。</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运行指标采集汇聚任务控制</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建立采集任务控制中心，实现采集任务统一控制，实现由“云”创建与下发采集任务，“边”同步和执行采集任务，并将全国短临业务运行指标回传到“云”</w:t>
      </w:r>
      <w:r w:rsidRPr="00843F08">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运行指标采集汇聚资源管理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实现对全国短临业务运行指标采集程序运行的资源进行管理，实现对资源使用情况进行监视。</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运行指标采集汇聚节点管理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实现对全国短临业务运行指标采集汇聚节点进行管理，支持创建、扩展、下线等操作。</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运行指标采集汇聚可视化管理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实现对全国短临业务运行指标采集汇聚节点、任务、结果等进行可视化管理，支持实时查看节点、任务等信息，实现一键操作任务执行等。</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运行指标集中运维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运行指标采集汇聚</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实现全国短临业务运行指标的自动采集，研发国家级、省级、大城市短临业务相关的数据类、平台类、安全类等运行指标采集计算程序，实现采集计算程序下发和运行，实现不同采集频率的全国短临业务相关的数据类、平台类、安全类等运行指标的实时采集汇聚，支持动态调整采集策略配置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故障信息采集汇聚</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实现全国短临业务故障信息的自动采集，研发国家级、省级、大城市短临业务相关的数据类、平台类、安全类等故障信息采集计算程序，实现采集计算程序下发和运行，实现全国短临业务相关的数据类、平台类、安全类等运行故障信息、告警详情等信息的实时采集汇</w:t>
      </w:r>
      <w:r w:rsidRPr="00843F08">
        <w:rPr>
          <w:rFonts w:ascii="仿宋_GB2312" w:hAnsi="仿宋_GB2312" w:cs="仿宋_GB2312" w:hint="eastAsia"/>
          <w:color w:val="000000"/>
          <w:szCs w:val="32"/>
        </w:rPr>
        <w:t>聚，支持动态调整采集策略配置等。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全国短</w:t>
      </w:r>
      <w:r w:rsidRPr="00843F08">
        <w:rPr>
          <w:rFonts w:hint="eastAsia"/>
        </w:rPr>
        <w:t>临业务</w:t>
      </w:r>
      <w:r w:rsidRPr="00843F08">
        <w:rPr>
          <w:rFonts w:hint="eastAsia"/>
        </w:rPr>
        <w:t>运行指标集中运维</w:t>
      </w:r>
    </w:p>
    <w:p w:rsidR="00144C44"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为实现全国短临业务运行指标的集中运维，开发全国短临业务运行指标运维页面，展示国家级、省级、大城市短临业务相关的数据类、平台类、安全类等运行指标和业务故障、告警信息等，支持按指标名称等进行查询，支持对指标进行分析，包括历史时间序列、指标异常运维等。</w:t>
      </w:r>
    </w:p>
    <w:p w:rsidR="00144C44" w:rsidRPr="00843F08" w:rsidP="00144C44">
      <w:pPr>
        <w:pStyle w:val="Heading5"/>
        <w:keepNext/>
        <w:keepLines/>
        <w:widowControl w:val="0"/>
        <w:numPr>
          <w:ilvl w:val="4"/>
          <w:numId w:val="4"/>
        </w:numPr>
        <w:spacing w:before="0" w:after="0" w:line="560" w:lineRule="exact"/>
        <w:ind w:left="1008" w:hanging="1008"/>
        <w:jc w:val="both"/>
      </w:pPr>
      <w:r w:rsidRPr="00BF748C">
        <w:rPr>
          <w:rFonts w:hint="eastAsia"/>
        </w:rPr>
        <w:t>短</w:t>
      </w:r>
      <w:r w:rsidRPr="00BF748C">
        <w:rPr>
          <w:rFonts w:hint="eastAsia"/>
        </w:rPr>
        <w:t>临业务</w:t>
      </w:r>
      <w:r w:rsidRPr="00BF748C">
        <w:rPr>
          <w:rFonts w:hint="eastAsia"/>
        </w:rPr>
        <w:t>数据安全监管指标采集对接（</w:t>
      </w:r>
      <w:r w:rsidRPr="00BF748C">
        <w:rPr>
          <w:rFonts w:hint="eastAsia"/>
        </w:rPr>
        <w:t>31</w:t>
      </w:r>
      <w:r w:rsidRPr="00BF748C">
        <w:rPr>
          <w:rFonts w:hint="eastAsia"/>
        </w:rPr>
        <w:t>省级应用节点）</w:t>
      </w:r>
    </w:p>
    <w:p w:rsidR="00144C44" w:rsidRPr="00843F08" w:rsidP="00144C44">
      <w:pPr>
        <w:spacing w:line="560" w:lineRule="exact"/>
        <w:ind w:firstLine="420" w:firstLineChars="200"/>
        <w:rPr>
          <w:rFonts w:ascii="仿宋_GB2312" w:hAnsi="仿宋_GB2312" w:cs="仿宋_GB2312"/>
          <w:color w:val="000000"/>
          <w:szCs w:val="32"/>
        </w:rPr>
      </w:pPr>
      <w:r w:rsidRPr="00DC1530">
        <w:rPr>
          <w:rFonts w:ascii="仿宋_GB2312" w:hAnsi="仿宋_GB2312" w:cs="仿宋_GB2312" w:hint="eastAsia"/>
          <w:color w:val="000000"/>
          <w:szCs w:val="32"/>
        </w:rPr>
        <w:t>短临业务数据安全监管指标汇聚分析</w:t>
      </w:r>
      <w:r>
        <w:rPr>
          <w:rFonts w:ascii="仿宋_GB2312" w:hAnsi="仿宋_GB2312" w:cs="仿宋_GB2312" w:hint="eastAsia"/>
          <w:color w:val="000000"/>
          <w:szCs w:val="32"/>
        </w:rPr>
        <w:t>：各</w:t>
      </w:r>
      <w:r>
        <w:rPr>
          <w:rFonts w:ascii="仿宋_GB2312" w:hAnsi="仿宋_GB2312" w:cs="仿宋_GB2312" w:hint="eastAsia"/>
          <w:color w:val="000000"/>
          <w:szCs w:val="32"/>
        </w:rPr>
        <w:t>省</w:t>
      </w:r>
      <w:r w:rsidRPr="00606D12">
        <w:rPr>
          <w:rFonts w:ascii="仿宋_GB2312" w:hAnsi="仿宋_GB2312" w:cs="仿宋_GB2312" w:hint="eastAsia"/>
          <w:color w:val="000000"/>
          <w:szCs w:val="32"/>
        </w:rPr>
        <w:t>实现省级短临业务数据对外监管等指标不同维度的汇聚，分析不同时间、空间等维度的对外专线、互联网、政务外网、天擎账户数据使用等情况。</w:t>
      </w:r>
    </w:p>
    <w:p w:rsidR="00144C44" w:rsidRPr="00843F08" w:rsidP="00144C44">
      <w:pPr>
        <w:pStyle w:val="Heading3"/>
        <w:keepNext/>
        <w:keepLines/>
        <w:widowControl w:val="0"/>
        <w:numPr>
          <w:ilvl w:val="2"/>
          <w:numId w:val="4"/>
        </w:numPr>
        <w:spacing w:line="560" w:lineRule="atLeast"/>
        <w:ind w:left="720" w:hanging="720"/>
        <w:jc w:val="both"/>
      </w:pPr>
      <w:bookmarkStart w:id="88" w:name="_Toc230970239"/>
      <w:r w:rsidRPr="00843F08">
        <w:rPr>
          <w:rFonts w:hint="eastAsia"/>
        </w:rPr>
        <w:t>短</w:t>
      </w:r>
      <w:r w:rsidRPr="00843F08">
        <w:rPr>
          <w:rFonts w:hint="eastAsia"/>
        </w:rPr>
        <w:t>临业务</w:t>
      </w:r>
      <w:r w:rsidRPr="00843F08">
        <w:rPr>
          <w:rFonts w:hint="eastAsia"/>
        </w:rPr>
        <w:t>智能化运</w:t>
      </w:r>
      <w:r w:rsidRPr="00843F08">
        <w:rPr>
          <w:rFonts w:hint="eastAsia"/>
        </w:rPr>
        <w:t>维能力</w:t>
      </w:r>
      <w:r w:rsidRPr="00843F08">
        <w:rPr>
          <w:rFonts w:hint="eastAsia"/>
        </w:rPr>
        <w:t>提升子系统</w:t>
      </w:r>
      <w:bookmarkEnd w:id="88"/>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运</w:t>
      </w:r>
      <w:r w:rsidRPr="00843F08">
        <w:rPr>
          <w:rFonts w:hint="eastAsia"/>
        </w:rPr>
        <w:t>维知识</w:t>
      </w:r>
      <w:r w:rsidRPr="00843F08">
        <w:rPr>
          <w:rFonts w:hint="eastAsia"/>
        </w:rPr>
        <w:t>智能问答</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录入功能优化</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简化知识库操作界面、支持富媒体支持、知识自动保存和恢复，支持将用户上传的</w:t>
      </w:r>
      <w:r w:rsidRPr="00843F08">
        <w:rPr>
          <w:rFonts w:ascii="仿宋_GB2312" w:hAnsi="仿宋_GB2312" w:cs="仿宋_GB2312" w:hint="eastAsia"/>
          <w:color w:val="000000"/>
          <w:szCs w:val="32"/>
        </w:rPr>
        <w:t>WORD</w:t>
      </w:r>
      <w:r w:rsidRPr="00843F08">
        <w:rPr>
          <w:rFonts w:ascii="仿宋_GB2312" w:hAnsi="仿宋_GB2312" w:cs="仿宋_GB2312" w:hint="eastAsia"/>
          <w:color w:val="000000"/>
          <w:szCs w:val="32"/>
        </w:rPr>
        <w:t>文档自动转化为</w:t>
      </w:r>
      <w:r w:rsidRPr="00843F08">
        <w:rPr>
          <w:rFonts w:ascii="仿宋_GB2312" w:hAnsi="仿宋_GB2312" w:cs="仿宋_GB2312" w:hint="eastAsia"/>
          <w:color w:val="000000"/>
          <w:szCs w:val="32"/>
        </w:rPr>
        <w:t>markdown</w:t>
      </w:r>
      <w:r w:rsidRPr="00843F08">
        <w:rPr>
          <w:rFonts w:ascii="仿宋_GB2312" w:hAnsi="仿宋_GB2312" w:cs="仿宋_GB2312" w:hint="eastAsia"/>
          <w:color w:val="000000"/>
          <w:szCs w:val="32"/>
        </w:rPr>
        <w:t>格式进行知识录入等。</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录入性能提升</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优化数据库设计，优化前端的页面加载速度，减少无用请求和资源加载，对后端代码进行性能优化，减少重复的计算和冗余的运算，</w:t>
      </w:r>
      <w:r w:rsidRPr="00843F08">
        <w:rPr>
          <w:rFonts w:ascii="仿宋_GB2312" w:hAnsi="仿宋_GB2312" w:cs="仿宋_GB2312" w:hint="eastAsia"/>
          <w:color w:val="000000"/>
          <w:szCs w:val="32"/>
        </w:rPr>
        <w:t>1</w:t>
      </w:r>
      <w:r w:rsidRPr="00843F08">
        <w:rPr>
          <w:rFonts w:ascii="仿宋_GB2312" w:hAnsi="仿宋_GB2312" w:cs="仿宋_GB2312" w:hint="eastAsia"/>
          <w:color w:val="000000"/>
          <w:szCs w:val="32"/>
        </w:rPr>
        <w:t>万字符的文档加载时间小于</w:t>
      </w:r>
      <w:r w:rsidRPr="00843F08">
        <w:rPr>
          <w:rFonts w:ascii="仿宋_GB2312" w:hAnsi="仿宋_GB2312" w:cs="仿宋_GB2312" w:hint="eastAsia"/>
          <w:color w:val="000000"/>
          <w:szCs w:val="32"/>
        </w:rPr>
        <w:t>10</w:t>
      </w:r>
      <w:r w:rsidRPr="00843F08">
        <w:rPr>
          <w:rFonts w:ascii="仿宋_GB2312" w:hAnsi="仿宋_GB2312" w:cs="仿宋_GB2312" w:hint="eastAsia"/>
          <w:color w:val="000000"/>
          <w:szCs w:val="32"/>
        </w:rPr>
        <w:t>秒。</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数据预处理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对录入的短临业务运维知识自动化进行清洗、分词、词性标注、实体识别、等预处理操作，并生成标签供用户选择。</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问答语义理解</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支持对短临业务用户输入进行关键信息提取、上下文理解和意图识别，支持优化用户输入提示。</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问答检索</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支持向量化检索和关键词检索等混合检索方式，支持多路召回机制。</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问答答案生成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搭建至少包含</w:t>
      </w:r>
      <w:r w:rsidRPr="00843F08">
        <w:rPr>
          <w:rFonts w:ascii="仿宋_GB2312" w:hAnsi="仿宋_GB2312" w:cs="仿宋_GB2312" w:hint="eastAsia"/>
          <w:color w:val="000000"/>
          <w:szCs w:val="32"/>
        </w:rPr>
        <w:t>10</w:t>
      </w:r>
      <w:r w:rsidRPr="00843F08">
        <w:rPr>
          <w:rFonts w:ascii="仿宋_GB2312" w:hAnsi="仿宋_GB2312" w:cs="仿宋_GB2312" w:hint="eastAsia"/>
          <w:color w:val="000000"/>
          <w:szCs w:val="32"/>
        </w:rPr>
        <w:t>类答案模板的模板库，按短临业务问题类型（故障咨询、操作指导等）分类配置模板，实现问题类型自动匹配。</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问答集成开发</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短临业务运维知识问答集成至监控系统，实现前后端交互，支持用户输入文本，并以文本形式展示答案，支持相关的原始短临业务运维知识链接展示和跳转，具备自动保存、历史记录等功能。</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问答反馈收集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建立短临业务运维知识问答反馈收集流程，支持在线评价、反馈表单、用户评论等功能，收集用户对问答系统的反馈，包括对检索结果、生成答案的满意度、准确性等方面的评价，并提供页面供管理员按照问答时间、满意度、用户省份等维度查询。</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管理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支持运维知识的分类存储与快速检索。具备知识审核、版本更新机制。</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重复检测</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支持多条运维知识之间的重复度检索，若重复率超过</w:t>
      </w:r>
      <w:r w:rsidRPr="00843F08">
        <w:rPr>
          <w:rFonts w:ascii="仿宋_GB2312" w:hAnsi="仿宋_GB2312" w:cs="仿宋_GB2312" w:hint="eastAsia"/>
          <w:color w:val="000000"/>
          <w:szCs w:val="32"/>
        </w:rPr>
        <w:t>90%</w:t>
      </w:r>
      <w:r w:rsidRPr="00843F08">
        <w:rPr>
          <w:rFonts w:ascii="仿宋_GB2312" w:hAnsi="仿宋_GB2312" w:cs="仿宋_GB2312" w:hint="eastAsia"/>
          <w:color w:val="000000"/>
          <w:szCs w:val="32"/>
        </w:rPr>
        <w:t>则提示管理员和知识录入用户。</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共享</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支持知识资产跨部门、跨角色的共享，可按组织架构或项目组设置共享权限，配置知识查看、编辑等操作范围。</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审核</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支持对运维知识进行审核，审核通过则入库，审核不通过则原路返回。</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向量化处理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将运维知识（文档、日志、案例）转化为向量，通过词嵌入、语义分析提取关键特征为元数据，并存入向量库中。</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临业务运维知识</w:t>
      </w:r>
      <w:r w:rsidRPr="00843F08">
        <w:rPr>
          <w:rFonts w:hint="eastAsia"/>
        </w:rPr>
        <w:t>文档处理</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按照《运维知识管理规范》要求，根据文档结构与内容特性，采用规则或算法将运维知识拆分为合适粒度的知识单元，支持多模式切分能力，逻辑结构切分准确率≥</w:t>
      </w:r>
      <w:r w:rsidRPr="00843F08">
        <w:rPr>
          <w:rFonts w:ascii="仿宋_GB2312" w:hAnsi="仿宋_GB2312" w:cs="仿宋_GB2312" w:hint="eastAsia"/>
          <w:color w:val="000000"/>
          <w:szCs w:val="32"/>
        </w:rPr>
        <w:t>97%</w:t>
      </w:r>
      <w:r w:rsidRPr="00843F08">
        <w:rPr>
          <w:rFonts w:ascii="仿宋_GB2312" w:hAnsi="仿宋_GB2312" w:cs="仿宋_GB2312" w:hint="eastAsia"/>
          <w:color w:val="000000"/>
          <w:szCs w:val="32"/>
        </w:rPr>
        <w:t>、智能分段准确率≥</w:t>
      </w:r>
      <w:r w:rsidRPr="00843F08">
        <w:rPr>
          <w:rFonts w:ascii="仿宋_GB2312" w:hAnsi="仿宋_GB2312" w:cs="仿宋_GB2312" w:hint="eastAsia"/>
          <w:color w:val="000000"/>
          <w:szCs w:val="32"/>
        </w:rPr>
        <w:t>90%</w:t>
      </w:r>
      <w:r w:rsidRPr="00843F08">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维问答提示词工程设计</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通过模板设计引导用户精准描述问题，内置至少</w:t>
      </w:r>
      <w:r w:rsidRPr="00843F08">
        <w:rPr>
          <w:rFonts w:ascii="仿宋_GB2312" w:hAnsi="仿宋_GB2312" w:cs="仿宋_GB2312" w:hint="eastAsia"/>
          <w:color w:val="000000"/>
          <w:szCs w:val="32"/>
        </w:rPr>
        <w:t>10</w:t>
      </w:r>
      <w:r w:rsidRPr="00843F08">
        <w:rPr>
          <w:rFonts w:ascii="仿宋_GB2312" w:hAnsi="仿宋_GB2312" w:cs="仿宋_GB2312" w:hint="eastAsia"/>
          <w:color w:val="000000"/>
          <w:szCs w:val="32"/>
        </w:rPr>
        <w:t>类参数化提示词库适配故障排查、配置优化等场景。结合历史问答数据迭代提示策略，支持多轮对话上下文理解，支持自动补全技术术语。</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维问答用户引导设计</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针对故障现象、环境配置等维度预设至少</w:t>
      </w:r>
      <w:r w:rsidRPr="00843F08">
        <w:rPr>
          <w:rFonts w:ascii="仿宋_GB2312" w:hAnsi="仿宋_GB2312" w:cs="仿宋_GB2312" w:hint="eastAsia"/>
          <w:color w:val="000000"/>
          <w:szCs w:val="32"/>
        </w:rPr>
        <w:t>10</w:t>
      </w:r>
      <w:r w:rsidRPr="00843F08">
        <w:rPr>
          <w:rFonts w:ascii="仿宋_GB2312" w:hAnsi="仿宋_GB2312" w:cs="仿宋_GB2312" w:hint="eastAsia"/>
          <w:color w:val="000000"/>
          <w:szCs w:val="32"/>
        </w:rPr>
        <w:t>类引导式提问模板。支持动态追问逻辑，根据用户初始提问自动补全关键信息（如设备型号、错误代码），并推荐相似问题示例。</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w:t>
      </w:r>
      <w:r w:rsidRPr="00843F08">
        <w:rPr>
          <w:rFonts w:hint="eastAsia"/>
        </w:rPr>
        <w:t>维问答安全边界策略体系设计</w:t>
      </w:r>
    </w:p>
    <w:p w:rsidR="00144C44" w:rsidRPr="00843F08" w:rsidP="00144C44">
      <w:pPr>
        <w:spacing w:line="560" w:lineRule="exact"/>
        <w:ind w:firstLine="420" w:firstLineChars="200"/>
      </w:pPr>
      <w:r w:rsidRPr="00843F08">
        <w:rPr>
          <w:rFonts w:ascii="仿宋_GB2312" w:hAnsi="仿宋_GB2312" w:cs="仿宋_GB2312" w:hint="eastAsia"/>
          <w:color w:val="000000"/>
          <w:szCs w:val="32"/>
        </w:rPr>
        <w:t>通过语义风险识别算法过滤敏感信息，结合动态上下文安全阈值控制生成范围，支持违规内容实时阻断与预警。支持策略参数化配置与自适应优化，确保生成内容符合数据安全与伦理规范。</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告警根因定位</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异常场景告警状态关联</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支持对实时接入告警、异常状态等多源信息进行数据标准化解析与结构化处理，基于短临业务全流程运维的知识图谱动态更新对应实体节点的运行状态、异常等级、关联关系等属性信息。</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异常场景知识图谱生成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短临业务全流程运维的知识图谱，根据实体节点状态信息，生成短临业务等异常图谱。支持按业务规则筛选异常实体及关联链路。支持按异常等级、影响范围、关联关系等维度进行筛选的异常知识图谱可视化呈现。</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异常场景根因点查找</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以集成路径分析、关联度计算、异常传播溯源等图算法，对短临业务异常图谱进行深度分析。支持以异常节点权重、关联关系强度、传播路径等关键特征，自动识别并定位引发业务异常的核心根因节点，输出根因优先级与可信度评估。支持根因链路可视化回溯，呈现异常传导逻辑。</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异常场景归因分析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以异常归因算法量化计算各关联实体节点为根因的归属概率，形成根因概率排序结果。支持输出各候选节点的异常归因分值、置信度及概率分布，为异常研判提供量化依据。支持概率结果实时更新与可视化展示。</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异常场景根因分析验证</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对异常根因节点开展自动排查，实时获取关联指标、运行日志、链路状态、业务数据等多维状态信息，形成完整排查依据。支持根据预设规则与判定逻辑，对异常归因结果进行自动校验与交叉验证，对比指标阈值、关联关系及历史特征，判断归因合理性与准确性，输出验证结论。</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异常场景告警压缩模块</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支持对同源、同因、同链路告警进行聚类归并，去除重复、冗余及衍生告警。支持通过告警权重、异常等级、关联度等规则，生成精简后的核心告警集合并对压缩后告警的关键信息保留与展示。</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异常场景智能告警</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支持通过对根因节点、关联链路、影响范围及归因概率进行综合研判，自动生成结构化、</w:t>
      </w:r>
      <w:r w:rsidRPr="00843F08">
        <w:rPr>
          <w:rFonts w:ascii="仿宋_GB2312" w:hAnsi="仿宋_GB2312" w:cs="仿宋_GB2312" w:hint="eastAsia"/>
          <w:color w:val="000000"/>
          <w:szCs w:val="32"/>
        </w:rPr>
        <w:t>高价值的智能告警信息。告警内容包含根因节点、异常等级、发生时间、影响业务、推荐处置建议等关键要素。</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异常场景排查分析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基于短临业务全流程运维的知识图谱，支持根据异常告警节点的关联关系，对关联的信息进行排查，包括指标等异常特征，自动提供故障分析的辅助排查信息。</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异常场景影响分析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基于短临业务全流程运维的知识图谱，支持根据异常影响算法，计算出短临业务异常场景可能影响的下游节点，提前进行预警提示。</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异常根因定位靶向通知</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基于短临业务全流程运维推导出的根因分析和影响分析，支持精准靶向通知对应的运维人员，并提示相关的告警根因分析和影响分析信息。</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异常根因定位关联处置方案生成</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基于短临业务全流程运维推导出的根因定位分析，支持根据运维知识和历史处理情况，自动生成异常点处置的处置方案。</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异常根因定位处置反馈</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对异常实际处理过程与结果进行闭环反馈记录，同步留存根因定位结果、系统推荐处置方案及现场处置信息，并从匹配度、定位时效、处置有效性等维度开展根因定位准确性评估，形成量化评估结果与分析报告。支持依据评估结论持续优化算法模型与判断规则，提升异常根因分析精度。</w:t>
      </w:r>
    </w:p>
    <w:p w:rsidR="00144C44" w:rsidRPr="00843F08" w:rsidP="00144C44">
      <w:pPr>
        <w:pStyle w:val="Heading4"/>
        <w:keepNext/>
        <w:keepLines/>
        <w:widowControl w:val="0"/>
        <w:numPr>
          <w:ilvl w:val="3"/>
          <w:numId w:val="4"/>
        </w:numPr>
        <w:spacing w:line="560" w:lineRule="exact"/>
        <w:ind w:left="862" w:hanging="862"/>
        <w:jc w:val="both"/>
      </w:pPr>
      <w:r w:rsidRPr="00843F08">
        <w:rPr>
          <w:rFonts w:hint="eastAsia"/>
        </w:rPr>
        <w:t>短</w:t>
      </w:r>
      <w:r w:rsidRPr="00843F08">
        <w:rPr>
          <w:rFonts w:hint="eastAsia"/>
        </w:rPr>
        <w:t>临业务</w:t>
      </w:r>
      <w:r w:rsidRPr="00843F08">
        <w:rPr>
          <w:rFonts w:hint="eastAsia"/>
        </w:rPr>
        <w:t>自动化运维工具</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w:t>
      </w:r>
      <w:r w:rsidRPr="00843F08">
        <w:rPr>
          <w:rFonts w:hint="eastAsia"/>
        </w:rPr>
        <w:t>省级运</w:t>
      </w:r>
      <w:r w:rsidRPr="00843F08">
        <w:rPr>
          <w:rFonts w:hint="eastAsia"/>
        </w:rPr>
        <w:t>维工具</w:t>
      </w:r>
      <w:r w:rsidRPr="00843F08">
        <w:rPr>
          <w:rFonts w:hint="eastAsia"/>
        </w:rPr>
        <w:t>库</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建设省级短临业务运维工具库，提供标准化接入与集成框架，支持现有省级运维工具的快速对接、功能封装与服务化注册，实现工具统一纳管、统一调用。具备工具状态监控、权限管控、版本管理及配置维护能力，支撑上层运维应用按需调用工具能力。</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临业务运维工具库工具</w:t>
      </w:r>
      <w:r w:rsidRPr="00843F08">
        <w:rPr>
          <w:rFonts w:hint="eastAsia"/>
        </w:rPr>
        <w:t>开发</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建设短临业务日常运维、故障处理、快速配置等</w:t>
      </w:r>
      <w:r w:rsidRPr="00843F08">
        <w:rPr>
          <w:rFonts w:ascii="仿宋_GB2312" w:hAnsi="仿宋_GB2312" w:cs="仿宋_GB2312" w:hint="eastAsia"/>
          <w:color w:val="000000"/>
          <w:szCs w:val="32"/>
        </w:rPr>
        <w:t>5</w:t>
      </w:r>
      <w:r w:rsidRPr="00843F08">
        <w:rPr>
          <w:rFonts w:ascii="仿宋_GB2312" w:hAnsi="仿宋_GB2312" w:cs="仿宋_GB2312" w:hint="eastAsia"/>
          <w:color w:val="000000"/>
          <w:szCs w:val="32"/>
        </w:rPr>
        <w:t>个以上场景的交互式工具，支持国省用户使用。</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临业务运维工具库工具</w:t>
      </w:r>
      <w:r w:rsidRPr="00843F08">
        <w:rPr>
          <w:rFonts w:hint="eastAsia"/>
        </w:rPr>
        <w:t>排名与分享</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支持在工具库门户首页显示国省短临业务运维工具收藏使用情况排名，促进国省用户了解运维工具。支持根据用户的使用历史和偏好，推荐相关的工具，促进工具的共享和传播。</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临业务运维工具</w:t>
      </w:r>
      <w:r w:rsidRPr="00843F08">
        <w:rPr>
          <w:rFonts w:hint="eastAsia"/>
        </w:rPr>
        <w:t>库反馈互动</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收集用户对国省短临业务运维工具的使用体验、改进建议等反馈信息，提供在线评论、反馈表单等反馈渠道，及时响应用户需求。</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短</w:t>
      </w:r>
      <w:r w:rsidRPr="00843F08">
        <w:rPr>
          <w:rFonts w:hint="eastAsia"/>
        </w:rPr>
        <w:t>临业务国省</w:t>
      </w:r>
      <w:r w:rsidRPr="00843F08">
        <w:rPr>
          <w:rFonts w:hint="eastAsia"/>
        </w:rPr>
        <w:t>自动化运维场景开发</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开发短临业务系统</w:t>
      </w:r>
      <w:r w:rsidRPr="00843F08">
        <w:rPr>
          <w:rFonts w:ascii="仿宋_GB2312" w:hAnsi="仿宋_GB2312" w:cs="仿宋_GB2312" w:hint="eastAsia"/>
          <w:color w:val="000000"/>
          <w:szCs w:val="32"/>
        </w:rPr>
        <w:t>5</w:t>
      </w:r>
      <w:r w:rsidRPr="00843F08">
        <w:rPr>
          <w:rFonts w:ascii="仿宋_GB2312" w:hAnsi="仿宋_GB2312" w:cs="仿宋_GB2312" w:hint="eastAsia"/>
          <w:color w:val="000000"/>
          <w:szCs w:val="32"/>
        </w:rPr>
        <w:t>个以上国省运维场景的自动化运维脚本，覆盖系统状态巡检、配置核查、数据同步、异常自愈、日志采集、服务启停等关键操作。脚本具备参数可配置、执行可追溯、结果可反馈能力，支持批量执行与定时调度。</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省市县短</w:t>
      </w:r>
      <w:r w:rsidRPr="00843F08">
        <w:rPr>
          <w:rFonts w:hint="eastAsia"/>
        </w:rPr>
        <w:t>临业务</w:t>
      </w:r>
      <w:r w:rsidRPr="00843F08">
        <w:rPr>
          <w:rFonts w:hint="eastAsia"/>
        </w:rPr>
        <w:t>移动运维</w:t>
      </w:r>
    </w:p>
    <w:p w:rsidR="00144C44" w:rsidRPr="00843F08"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通过移动终端设备支持短临气象数据的采集、传输和处理的实时运维与告警，以及业务应用、基础资源等实时运维与告警。支持告警分权推送，发生告警时该模块自动发送告警信息至相关运维人员。支持用户在移动端快速处理告警、查询实时及历史数据、处置运维工单等，减少现场维护的时间和成本。支持数据分析，对历史数据进行统计和分析，生成报表和图表，为决策提供科学依据，提高短临天气预报业务的运维效率。</w:t>
      </w:r>
    </w:p>
    <w:p w:rsidR="00144C44" w:rsidRPr="00843F08" w:rsidP="00144C44">
      <w:pPr>
        <w:pStyle w:val="Heading5"/>
        <w:keepNext/>
        <w:keepLines/>
        <w:widowControl w:val="0"/>
        <w:numPr>
          <w:ilvl w:val="4"/>
          <w:numId w:val="4"/>
        </w:numPr>
        <w:spacing w:before="0" w:after="0" w:line="560" w:lineRule="exact"/>
        <w:ind w:left="1009" w:hanging="1009"/>
        <w:jc w:val="both"/>
      </w:pPr>
      <w:r w:rsidRPr="00843F08">
        <w:rPr>
          <w:rFonts w:hint="eastAsia"/>
        </w:rPr>
        <w:t>省级短</w:t>
      </w:r>
      <w:r w:rsidRPr="00843F08">
        <w:rPr>
          <w:rFonts w:hint="eastAsia"/>
        </w:rPr>
        <w:t>临业务</w:t>
      </w:r>
      <w:r w:rsidRPr="00843F08">
        <w:rPr>
          <w:rFonts w:hint="eastAsia"/>
        </w:rPr>
        <w:t>资产管理</w:t>
      </w:r>
    </w:p>
    <w:p w:rsidR="00144C44" w:rsidP="00144C44">
      <w:pPr>
        <w:spacing w:line="560" w:lineRule="exact"/>
        <w:ind w:firstLine="420" w:firstLineChars="200"/>
        <w:rPr>
          <w:rFonts w:ascii="仿宋_GB2312" w:hAnsi="仿宋_GB2312" w:cs="仿宋_GB2312"/>
          <w:color w:val="000000"/>
          <w:szCs w:val="32"/>
        </w:rPr>
      </w:pPr>
      <w:r w:rsidRPr="00843F08">
        <w:rPr>
          <w:rFonts w:ascii="仿宋_GB2312" w:hAnsi="仿宋_GB2312" w:cs="仿宋_GB2312" w:hint="eastAsia"/>
          <w:color w:val="000000"/>
          <w:szCs w:val="32"/>
        </w:rPr>
        <w:t>支持</w:t>
      </w:r>
      <w:r w:rsidRPr="00843F08">
        <w:rPr>
          <w:rFonts w:ascii="仿宋_GB2312" w:hAnsi="仿宋_GB2312" w:cs="仿宋_GB2312" w:hint="eastAsia"/>
          <w:color w:val="000000"/>
          <w:szCs w:val="32"/>
        </w:rPr>
        <w:t>IT</w:t>
      </w:r>
      <w:r w:rsidRPr="00843F08">
        <w:rPr>
          <w:rFonts w:ascii="仿宋_GB2312" w:hAnsi="仿宋_GB2312" w:cs="仿宋_GB2312" w:hint="eastAsia"/>
          <w:color w:val="000000"/>
          <w:szCs w:val="32"/>
        </w:rPr>
        <w:t>资产全生命周期一体化管理，覆盖资产建模、数据管控、流程执行与历史追溯全环节。构建标准化资产模型，统一资产数据结构与管理规范。提供资产数据集中存储、精准查询及批量导出功能，支持历史数据全程追溯与轨迹查询。完整覆盖资产上架使用、运行维护、调拨流转、报废处置等全流程，规范执行资产上架登记、信息查询、跨部门调拨、故</w:t>
      </w:r>
      <w:r w:rsidRPr="00843F08">
        <w:rPr>
          <w:rFonts w:ascii="仿宋_GB2312" w:hAnsi="仿宋_GB2312" w:cs="仿宋_GB2312" w:hint="eastAsia"/>
          <w:color w:val="000000"/>
          <w:szCs w:val="32"/>
        </w:rPr>
        <w:t>障维修、报废审批等核心业务流程。</w:t>
      </w:r>
    </w:p>
    <w:p w:rsidR="00144C44" w:rsidRPr="00843F08" w:rsidP="00144C44">
      <w:pPr>
        <w:pStyle w:val="Heading3"/>
        <w:keepNext/>
        <w:keepLines/>
        <w:widowControl w:val="0"/>
        <w:numPr>
          <w:ilvl w:val="2"/>
          <w:numId w:val="4"/>
        </w:numPr>
        <w:spacing w:line="560" w:lineRule="atLeast"/>
        <w:ind w:left="720" w:hanging="720"/>
        <w:jc w:val="both"/>
      </w:pPr>
      <w:bookmarkStart w:id="89" w:name="_Toc230970240"/>
      <w:r w:rsidRPr="00D9783F">
        <w:rPr>
          <w:rFonts w:hint="eastAsia"/>
        </w:rPr>
        <w:t>数据接入处理子系统</w:t>
      </w:r>
      <w:bookmarkEnd w:id="89"/>
    </w:p>
    <w:p w:rsidR="00144C44" w:rsidRPr="00843F08" w:rsidP="00144C44">
      <w:pPr>
        <w:pStyle w:val="Heading4"/>
        <w:keepNext/>
        <w:keepLines/>
        <w:widowControl w:val="0"/>
        <w:numPr>
          <w:ilvl w:val="3"/>
          <w:numId w:val="4"/>
        </w:numPr>
        <w:spacing w:line="560" w:lineRule="exact"/>
        <w:ind w:left="864" w:hanging="864"/>
        <w:jc w:val="both"/>
      </w:pPr>
      <w:r w:rsidRPr="00C56E7B">
        <w:rPr>
          <w:rFonts w:hint="eastAsia"/>
        </w:rPr>
        <w:t>短</w:t>
      </w:r>
      <w:r w:rsidRPr="00C56E7B">
        <w:rPr>
          <w:rFonts w:hint="eastAsia"/>
        </w:rPr>
        <w:t>临业务</w:t>
      </w:r>
      <w:r w:rsidRPr="00C56E7B">
        <w:rPr>
          <w:rFonts w:hint="eastAsia"/>
        </w:rPr>
        <w:t>互联网数据接入处理功能建设</w:t>
      </w:r>
    </w:p>
    <w:p w:rsidR="00144C44" w:rsidRPr="00843F08" w:rsidP="00144C44">
      <w:pPr>
        <w:pStyle w:val="Heading5"/>
        <w:keepNext/>
        <w:keepLines/>
        <w:widowControl w:val="0"/>
        <w:numPr>
          <w:ilvl w:val="4"/>
          <w:numId w:val="4"/>
        </w:numPr>
        <w:spacing w:before="0" w:after="0" w:line="560" w:lineRule="exact"/>
        <w:ind w:left="1008" w:hanging="1008"/>
        <w:jc w:val="both"/>
      </w:pPr>
      <w:r w:rsidRPr="007B0371">
        <w:rPr>
          <w:rFonts w:hint="eastAsia"/>
        </w:rPr>
        <w:t>传输配置管理</w:t>
      </w:r>
    </w:p>
    <w:p w:rsidR="00144C44" w:rsidP="00144C44">
      <w:pPr>
        <w:spacing w:line="560" w:lineRule="exact"/>
        <w:ind w:firstLine="420" w:firstLineChars="200"/>
        <w:rPr>
          <w:rFonts w:ascii="仿宋_GB2312" w:hAnsi="仿宋_GB2312" w:cs="仿宋_GB2312"/>
          <w:color w:val="000000"/>
          <w:szCs w:val="32"/>
        </w:rPr>
      </w:pPr>
      <w:r w:rsidRPr="007B0371">
        <w:rPr>
          <w:rFonts w:ascii="仿宋_GB2312" w:hAnsi="仿宋_GB2312" w:cs="仿宋_GB2312" w:hint="eastAsia"/>
          <w:color w:val="000000"/>
          <w:szCs w:val="32"/>
        </w:rPr>
        <w:t>提供数据传输配置的统一管理，实现包含数据收集策略、共享策略在内的各种配置信息按需调整。</w:t>
      </w:r>
    </w:p>
    <w:p w:rsidR="00144C44" w:rsidRPr="00843F08" w:rsidP="00144C44">
      <w:pPr>
        <w:pStyle w:val="Heading5"/>
        <w:keepNext/>
        <w:keepLines/>
        <w:widowControl w:val="0"/>
        <w:numPr>
          <w:ilvl w:val="4"/>
          <w:numId w:val="4"/>
        </w:numPr>
        <w:spacing w:before="0" w:after="0" w:line="560" w:lineRule="exact"/>
        <w:ind w:left="1008" w:hanging="1008"/>
        <w:jc w:val="both"/>
      </w:pPr>
      <w:r w:rsidRPr="00345852">
        <w:rPr>
          <w:rFonts w:hint="eastAsia"/>
        </w:rPr>
        <w:t>状态信息收集</w:t>
      </w:r>
    </w:p>
    <w:p w:rsidR="00144C44" w:rsidP="00144C44">
      <w:pPr>
        <w:spacing w:line="560" w:lineRule="exact"/>
        <w:ind w:firstLine="420" w:firstLineChars="200"/>
        <w:rPr>
          <w:rFonts w:ascii="仿宋_GB2312" w:hAnsi="仿宋_GB2312" w:cs="仿宋_GB2312"/>
          <w:color w:val="000000"/>
          <w:szCs w:val="32"/>
        </w:rPr>
      </w:pPr>
      <w:r w:rsidRPr="00345852">
        <w:rPr>
          <w:rFonts w:ascii="仿宋_GB2312" w:hAnsi="仿宋_GB2312" w:cs="仿宋_GB2312" w:hint="eastAsia"/>
          <w:color w:val="000000"/>
          <w:szCs w:val="32"/>
        </w:rPr>
        <w:t>收集业务流程运行中的业务状态，包括处理时间、成功率、错误率等关键指标</w:t>
      </w:r>
      <w:r w:rsidRPr="00345852">
        <w:rPr>
          <w:rFonts w:ascii="仿宋_GB2312" w:hAnsi="仿宋_GB2312" w:cs="仿宋_GB2312" w:hint="eastAsia"/>
          <w:color w:val="000000"/>
          <w:szCs w:val="32"/>
        </w:rPr>
        <w:t>,</w:t>
      </w:r>
      <w:r w:rsidRPr="00345852">
        <w:rPr>
          <w:rFonts w:ascii="仿宋_GB2312" w:hAnsi="仿宋_GB2312" w:cs="仿宋_GB2312" w:hint="eastAsia"/>
          <w:color w:val="000000"/>
          <w:szCs w:val="32"/>
        </w:rPr>
        <w:t>方便了解业务流程的性能，及时发现并解决问题</w:t>
      </w:r>
      <w:r w:rsidRPr="007B0371">
        <w:rPr>
          <w:rFonts w:ascii="仿宋_GB2312" w:hAnsi="仿宋_GB2312" w:cs="仿宋_GB2312" w:hint="eastAsia"/>
          <w:color w:val="000000"/>
          <w:szCs w:val="32"/>
        </w:rPr>
        <w:t>。</w:t>
      </w:r>
    </w:p>
    <w:p w:rsidR="00144C44" w:rsidRPr="00843F08" w:rsidP="00144C44">
      <w:pPr>
        <w:pStyle w:val="Heading4"/>
        <w:keepNext/>
        <w:keepLines/>
        <w:widowControl w:val="0"/>
        <w:numPr>
          <w:ilvl w:val="3"/>
          <w:numId w:val="4"/>
        </w:numPr>
        <w:spacing w:line="560" w:lineRule="exact"/>
        <w:ind w:left="864" w:hanging="864"/>
        <w:jc w:val="both"/>
      </w:pPr>
      <w:r w:rsidRPr="00EB46C2">
        <w:rPr>
          <w:rFonts w:hint="eastAsia"/>
        </w:rPr>
        <w:t>短</w:t>
      </w:r>
      <w:r w:rsidRPr="00EB46C2">
        <w:rPr>
          <w:rFonts w:hint="eastAsia"/>
        </w:rPr>
        <w:t>临业务</w:t>
      </w:r>
      <w:r w:rsidRPr="00EB46C2">
        <w:rPr>
          <w:rFonts w:hint="eastAsia"/>
        </w:rPr>
        <w:t>数据接入处理服务功能升级</w:t>
      </w:r>
    </w:p>
    <w:p w:rsidR="00144C44" w:rsidRPr="00843F08" w:rsidP="00144C44">
      <w:pPr>
        <w:pStyle w:val="Heading5"/>
        <w:keepNext/>
        <w:keepLines/>
        <w:widowControl w:val="0"/>
        <w:numPr>
          <w:ilvl w:val="4"/>
          <w:numId w:val="4"/>
        </w:numPr>
        <w:spacing w:before="0" w:after="0" w:line="560" w:lineRule="exact"/>
        <w:ind w:left="1008" w:hanging="1008"/>
        <w:jc w:val="both"/>
      </w:pPr>
      <w:r w:rsidRPr="006C658D">
        <w:rPr>
          <w:rFonts w:hint="eastAsia"/>
        </w:rPr>
        <w:t>传输账户管理</w:t>
      </w:r>
    </w:p>
    <w:p w:rsidR="00144C44" w:rsidRPr="00843F08" w:rsidP="00144C44">
      <w:pPr>
        <w:spacing w:line="560" w:lineRule="exact"/>
        <w:ind w:firstLine="420" w:firstLineChars="200"/>
        <w:rPr>
          <w:rFonts w:ascii="仿宋_GB2312" w:hAnsi="仿宋_GB2312" w:cs="仿宋_GB2312"/>
          <w:color w:val="000000"/>
          <w:szCs w:val="32"/>
        </w:rPr>
      </w:pPr>
      <w:r w:rsidRPr="006C658D">
        <w:rPr>
          <w:rFonts w:ascii="仿宋_GB2312" w:hAnsi="仿宋_GB2312" w:cs="仿宋_GB2312" w:hint="eastAsia"/>
          <w:color w:val="000000"/>
          <w:szCs w:val="32"/>
        </w:rPr>
        <w:t>为管理员提供了一个便捷的传输账户管理途径，高效地掌控传输账户的整个生命周期。除了基础的创建新账户，设置个性化的账户属性（如用户名、密码和权限级别），以确保只有授权用户能够访问和操作数据传输服务；还可以现有账户进行编辑、禁用或删除，以适应组织结构的变动；还可灵活设置密码策略，强制定期更改密码，增强了账户的安全性；具备提供详细的审计日志，记录账户活动，</w:t>
      </w:r>
      <w:r>
        <w:rPr>
          <w:rFonts w:ascii="仿宋_GB2312" w:hAnsi="仿宋_GB2312" w:cs="仿宋_GB2312" w:hint="eastAsia"/>
          <w:color w:val="000000"/>
          <w:szCs w:val="32"/>
        </w:rPr>
        <w:t>包括登录尝试、权限变更和数据访问，便于进行安全监控和合规性检查</w:t>
      </w:r>
      <w:r w:rsidRPr="007B0371">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8E6B41">
        <w:rPr>
          <w:rFonts w:hint="eastAsia"/>
        </w:rPr>
        <w:t>插件运行状态收集</w:t>
      </w:r>
    </w:p>
    <w:p w:rsidR="00144C44" w:rsidRPr="00843F08" w:rsidP="00144C44">
      <w:pPr>
        <w:spacing w:line="560" w:lineRule="exact"/>
        <w:ind w:firstLine="420" w:firstLineChars="200"/>
        <w:rPr>
          <w:rFonts w:ascii="仿宋_GB2312" w:hAnsi="仿宋_GB2312" w:cs="仿宋_GB2312"/>
          <w:color w:val="000000"/>
          <w:szCs w:val="32"/>
        </w:rPr>
      </w:pPr>
      <w:r w:rsidRPr="008E6B41">
        <w:rPr>
          <w:rFonts w:ascii="仿宋_GB2312" w:hAnsi="仿宋_GB2312" w:cs="仿宋_GB2312" w:hint="eastAsia"/>
          <w:color w:val="000000"/>
          <w:szCs w:val="32"/>
        </w:rPr>
        <w:t>实时捕捉插件在业务流程运行中的业务状态，包括处理时间、成功率、错误率等关键指标</w:t>
      </w:r>
      <w:r w:rsidRPr="008E6B41">
        <w:rPr>
          <w:rFonts w:ascii="仿宋_GB2312" w:hAnsi="仿宋_GB2312" w:cs="仿宋_GB2312" w:hint="eastAsia"/>
          <w:color w:val="000000"/>
          <w:szCs w:val="32"/>
        </w:rPr>
        <w:t>,</w:t>
      </w:r>
      <w:r>
        <w:rPr>
          <w:rFonts w:ascii="仿宋_GB2312" w:hAnsi="仿宋_GB2312" w:cs="仿宋_GB2312" w:hint="eastAsia"/>
          <w:color w:val="000000"/>
          <w:szCs w:val="32"/>
        </w:rPr>
        <w:t>方便了解业务流程的性能，及时发现并解决问题</w:t>
      </w:r>
      <w:r w:rsidRPr="007B0371">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E6583E">
        <w:rPr>
          <w:rFonts w:hint="eastAsia"/>
        </w:rPr>
        <w:t>插件运行状态展示</w:t>
      </w:r>
    </w:p>
    <w:p w:rsidR="00144C44" w:rsidRPr="00843F08" w:rsidP="00144C44">
      <w:pPr>
        <w:spacing w:line="560" w:lineRule="exact"/>
        <w:ind w:firstLine="420" w:firstLineChars="200"/>
        <w:rPr>
          <w:rFonts w:ascii="仿宋_GB2312" w:hAnsi="仿宋_GB2312" w:cs="仿宋_GB2312"/>
          <w:color w:val="000000"/>
          <w:szCs w:val="32"/>
        </w:rPr>
      </w:pPr>
      <w:r w:rsidRPr="00E6583E">
        <w:rPr>
          <w:rFonts w:ascii="仿宋_GB2312" w:hAnsi="仿宋_GB2312" w:cs="仿宋_GB2312" w:hint="eastAsia"/>
          <w:color w:val="000000"/>
          <w:szCs w:val="32"/>
        </w:rPr>
        <w:t>基于“天镜”系统提供插件性能监</w:t>
      </w:r>
      <w:r>
        <w:rPr>
          <w:rFonts w:ascii="仿宋_GB2312" w:hAnsi="仿宋_GB2312" w:cs="仿宋_GB2312" w:hint="eastAsia"/>
          <w:color w:val="000000"/>
          <w:szCs w:val="32"/>
        </w:rPr>
        <w:t>视，评估插件的运行性能，以便根据灵活调整插件部署策略和计算资源</w:t>
      </w:r>
      <w:r w:rsidRPr="007B0371">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E6583E">
        <w:rPr>
          <w:rFonts w:hint="eastAsia"/>
        </w:rPr>
        <w:t>性能评估</w:t>
      </w:r>
    </w:p>
    <w:p w:rsidR="00144C44" w:rsidRPr="00843F08" w:rsidP="00144C44">
      <w:pPr>
        <w:spacing w:line="560" w:lineRule="exact"/>
        <w:ind w:firstLine="420" w:firstLineChars="200"/>
        <w:rPr>
          <w:rFonts w:ascii="仿宋_GB2312" w:hAnsi="仿宋_GB2312" w:cs="仿宋_GB2312"/>
          <w:color w:val="000000"/>
          <w:szCs w:val="32"/>
        </w:rPr>
      </w:pPr>
      <w:r w:rsidRPr="00E6583E">
        <w:rPr>
          <w:rFonts w:ascii="仿宋_GB2312" w:hAnsi="仿宋_GB2312" w:cs="仿宋_GB2312" w:hint="eastAsia"/>
          <w:color w:val="000000"/>
          <w:szCs w:val="32"/>
        </w:rPr>
        <w:t>分析系统当前或一定时间段内数据收集、处理、分发的数据大小、数据量等信息，评估系统性能，深入分析系统当前或特定时间段内的</w:t>
      </w:r>
      <w:r w:rsidRPr="00E6583E">
        <w:rPr>
          <w:rFonts w:ascii="仿宋_GB2312" w:hAnsi="仿宋_GB2312" w:cs="仿宋_GB2312" w:hint="eastAsia"/>
          <w:color w:val="000000"/>
          <w:szCs w:val="32"/>
        </w:rPr>
        <w:t>CPU</w:t>
      </w:r>
      <w:r w:rsidRPr="00E6583E">
        <w:rPr>
          <w:rFonts w:ascii="仿宋_GB2312" w:hAnsi="仿宋_GB2312" w:cs="仿宋_GB2312" w:hint="eastAsia"/>
          <w:color w:val="000000"/>
          <w:szCs w:val="32"/>
        </w:rPr>
        <w:t>、内存、磁盘</w:t>
      </w:r>
      <w:r w:rsidRPr="00E6583E">
        <w:rPr>
          <w:rFonts w:ascii="仿宋_GB2312" w:hAnsi="仿宋_GB2312" w:cs="仿宋_GB2312" w:hint="eastAsia"/>
          <w:color w:val="000000"/>
          <w:szCs w:val="32"/>
        </w:rPr>
        <w:t>IO</w:t>
      </w:r>
      <w:r w:rsidRPr="00E6583E">
        <w:rPr>
          <w:rFonts w:ascii="仿宋_GB2312" w:hAnsi="仿宋_GB2312" w:cs="仿宋_GB2312" w:hint="eastAsia"/>
          <w:color w:val="000000"/>
          <w:szCs w:val="32"/>
        </w:rPr>
        <w:t>等资源的使用情况，通过图表展示各资源使用率随时间的变化趋势，分析不同资源使用情况之间的关联性，识别规律和异常，基于数据分析结果识别系统资源的</w:t>
      </w:r>
      <w:r>
        <w:rPr>
          <w:rFonts w:ascii="仿宋_GB2312" w:hAnsi="仿宋_GB2312" w:cs="仿宋_GB2312" w:hint="eastAsia"/>
          <w:color w:val="000000"/>
          <w:szCs w:val="32"/>
        </w:rPr>
        <w:t>瓶颈所在，为系统资源分配、负载均衡调整提供科学、合理的参考依据</w:t>
      </w:r>
      <w:r w:rsidRPr="007B0371">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AD6433">
        <w:rPr>
          <w:rFonts w:hint="eastAsia"/>
        </w:rPr>
        <w:t>系统网络性能分析</w:t>
      </w:r>
    </w:p>
    <w:p w:rsidR="00144C44" w:rsidP="00144C44">
      <w:pPr>
        <w:spacing w:line="560" w:lineRule="exact"/>
        <w:ind w:firstLine="420" w:firstLineChars="200"/>
        <w:rPr>
          <w:rFonts w:ascii="仿宋_GB2312" w:hAnsi="仿宋_GB2312" w:cs="仿宋_GB2312"/>
          <w:color w:val="000000"/>
          <w:szCs w:val="32"/>
        </w:rPr>
      </w:pPr>
      <w:r w:rsidRPr="00AD6433">
        <w:rPr>
          <w:rFonts w:ascii="仿宋_GB2312" w:hAnsi="仿宋_GB2312" w:cs="仿宋_GB2312" w:hint="eastAsia"/>
          <w:color w:val="000000"/>
          <w:szCs w:val="32"/>
        </w:rPr>
        <w:t>深入分析系统当前或特定时间段内的网络延迟、丢包率等关键网络性能指标，评估网络的健康状况，分析网络延迟、丢包率与其他网络性能指标之间的相关性，找出潜在的</w:t>
      </w:r>
      <w:r>
        <w:rPr>
          <w:rFonts w:ascii="仿宋_GB2312" w:hAnsi="仿宋_GB2312" w:cs="仿宋_GB2312" w:hint="eastAsia"/>
          <w:color w:val="000000"/>
          <w:szCs w:val="32"/>
        </w:rPr>
        <w:t>影响因素，为网络优化、故障排查和资源规划提供数据支持和决策依据</w:t>
      </w:r>
      <w:r w:rsidRPr="007B0371">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0B6B74">
        <w:rPr>
          <w:rFonts w:hint="eastAsia"/>
        </w:rPr>
        <w:t>应用健康度检测</w:t>
      </w:r>
    </w:p>
    <w:p w:rsidR="00144C44" w:rsidP="00144C44">
      <w:pPr>
        <w:spacing w:line="560" w:lineRule="exact"/>
        <w:ind w:firstLine="420" w:firstLineChars="200"/>
        <w:rPr>
          <w:rFonts w:ascii="仿宋_GB2312" w:hAnsi="仿宋_GB2312" w:cs="仿宋_GB2312"/>
          <w:color w:val="000000"/>
          <w:szCs w:val="32"/>
        </w:rPr>
      </w:pPr>
      <w:r w:rsidRPr="00846F7F">
        <w:rPr>
          <w:rFonts w:ascii="仿宋_GB2312" w:hAnsi="仿宋_GB2312" w:cs="仿宋_GB2312" w:hint="eastAsia"/>
          <w:color w:val="000000"/>
          <w:szCs w:val="32"/>
        </w:rPr>
        <w:t>对业务应用在监测收集、处理、分发等所有关键流程中的运行情况进行全面监控，通过数据分析主动发现潜在的应用异常，确保业务的高可用性和稳定性</w:t>
      </w:r>
      <w:r>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177256">
        <w:rPr>
          <w:rFonts w:hint="eastAsia"/>
        </w:rPr>
        <w:t>业务流程信息采集</w:t>
      </w:r>
    </w:p>
    <w:p w:rsidR="00144C44" w:rsidP="00144C44">
      <w:pPr>
        <w:spacing w:line="560" w:lineRule="exact"/>
        <w:ind w:firstLine="420" w:firstLineChars="200"/>
        <w:rPr>
          <w:rFonts w:ascii="仿宋_GB2312" w:hAnsi="仿宋_GB2312" w:cs="仿宋_GB2312"/>
          <w:color w:val="000000"/>
          <w:szCs w:val="32"/>
        </w:rPr>
      </w:pPr>
      <w:r w:rsidRPr="00177256">
        <w:rPr>
          <w:rFonts w:ascii="仿宋_GB2312" w:hAnsi="仿宋_GB2312" w:cs="仿宋_GB2312" w:hint="eastAsia"/>
          <w:color w:val="000000"/>
          <w:szCs w:val="32"/>
        </w:rPr>
        <w:t>数据传输业务流程信息采集功能是针对数据传输过程中的各个环节进行信息采集的功能。它能够详细记录数据从数据接入到目的地的整个传输路径，包括传输的开始时间、结束时间、数据量以及传输过程中的任何事件。该功能通过自动化的方式，实时采集传输过程中的关键信息，确保数据的完整性和传输效率。此外，能够对采集到的数据进行初步分析，一旦检测到异常，将及时通知天镜，并发送告警，采集的信息还便于帮助管理人员发现传输过程中的瓶颈和潜在问题。</w:t>
      </w:r>
    </w:p>
    <w:p w:rsidR="00144C44" w:rsidRPr="000C3C09" w:rsidP="00144C44">
      <w:pPr>
        <w:pStyle w:val="Heading4"/>
        <w:keepNext/>
        <w:keepLines/>
        <w:widowControl w:val="0"/>
        <w:numPr>
          <w:ilvl w:val="3"/>
          <w:numId w:val="4"/>
        </w:numPr>
        <w:spacing w:line="560" w:lineRule="exact"/>
        <w:ind w:left="864" w:hanging="864"/>
        <w:jc w:val="both"/>
      </w:pPr>
      <w:r w:rsidRPr="00C43C4E">
        <w:rPr>
          <w:rFonts w:hint="eastAsia"/>
        </w:rPr>
        <w:t>短</w:t>
      </w:r>
      <w:r w:rsidRPr="00C43C4E">
        <w:rPr>
          <w:rFonts w:hint="eastAsia"/>
        </w:rPr>
        <w:t>临业务国省共享</w:t>
      </w:r>
      <w:r w:rsidRPr="00C43C4E">
        <w:rPr>
          <w:rFonts w:hint="eastAsia"/>
        </w:rPr>
        <w:t>处理功能升级</w:t>
      </w:r>
    </w:p>
    <w:p w:rsidR="00144C44" w:rsidRPr="00843F08" w:rsidP="00144C44">
      <w:pPr>
        <w:pStyle w:val="Heading5"/>
        <w:keepNext/>
        <w:keepLines/>
        <w:widowControl w:val="0"/>
        <w:numPr>
          <w:ilvl w:val="4"/>
          <w:numId w:val="4"/>
        </w:numPr>
        <w:spacing w:before="0" w:after="0" w:line="560" w:lineRule="exact"/>
        <w:ind w:left="1008" w:hanging="1008"/>
        <w:jc w:val="both"/>
      </w:pPr>
      <w:r w:rsidRPr="005626B2">
        <w:rPr>
          <w:rFonts w:hint="eastAsia"/>
        </w:rPr>
        <w:t>国省共享</w:t>
      </w:r>
      <w:r w:rsidRPr="005626B2">
        <w:rPr>
          <w:rFonts w:hint="eastAsia"/>
        </w:rPr>
        <w:t>数据监视信息发布</w:t>
      </w:r>
    </w:p>
    <w:p w:rsidR="00144C44" w:rsidP="00144C44">
      <w:pPr>
        <w:spacing w:line="560" w:lineRule="exact"/>
        <w:ind w:firstLine="420" w:firstLineChars="200"/>
        <w:rPr>
          <w:rFonts w:ascii="仿宋_GB2312" w:hAnsi="仿宋_GB2312" w:cs="仿宋_GB2312"/>
          <w:color w:val="000000"/>
          <w:szCs w:val="32"/>
        </w:rPr>
      </w:pPr>
      <w:r w:rsidRPr="005626B2">
        <w:rPr>
          <w:rFonts w:ascii="仿宋_GB2312" w:hAnsi="仿宋_GB2312" w:cs="仿宋_GB2312" w:hint="eastAsia"/>
          <w:color w:val="000000"/>
          <w:szCs w:val="32"/>
        </w:rPr>
        <w:t>对接天镜，按照规定格式封装国省共享各环节状态信息，发送</w:t>
      </w:r>
      <w:r w:rsidRPr="005626B2">
        <w:rPr>
          <w:rFonts w:ascii="仿宋_GB2312" w:hAnsi="仿宋_GB2312" w:cs="仿宋_GB2312" w:hint="eastAsia"/>
          <w:color w:val="000000"/>
          <w:szCs w:val="32"/>
        </w:rPr>
        <w:t>DI/EI</w:t>
      </w:r>
      <w:r w:rsidRPr="005626B2">
        <w:rPr>
          <w:rFonts w:ascii="仿宋_GB2312" w:hAnsi="仿宋_GB2312" w:cs="仿宋_GB2312" w:hint="eastAsia"/>
          <w:color w:val="000000"/>
          <w:szCs w:val="32"/>
        </w:rPr>
        <w:t>到天镜系统，通过告警台确保问题能够被及时发现并着手处理。</w:t>
      </w:r>
    </w:p>
    <w:p w:rsidR="00144C44" w:rsidRPr="00843F08" w:rsidP="00144C44">
      <w:pPr>
        <w:pStyle w:val="Heading3"/>
        <w:keepNext/>
        <w:keepLines/>
        <w:widowControl w:val="0"/>
        <w:numPr>
          <w:ilvl w:val="2"/>
          <w:numId w:val="4"/>
        </w:numPr>
        <w:spacing w:line="560" w:lineRule="atLeast"/>
        <w:ind w:left="720" w:hanging="720"/>
        <w:jc w:val="both"/>
      </w:pPr>
      <w:bookmarkStart w:id="90" w:name="_Toc230970241"/>
      <w:r w:rsidRPr="006C3EBE">
        <w:rPr>
          <w:rFonts w:hint="eastAsia"/>
        </w:rPr>
        <w:t>数据处理子系统</w:t>
      </w:r>
      <w:bookmarkEnd w:id="90"/>
    </w:p>
    <w:p w:rsidR="00144C44" w:rsidRPr="006C69E4" w:rsidP="00144C44">
      <w:pPr>
        <w:pStyle w:val="Heading4"/>
        <w:keepNext/>
        <w:keepLines/>
        <w:widowControl w:val="0"/>
        <w:numPr>
          <w:ilvl w:val="3"/>
          <w:numId w:val="4"/>
        </w:numPr>
        <w:spacing w:line="560" w:lineRule="exact"/>
        <w:ind w:left="864" w:hanging="864"/>
        <w:jc w:val="both"/>
      </w:pPr>
      <w:r w:rsidRPr="006C69E4">
        <w:rPr>
          <w:rFonts w:hint="eastAsia"/>
        </w:rPr>
        <w:t>数据解码基础工具</w:t>
      </w:r>
    </w:p>
    <w:p w:rsidR="00144C44" w:rsidRPr="00843F08" w:rsidP="00144C44">
      <w:pPr>
        <w:pStyle w:val="Heading5"/>
        <w:keepNext/>
        <w:keepLines/>
        <w:widowControl w:val="0"/>
        <w:numPr>
          <w:ilvl w:val="4"/>
          <w:numId w:val="4"/>
        </w:numPr>
        <w:spacing w:before="0" w:after="0" w:line="560" w:lineRule="exact"/>
        <w:ind w:left="1008" w:hanging="1008"/>
        <w:jc w:val="both"/>
      </w:pPr>
      <w:r w:rsidRPr="0073057A">
        <w:rPr>
          <w:rFonts w:hint="eastAsia"/>
        </w:rPr>
        <w:t>热点区域站点数据实时状态展示</w:t>
      </w:r>
    </w:p>
    <w:p w:rsidR="00144C44" w:rsidP="00144C44">
      <w:pPr>
        <w:spacing w:line="560" w:lineRule="exact"/>
        <w:ind w:firstLine="480"/>
        <w:rPr>
          <w:rFonts w:ascii="仿宋_GB2312" w:hAnsi="仿宋_GB2312" w:cs="仿宋_GB2312"/>
          <w:color w:val="000000"/>
          <w:szCs w:val="32"/>
        </w:rPr>
      </w:pPr>
      <w:r>
        <w:t>实现极端事件发生区域地面自动</w:t>
      </w:r>
      <w:r>
        <w:t>站数据</w:t>
      </w:r>
      <w:r>
        <w:t>中断及恢复情况的实时追踪和快速定位，为保障短</w:t>
      </w:r>
      <w:r>
        <w:t>临业务</w:t>
      </w:r>
      <w:r>
        <w:t>提供支撑。优化数据检索技术，实现全国</w:t>
      </w:r>
      <w:r>
        <w:t>9</w:t>
      </w:r>
      <w:r>
        <w:t>万多个地面自动</w:t>
      </w:r>
      <w:r>
        <w:t>站数据</w:t>
      </w:r>
      <w:r>
        <w:rPr>
          <w:rFonts w:hint="eastAsia"/>
        </w:rPr>
        <w:t>快速</w:t>
      </w:r>
      <w:r>
        <w:t>查询及展示。优化区域选择功能，支持用户按行政区划</w:t>
      </w:r>
      <w:r>
        <w:t>进行省</w:t>
      </w:r>
      <w:r>
        <w:t>市县三级检索，并支持多区域同时选择。新增基于地图的展示方式，对接地图服务接口，通过</w:t>
      </w:r>
      <w:r>
        <w:t>数据透传技术</w:t>
      </w:r>
      <w:r>
        <w:t>，进行地图快速渲染，支持全国所有行政区域以及边界点的清晰展示。新增站点定位功能，支持按照站号快速定位特定站点。新增事件定位功能，支持根据经纬度在地图上进行热点事件标记。新增站点筛选功能，支持按考核级别、运行状态、入库状态等进行展示站点的筛选</w:t>
      </w:r>
      <w:r>
        <w:rPr>
          <w:rFonts w:hint="eastAsia"/>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9109EB">
        <w:rPr>
          <w:rFonts w:hint="eastAsia"/>
        </w:rPr>
        <w:t>BUFR</w:t>
      </w:r>
      <w:r w:rsidRPr="009109EB">
        <w:rPr>
          <w:rFonts w:hint="eastAsia"/>
        </w:rPr>
        <w:t>数据编报</w:t>
      </w:r>
    </w:p>
    <w:p w:rsidR="00144C44" w:rsidP="00144C44">
      <w:pPr>
        <w:spacing w:line="560" w:lineRule="exact"/>
        <w:ind w:firstLine="480"/>
        <w:rPr>
          <w:rFonts w:ascii="仿宋_GB2312" w:hAnsi="仿宋_GB2312" w:cs="仿宋_GB2312"/>
          <w:color w:val="000000"/>
          <w:szCs w:val="32"/>
        </w:rPr>
      </w:pPr>
      <w:r w:rsidRPr="00852A03">
        <w:rPr>
          <w:rFonts w:ascii="仿宋_GB2312" w:hAnsi="仿宋_GB2312" w:cs="仿宋_GB2312" w:hint="eastAsia"/>
          <w:color w:val="000000"/>
          <w:szCs w:val="32"/>
        </w:rPr>
        <w:t>支持</w:t>
      </w:r>
      <w:r w:rsidRPr="00852A03">
        <w:rPr>
          <w:rFonts w:ascii="仿宋_GB2312" w:hAnsi="仿宋_GB2312" w:cs="仿宋_GB2312" w:hint="eastAsia"/>
          <w:color w:val="000000"/>
          <w:szCs w:val="32"/>
        </w:rPr>
        <w:t>BUFR</w:t>
      </w:r>
      <w:r w:rsidRPr="00852A03">
        <w:rPr>
          <w:rFonts w:ascii="仿宋_GB2312" w:hAnsi="仿宋_GB2312" w:cs="仿宋_GB2312" w:hint="eastAsia"/>
          <w:color w:val="000000"/>
          <w:szCs w:val="32"/>
        </w:rPr>
        <w:t>数据模板预览，选择单个模版进行样例数据编报。支持选择单文件或多文件功能，生成单文件或多文件样例数据，支持样例数据值修改、编报值正确性自动检验。支持选择单子集或多子集功能，支持指定个数生成单子集或多子集样例数据。支持对按照“位图法”制定的模板的数据编报。</w:t>
      </w:r>
    </w:p>
    <w:p w:rsidR="00144C44" w:rsidRPr="00843F08" w:rsidP="00144C44">
      <w:pPr>
        <w:pStyle w:val="Heading5"/>
        <w:keepNext/>
        <w:keepLines/>
        <w:widowControl w:val="0"/>
        <w:numPr>
          <w:ilvl w:val="4"/>
          <w:numId w:val="4"/>
        </w:numPr>
        <w:spacing w:before="0" w:after="0" w:line="560" w:lineRule="exact"/>
        <w:ind w:left="1008" w:hanging="1008"/>
        <w:jc w:val="both"/>
      </w:pPr>
      <w:r w:rsidRPr="00874DDA">
        <w:rPr>
          <w:rFonts w:hint="eastAsia"/>
        </w:rPr>
        <w:t>台风全生命周期查询展示</w:t>
      </w:r>
    </w:p>
    <w:p w:rsidR="00144C44" w:rsidP="00144C44">
      <w:pPr>
        <w:spacing w:line="560" w:lineRule="exact"/>
        <w:ind w:firstLine="480"/>
        <w:rPr>
          <w:rFonts w:ascii="仿宋_GB2312" w:hAnsi="仿宋_GB2312" w:cs="仿宋_GB2312"/>
          <w:color w:val="000000"/>
          <w:szCs w:val="32"/>
        </w:rPr>
      </w:pPr>
      <w:r w:rsidRPr="001B597A">
        <w:rPr>
          <w:rFonts w:ascii="仿宋_GB2312" w:hAnsi="仿宋_GB2312" w:cs="仿宋_GB2312" w:hint="eastAsia"/>
          <w:color w:val="000000"/>
          <w:szCs w:val="32"/>
        </w:rPr>
        <w:t>为解决无法获取台风对应热带低压的问题，实现台风从生成到消亡全生命周期查询与展示，支撑台风预报预警业务对台风监测、预报数据的业务需求，</w:t>
      </w:r>
      <w:r w:rsidRPr="001B597A">
        <w:rPr>
          <w:rFonts w:ascii="仿宋_GB2312" w:hAnsi="仿宋_GB2312" w:cs="仿宋_GB2312" w:hint="eastAsia"/>
          <w:color w:val="000000"/>
          <w:szCs w:val="32"/>
        </w:rPr>
        <w:t xml:space="preserve"> </w:t>
      </w:r>
      <w:r w:rsidRPr="001B597A">
        <w:rPr>
          <w:rFonts w:ascii="仿宋_GB2312" w:hAnsi="仿宋_GB2312" w:cs="仿宋_GB2312" w:hint="eastAsia"/>
          <w:color w:val="000000"/>
          <w:szCs w:val="32"/>
        </w:rPr>
        <w:t>针对全球台风实况与预报资料，增加包含热带低压在内的热带气旋编号，将达到台风强度前的热带低压和台风关联起来，通过接口检索热带气旋编号即可获取从热带低压生成到台风消亡的完整路径，实现无编号扰动和已编号台风的关联查询。</w:t>
      </w:r>
    </w:p>
    <w:p w:rsidR="00144C44" w:rsidRPr="006C69E4" w:rsidP="00144C44">
      <w:pPr>
        <w:pStyle w:val="Heading4"/>
        <w:keepNext/>
        <w:keepLines/>
        <w:widowControl w:val="0"/>
        <w:numPr>
          <w:ilvl w:val="3"/>
          <w:numId w:val="4"/>
        </w:numPr>
        <w:spacing w:line="560" w:lineRule="exact"/>
        <w:ind w:left="864" w:hanging="864"/>
        <w:jc w:val="both"/>
      </w:pPr>
      <w:r w:rsidRPr="00C94161">
        <w:rPr>
          <w:rFonts w:hint="eastAsia"/>
        </w:rPr>
        <w:t>数据处理运行配置管理</w:t>
      </w:r>
    </w:p>
    <w:p w:rsidR="00144C44" w:rsidRPr="00843F08" w:rsidP="00144C44">
      <w:pPr>
        <w:pStyle w:val="Heading5"/>
        <w:keepNext/>
        <w:keepLines/>
        <w:widowControl w:val="0"/>
        <w:numPr>
          <w:ilvl w:val="4"/>
          <w:numId w:val="4"/>
        </w:numPr>
        <w:spacing w:before="0" w:after="0" w:line="560" w:lineRule="exact"/>
        <w:ind w:left="1008" w:hanging="1008"/>
        <w:jc w:val="both"/>
      </w:pPr>
      <w:r w:rsidRPr="00441278">
        <w:rPr>
          <w:rFonts w:hint="eastAsia"/>
        </w:rPr>
        <w:t>数据主备差异自动发现</w:t>
      </w:r>
    </w:p>
    <w:p w:rsidR="00144C44" w:rsidP="00144C44">
      <w:pPr>
        <w:spacing w:line="560" w:lineRule="exact"/>
        <w:ind w:firstLine="480"/>
        <w:rPr>
          <w:rFonts w:ascii="仿宋_GB2312" w:hAnsi="仿宋_GB2312" w:cs="仿宋_GB2312"/>
          <w:color w:val="000000"/>
          <w:szCs w:val="32"/>
        </w:rPr>
      </w:pPr>
      <w:r>
        <w:t>为实现短</w:t>
      </w:r>
      <w:r>
        <w:t>临业务</w:t>
      </w:r>
      <w:r>
        <w:t>的高可用，保障短</w:t>
      </w:r>
      <w:r>
        <w:t>临数据</w:t>
      </w:r>
      <w:r>
        <w:t>在应急状态切换时的数据一致性，增加临预</w:t>
      </w:r>
      <w:r>
        <w:t>报预警中结构化资料和非结构化资料分别进行主</w:t>
      </w:r>
      <w:r>
        <w:t>备数据</w:t>
      </w:r>
      <w:r>
        <w:t>的对比功能，能够根据选定资料范围、制定定时策略、选择指定时间段中按天</w:t>
      </w:r>
      <w:r>
        <w:t>/</w:t>
      </w:r>
      <w:r>
        <w:t>小时等条件进行对比，将对比的差异信息进行可视化展示，同时能够支持对比结果手动的导出。自动发现</w:t>
      </w:r>
      <w:r>
        <w:t>主备间的</w:t>
      </w:r>
      <w:r>
        <w:t>差异，对于非结构化数据给出相应文件名的差异，结构化数据按照指定的站号、时间等主键给出差异项</w:t>
      </w:r>
      <w:r>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6C12EE">
        <w:rPr>
          <w:rFonts w:hint="eastAsia"/>
        </w:rPr>
        <w:t>目录空间自动管理</w:t>
      </w:r>
    </w:p>
    <w:p w:rsidR="00144C44" w:rsidP="00144C44">
      <w:pPr>
        <w:spacing w:line="560" w:lineRule="exact"/>
        <w:ind w:firstLine="480"/>
        <w:rPr>
          <w:rFonts w:ascii="仿宋_GB2312" w:hAnsi="仿宋_GB2312" w:cs="仿宋_GB2312"/>
          <w:color w:val="000000"/>
          <w:szCs w:val="32"/>
        </w:rPr>
      </w:pPr>
      <w:r w:rsidRPr="00E471B4">
        <w:rPr>
          <w:rFonts w:hint="eastAsia"/>
        </w:rPr>
        <w:t>通过编写管理脚本工具，开展磁盘监视，支持在监控中显示目录或子目录大小。可灵活、快速地清理大文件，保证磁盘健康。脚本支持动态配置文件清理策略、文件保存时长、清理时间等。可视化展示清理脚本配置信息，可显示服务器与对应业务，可展示系统的目录空间、超过阈值后可发送告警信息并自动清理磁盘</w:t>
      </w:r>
      <w:r w:rsidRPr="008A01EA">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47487D">
        <w:rPr>
          <w:rFonts w:hint="eastAsia"/>
        </w:rPr>
        <w:t>基于日志的自动快速重做</w:t>
      </w:r>
    </w:p>
    <w:p w:rsidR="00144C44" w:rsidP="00144C44">
      <w:pPr>
        <w:spacing w:line="560" w:lineRule="exact"/>
        <w:ind w:firstLine="480"/>
        <w:rPr>
          <w:rFonts w:ascii="仿宋_GB2312" w:hAnsi="仿宋_GB2312" w:cs="仿宋_GB2312"/>
          <w:color w:val="000000"/>
          <w:szCs w:val="32"/>
        </w:rPr>
      </w:pPr>
      <w:r>
        <w:t>为保障特殊情况下短</w:t>
      </w:r>
      <w:r>
        <w:t>临业务</w:t>
      </w:r>
      <w:r>
        <w:t>的数据完整性，系统设计了一套高效、自动化的数据重做机制。当业务需求触发资料重做操作时，系统将根据资料的解码处理日志的内容，</w:t>
      </w:r>
      <w:r>
        <w:t>向消息</w:t>
      </w:r>
      <w:r>
        <w:t>队列重新发送文件通知消息，触发解码入库程序对资料进行重新处理。这一自动化流程确保了资料能够被迅速重做，极大简化了传统的人工补做流程，降低了操作风险，提高了工作效率，保障了短</w:t>
      </w:r>
      <w:r>
        <w:t>临资料</w:t>
      </w:r>
      <w:r>
        <w:t>能够得到快速处理</w:t>
      </w:r>
      <w:r w:rsidRPr="00CB2D80">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311143">
        <w:rPr>
          <w:rFonts w:hint="eastAsia"/>
        </w:rPr>
        <w:t>时效性完整性一体化统计</w:t>
      </w:r>
    </w:p>
    <w:p w:rsidR="00144C44" w:rsidP="00144C44">
      <w:pPr>
        <w:spacing w:line="560" w:lineRule="exact"/>
        <w:ind w:firstLine="480"/>
        <w:rPr>
          <w:rFonts w:ascii="仿宋_GB2312" w:hAnsi="仿宋_GB2312" w:cs="仿宋_GB2312"/>
          <w:color w:val="000000"/>
          <w:szCs w:val="32"/>
        </w:rPr>
      </w:pPr>
      <w:r w:rsidRPr="00311143">
        <w:rPr>
          <w:rFonts w:ascii="仿宋_GB2312" w:hAnsi="仿宋_GB2312" w:cs="仿宋_GB2312" w:hint="eastAsia"/>
          <w:color w:val="000000"/>
          <w:szCs w:val="32"/>
        </w:rPr>
        <w:t>针对短临预报预警重点关注资料，搭建入库时效性、完整性分析模块设计。模块支持主备西安的联动查询；支持配置方式实现不同时间粒度、不同资料种类的指标统计及展示；支持统计指标的多维度操作，如支持横向（多种资料短时间）及纵向（单个资料长时间）指标统计、指标排序及突出颜色显示；支持根据设定阈值发送</w:t>
      </w:r>
      <w:r w:rsidRPr="00311143">
        <w:rPr>
          <w:rFonts w:ascii="仿宋_GB2312" w:hAnsi="仿宋_GB2312" w:cs="仿宋_GB2312" w:hint="eastAsia"/>
          <w:color w:val="000000"/>
          <w:szCs w:val="32"/>
        </w:rPr>
        <w:t>EI</w:t>
      </w:r>
      <w:r w:rsidRPr="00311143">
        <w:rPr>
          <w:rFonts w:ascii="仿宋_GB2312" w:hAnsi="仿宋_GB2312" w:cs="仿宋_GB2312" w:hint="eastAsia"/>
          <w:color w:val="000000"/>
          <w:szCs w:val="32"/>
        </w:rPr>
        <w:t>；支持时效性、完整性统计报告内容输出等功能。</w:t>
      </w:r>
    </w:p>
    <w:p w:rsidR="00144C44" w:rsidRPr="00843F08" w:rsidP="00144C44">
      <w:pPr>
        <w:pStyle w:val="Heading3"/>
        <w:keepNext/>
        <w:keepLines/>
        <w:widowControl w:val="0"/>
        <w:numPr>
          <w:ilvl w:val="2"/>
          <w:numId w:val="4"/>
        </w:numPr>
        <w:spacing w:line="560" w:lineRule="atLeast"/>
        <w:ind w:left="720" w:hanging="720"/>
        <w:jc w:val="both"/>
      </w:pPr>
      <w:bookmarkStart w:id="91" w:name="_Toc230970242"/>
      <w:r w:rsidRPr="006E38D7">
        <w:rPr>
          <w:rFonts w:hint="eastAsia"/>
        </w:rPr>
        <w:t>数据空间化处理子系统</w:t>
      </w:r>
      <w:bookmarkEnd w:id="91"/>
    </w:p>
    <w:p w:rsidR="00144C44" w:rsidRPr="006C69E4" w:rsidP="00144C44">
      <w:pPr>
        <w:pStyle w:val="Heading4"/>
        <w:keepNext/>
        <w:keepLines/>
        <w:widowControl w:val="0"/>
        <w:numPr>
          <w:ilvl w:val="3"/>
          <w:numId w:val="4"/>
        </w:numPr>
        <w:spacing w:line="560" w:lineRule="exact"/>
        <w:ind w:left="864" w:hanging="864"/>
        <w:jc w:val="both"/>
      </w:pPr>
      <w:r w:rsidRPr="00B23F05">
        <w:rPr>
          <w:rFonts w:hint="eastAsia"/>
        </w:rPr>
        <w:t>配置式空间化处理框架构建</w:t>
      </w:r>
    </w:p>
    <w:p w:rsidR="00144C44" w:rsidRPr="00843F08" w:rsidP="00144C44">
      <w:pPr>
        <w:pStyle w:val="Heading5"/>
        <w:keepNext/>
        <w:keepLines/>
        <w:widowControl w:val="0"/>
        <w:numPr>
          <w:ilvl w:val="4"/>
          <w:numId w:val="4"/>
        </w:numPr>
        <w:spacing w:before="0" w:after="0" w:line="560" w:lineRule="exact"/>
        <w:ind w:left="1008" w:hanging="1008"/>
        <w:jc w:val="both"/>
      </w:pPr>
      <w:r w:rsidRPr="004C361A">
        <w:rPr>
          <w:rFonts w:hint="eastAsia"/>
        </w:rPr>
        <w:t>配置式空间化处理框架构建</w:t>
      </w:r>
    </w:p>
    <w:p w:rsidR="00144C44" w:rsidP="00144C44">
      <w:pPr>
        <w:spacing w:line="560" w:lineRule="exact"/>
        <w:ind w:firstLine="480"/>
        <w:rPr>
          <w:rFonts w:ascii="仿宋_GB2312" w:hAnsi="仿宋_GB2312" w:cs="仿宋_GB2312"/>
          <w:color w:val="000000"/>
          <w:szCs w:val="32"/>
        </w:rPr>
      </w:pPr>
      <w:r w:rsidRPr="00927AFC">
        <w:rPr>
          <w:rFonts w:ascii="仿宋_GB2312" w:hAnsi="仿宋_GB2312" w:cs="仿宋_GB2312" w:hint="eastAsia"/>
          <w:color w:val="000000"/>
          <w:szCs w:val="32"/>
        </w:rPr>
        <w:t>基于天擎</w:t>
      </w:r>
      <w:r w:rsidRPr="00927AFC">
        <w:rPr>
          <w:rFonts w:ascii="仿宋_GB2312" w:hAnsi="仿宋_GB2312" w:cs="仿宋_GB2312" w:hint="eastAsia"/>
          <w:color w:val="000000"/>
          <w:szCs w:val="32"/>
        </w:rPr>
        <w:t>DPC</w:t>
      </w:r>
      <w:r w:rsidRPr="00927AFC">
        <w:rPr>
          <w:rFonts w:ascii="仿宋_GB2312" w:hAnsi="仿宋_GB2312" w:cs="仿宋_GB2312" w:hint="eastAsia"/>
          <w:color w:val="000000"/>
          <w:szCs w:val="32"/>
        </w:rPr>
        <w:t>系统，建设一个插件化、基于配置、支持扩展，根据职责链模式设计的空间数据处理</w:t>
      </w:r>
      <w:r w:rsidRPr="00927AFC">
        <w:rPr>
          <w:rFonts w:ascii="仿宋_GB2312" w:hAnsi="仿宋_GB2312" w:cs="仿宋_GB2312" w:hint="eastAsia"/>
          <w:color w:val="000000"/>
          <w:szCs w:val="32"/>
        </w:rPr>
        <w:t>ETL</w:t>
      </w:r>
      <w:r w:rsidRPr="00927AFC">
        <w:rPr>
          <w:rFonts w:ascii="仿宋_GB2312" w:hAnsi="仿宋_GB2312" w:cs="仿宋_GB2312" w:hint="eastAsia"/>
          <w:color w:val="000000"/>
          <w:szCs w:val="32"/>
        </w:rPr>
        <w:t>框架，实现数据从源系统提取、转换并加载到目标系统的工具和平台。主要包括数据提取、数据转换（数据清洗、数据转换、数据验证）、数据加载、调度与监控、数据质量管理、扩展与集成等功能。</w:t>
      </w:r>
    </w:p>
    <w:p w:rsidR="00144C44" w:rsidRPr="00843F08" w:rsidP="00144C44">
      <w:pPr>
        <w:pStyle w:val="Heading5"/>
        <w:keepNext/>
        <w:keepLines/>
        <w:widowControl w:val="0"/>
        <w:numPr>
          <w:ilvl w:val="4"/>
          <w:numId w:val="4"/>
        </w:numPr>
        <w:spacing w:before="0" w:after="0" w:line="560" w:lineRule="exact"/>
        <w:ind w:left="1008" w:hanging="1008"/>
        <w:jc w:val="both"/>
      </w:pPr>
      <w:r w:rsidRPr="00430D6E">
        <w:rPr>
          <w:rFonts w:hint="eastAsia"/>
        </w:rPr>
        <w:t>数据输入</w:t>
      </w:r>
      <w:r w:rsidRPr="00430D6E">
        <w:rPr>
          <w:rFonts w:hint="eastAsia"/>
        </w:rPr>
        <w:t>/</w:t>
      </w:r>
      <w:r w:rsidRPr="00430D6E">
        <w:rPr>
          <w:rFonts w:hint="eastAsia"/>
        </w:rPr>
        <w:t>输出模块</w:t>
      </w:r>
    </w:p>
    <w:p w:rsidR="00144C44" w:rsidP="00144C44">
      <w:pPr>
        <w:spacing w:line="560" w:lineRule="exact"/>
        <w:ind w:firstLine="480"/>
        <w:rPr>
          <w:rFonts w:ascii="仿宋_GB2312" w:hAnsi="仿宋_GB2312" w:cs="仿宋_GB2312"/>
          <w:color w:val="000000"/>
          <w:szCs w:val="32"/>
        </w:rPr>
      </w:pPr>
      <w:r w:rsidRPr="00985BD7">
        <w:rPr>
          <w:rFonts w:ascii="仿宋_GB2312" w:hAnsi="仿宋_GB2312" w:cs="仿宋_GB2312" w:hint="eastAsia"/>
          <w:color w:val="000000"/>
          <w:szCs w:val="32"/>
        </w:rPr>
        <w:t>支持多源数据格式，包括支持气象专用格式网格数据（</w:t>
      </w:r>
      <w:r w:rsidRPr="00985BD7">
        <w:rPr>
          <w:rFonts w:ascii="仿宋_GB2312" w:hAnsi="仿宋_GB2312" w:cs="仿宋_GB2312" w:hint="eastAsia"/>
          <w:color w:val="000000"/>
          <w:szCs w:val="32"/>
        </w:rPr>
        <w:t>NetCDF</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GRIB</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HDF5</w:t>
      </w:r>
      <w:r w:rsidRPr="00985BD7">
        <w:rPr>
          <w:rFonts w:ascii="仿宋_GB2312" w:hAnsi="仿宋_GB2312" w:cs="仿宋_GB2312" w:hint="eastAsia"/>
          <w:color w:val="000000"/>
          <w:szCs w:val="32"/>
        </w:rPr>
        <w:t>），站点数据</w:t>
      </w:r>
      <w:r w:rsidRPr="00985BD7">
        <w:rPr>
          <w:rFonts w:ascii="仿宋_GB2312" w:hAnsi="仿宋_GB2312" w:cs="仿宋_GB2312" w:hint="eastAsia"/>
          <w:color w:val="000000"/>
          <w:szCs w:val="32"/>
        </w:rPr>
        <w:t>CSV/TXT</w:t>
      </w:r>
      <w:r w:rsidRPr="00985BD7">
        <w:rPr>
          <w:rFonts w:ascii="仿宋_GB2312" w:hAnsi="仿宋_GB2312" w:cs="仿宋_GB2312" w:hint="eastAsia"/>
          <w:color w:val="000000"/>
          <w:szCs w:val="32"/>
        </w:rPr>
        <w:t>（含经纬度、时间、气象要素）、矢量数据（</w:t>
      </w:r>
      <w:r w:rsidRPr="00985BD7">
        <w:rPr>
          <w:rFonts w:ascii="仿宋_GB2312" w:hAnsi="仿宋_GB2312" w:cs="仿宋_GB2312" w:hint="eastAsia"/>
          <w:color w:val="000000"/>
          <w:szCs w:val="32"/>
        </w:rPr>
        <w:t>GeoJSON</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Shapefile</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KML</w:t>
      </w:r>
      <w:r w:rsidRPr="00985BD7">
        <w:rPr>
          <w:rFonts w:ascii="仿宋_GB2312" w:hAnsi="仿宋_GB2312" w:cs="仿宋_GB2312" w:hint="eastAsia"/>
          <w:color w:val="000000"/>
          <w:szCs w:val="32"/>
        </w:rPr>
        <w:t>等）、栅格数据（</w:t>
      </w:r>
      <w:r w:rsidRPr="00985BD7">
        <w:rPr>
          <w:rFonts w:ascii="仿宋_GB2312" w:hAnsi="仿宋_GB2312" w:cs="仿宋_GB2312" w:hint="eastAsia"/>
          <w:color w:val="000000"/>
          <w:szCs w:val="32"/>
        </w:rPr>
        <w:t>GeoTIFF</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NetCDF</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HDF</w:t>
      </w:r>
      <w:r w:rsidRPr="00985BD7">
        <w:rPr>
          <w:rFonts w:ascii="仿宋_GB2312" w:hAnsi="仿宋_GB2312" w:cs="仿宋_GB2312" w:hint="eastAsia"/>
          <w:color w:val="000000"/>
          <w:szCs w:val="32"/>
        </w:rPr>
        <w:t>等）、数据库（</w:t>
      </w:r>
      <w:r w:rsidRPr="00985BD7">
        <w:rPr>
          <w:rFonts w:ascii="仿宋_GB2312" w:hAnsi="仿宋_GB2312" w:cs="仿宋_GB2312" w:hint="eastAsia"/>
          <w:color w:val="000000"/>
          <w:szCs w:val="32"/>
        </w:rPr>
        <w:t>PostGIS</w:t>
      </w:r>
      <w:r w:rsidRPr="00985BD7">
        <w:rPr>
          <w:rFonts w:ascii="仿宋_GB2312" w:hAnsi="仿宋_GB2312" w:cs="仿宋_GB2312" w:hint="eastAsia"/>
          <w:color w:val="000000"/>
          <w:szCs w:val="32"/>
        </w:rPr>
        <w:t>、</w:t>
      </w:r>
      <w:r w:rsidRPr="00985BD7">
        <w:rPr>
          <w:rFonts w:ascii="仿宋_GB2312" w:hAnsi="仿宋_GB2312" w:cs="仿宋_GB2312" w:hint="eastAsia"/>
          <w:color w:val="000000"/>
          <w:szCs w:val="32"/>
        </w:rPr>
        <w:t>MongoDB</w:t>
      </w:r>
      <w:r w:rsidRPr="00985BD7">
        <w:rPr>
          <w:rFonts w:ascii="仿宋_GB2312" w:hAnsi="仿宋_GB2312" w:cs="仿宋_GB2312" w:hint="eastAsia"/>
          <w:color w:val="000000"/>
          <w:szCs w:val="32"/>
        </w:rPr>
        <w:t>空间扩展等）、实时流数据（</w:t>
      </w:r>
      <w:r w:rsidRPr="00985BD7">
        <w:rPr>
          <w:rFonts w:ascii="仿宋_GB2312" w:hAnsi="仿宋_GB2312" w:cs="仿宋_GB2312" w:hint="eastAsia"/>
          <w:color w:val="000000"/>
          <w:szCs w:val="32"/>
        </w:rPr>
        <w:t>GPS</w:t>
      </w:r>
      <w:r w:rsidRPr="00985BD7">
        <w:rPr>
          <w:rFonts w:ascii="仿宋_GB2312" w:hAnsi="仿宋_GB2312" w:cs="仿宋_GB2312" w:hint="eastAsia"/>
          <w:color w:val="000000"/>
          <w:szCs w:val="32"/>
        </w:rPr>
        <w:t>轨迹、</w:t>
      </w:r>
      <w:r w:rsidRPr="00985BD7">
        <w:rPr>
          <w:rFonts w:ascii="仿宋_GB2312" w:hAnsi="仿宋_GB2312" w:cs="仿宋_GB2312" w:hint="eastAsia"/>
          <w:color w:val="000000"/>
          <w:szCs w:val="32"/>
        </w:rPr>
        <w:t>IoT</w:t>
      </w:r>
      <w:r w:rsidRPr="00985BD7">
        <w:rPr>
          <w:rFonts w:ascii="仿宋_GB2312" w:hAnsi="仿宋_GB2312" w:cs="仿宋_GB2312" w:hint="eastAsia"/>
          <w:color w:val="000000"/>
          <w:szCs w:val="32"/>
        </w:rPr>
        <w:t>传感器数据）的输出，统一接口抽象，支持动态加载不同数据源。</w:t>
      </w:r>
    </w:p>
    <w:p w:rsidR="00144C44" w:rsidRPr="00843F08" w:rsidP="00144C44">
      <w:pPr>
        <w:pStyle w:val="Heading5"/>
        <w:keepNext/>
        <w:keepLines/>
        <w:widowControl w:val="0"/>
        <w:numPr>
          <w:ilvl w:val="4"/>
          <w:numId w:val="4"/>
        </w:numPr>
        <w:spacing w:before="0" w:after="0" w:line="560" w:lineRule="exact"/>
        <w:ind w:left="1008" w:hanging="1008"/>
        <w:jc w:val="both"/>
      </w:pPr>
      <w:r w:rsidRPr="00D129C2">
        <w:rPr>
          <w:rFonts w:hint="eastAsia"/>
        </w:rPr>
        <w:t>配置化管理模块</w:t>
      </w:r>
    </w:p>
    <w:p w:rsidR="00144C44" w:rsidP="00144C44">
      <w:pPr>
        <w:spacing w:line="560" w:lineRule="exact"/>
        <w:ind w:firstLine="480"/>
        <w:rPr>
          <w:rFonts w:ascii="仿宋_GB2312" w:hAnsi="仿宋_GB2312" w:cs="仿宋_GB2312"/>
          <w:color w:val="000000"/>
          <w:szCs w:val="32"/>
        </w:rPr>
      </w:pPr>
      <w:r w:rsidRPr="00D129C2">
        <w:rPr>
          <w:rFonts w:ascii="仿宋_GB2312" w:hAnsi="仿宋_GB2312" w:cs="仿宋_GB2312" w:hint="eastAsia"/>
          <w:color w:val="000000"/>
          <w:szCs w:val="32"/>
        </w:rPr>
        <w:t>配置解析器建设，支持</w:t>
      </w:r>
      <w:r w:rsidRPr="00D129C2">
        <w:rPr>
          <w:rFonts w:ascii="仿宋_GB2312" w:hAnsi="仿宋_GB2312" w:cs="仿宋_GB2312" w:hint="eastAsia"/>
          <w:color w:val="000000"/>
          <w:szCs w:val="32"/>
        </w:rPr>
        <w:t>JSON/YAML/XML</w:t>
      </w:r>
      <w:r w:rsidRPr="00D129C2">
        <w:rPr>
          <w:rFonts w:ascii="仿宋_GB2312" w:hAnsi="仿宋_GB2312" w:cs="仿宋_GB2312" w:hint="eastAsia"/>
          <w:color w:val="000000"/>
          <w:szCs w:val="32"/>
        </w:rPr>
        <w:t>等格式的流程定义；参数验证功能，检查配置合法性（如坐标系是否匹配、字段是否存在）；支持模板化配置，支持变量替换、循环逻辑（如批量处理多个区域）。</w:t>
      </w:r>
    </w:p>
    <w:p w:rsidR="00144C44" w:rsidRPr="00843F08" w:rsidP="00144C44">
      <w:pPr>
        <w:pStyle w:val="Heading5"/>
        <w:keepNext/>
        <w:keepLines/>
        <w:widowControl w:val="0"/>
        <w:numPr>
          <w:ilvl w:val="4"/>
          <w:numId w:val="4"/>
        </w:numPr>
        <w:spacing w:before="0" w:after="0" w:line="560" w:lineRule="exact"/>
        <w:ind w:left="1008" w:hanging="1008"/>
        <w:jc w:val="both"/>
      </w:pPr>
      <w:r w:rsidRPr="004A2FF5">
        <w:rPr>
          <w:rFonts w:hint="eastAsia"/>
        </w:rPr>
        <w:t>流程编排与调度模块</w:t>
      </w:r>
    </w:p>
    <w:p w:rsidR="00144C44" w:rsidP="00144C44">
      <w:pPr>
        <w:spacing w:line="560" w:lineRule="exact"/>
        <w:ind w:firstLine="480"/>
        <w:rPr>
          <w:rFonts w:ascii="仿宋_GB2312" w:hAnsi="仿宋_GB2312" w:cs="仿宋_GB2312"/>
          <w:color w:val="000000"/>
          <w:szCs w:val="32"/>
        </w:rPr>
      </w:pPr>
      <w:r w:rsidRPr="00F612C8">
        <w:rPr>
          <w:rFonts w:ascii="仿宋_GB2312" w:hAnsi="仿宋_GB2312" w:cs="仿宋_GB2312" w:hint="eastAsia"/>
          <w:color w:val="000000"/>
          <w:szCs w:val="32"/>
        </w:rPr>
        <w:t>建设流程设计器，根据数据属性动态选择处理路径（如按行政区划分流），建设定时任务、事件触发（如新数据到达时自动执行）调度器。</w:t>
      </w:r>
    </w:p>
    <w:p w:rsidR="00144C44" w:rsidRPr="00843F08" w:rsidP="00144C44">
      <w:pPr>
        <w:pStyle w:val="Heading5"/>
        <w:keepNext/>
        <w:keepLines/>
        <w:widowControl w:val="0"/>
        <w:numPr>
          <w:ilvl w:val="4"/>
          <w:numId w:val="4"/>
        </w:numPr>
        <w:spacing w:before="0" w:after="0" w:line="560" w:lineRule="exact"/>
        <w:ind w:left="1008" w:hanging="1008"/>
        <w:jc w:val="both"/>
      </w:pPr>
      <w:r w:rsidRPr="00007A55">
        <w:rPr>
          <w:rFonts w:hint="eastAsia"/>
        </w:rPr>
        <w:t>扩展与插件模块</w:t>
      </w:r>
    </w:p>
    <w:p w:rsidR="00144C44" w:rsidP="00144C44">
      <w:pPr>
        <w:spacing w:line="560" w:lineRule="exact"/>
        <w:ind w:firstLine="480"/>
        <w:rPr>
          <w:rFonts w:ascii="仿宋_GB2312" w:hAnsi="仿宋_GB2312" w:cs="仿宋_GB2312"/>
          <w:color w:val="000000"/>
          <w:szCs w:val="32"/>
        </w:rPr>
      </w:pPr>
      <w:r w:rsidRPr="00007A55">
        <w:rPr>
          <w:rFonts w:ascii="仿宋_GB2312" w:hAnsi="仿宋_GB2312" w:cs="仿宋_GB2312" w:hint="eastAsia"/>
          <w:color w:val="000000"/>
          <w:szCs w:val="32"/>
        </w:rPr>
        <w:t>提供插件接口，允许用户自定义算子（如</w:t>
      </w:r>
      <w:r w:rsidRPr="00007A55">
        <w:rPr>
          <w:rFonts w:ascii="仿宋_GB2312" w:hAnsi="仿宋_GB2312" w:cs="仿宋_GB2312" w:hint="eastAsia"/>
          <w:color w:val="000000"/>
          <w:szCs w:val="32"/>
        </w:rPr>
        <w:t>Python</w:t>
      </w:r>
      <w:r w:rsidRPr="00007A55">
        <w:rPr>
          <w:rFonts w:ascii="仿宋_GB2312" w:hAnsi="仿宋_GB2312" w:cs="仿宋_GB2312" w:hint="eastAsia"/>
          <w:color w:val="000000"/>
          <w:szCs w:val="32"/>
        </w:rPr>
        <w:t>脚本或</w:t>
      </w:r>
      <w:r w:rsidRPr="00007A55">
        <w:rPr>
          <w:rFonts w:ascii="仿宋_GB2312" w:hAnsi="仿宋_GB2312" w:cs="仿宋_GB2312" w:hint="eastAsia"/>
          <w:color w:val="000000"/>
          <w:szCs w:val="32"/>
        </w:rPr>
        <w:t>Java</w:t>
      </w:r>
      <w:r w:rsidRPr="00007A55">
        <w:rPr>
          <w:rFonts w:ascii="仿宋_GB2312" w:hAnsi="仿宋_GB2312" w:cs="仿宋_GB2312" w:hint="eastAsia"/>
          <w:color w:val="000000"/>
          <w:szCs w:val="32"/>
        </w:rPr>
        <w:t>模块）；支持动态加载，实现热插拔插件无需重启框架。并且实现对第三方扩展（如</w:t>
      </w:r>
      <w:r w:rsidRPr="00007A55">
        <w:rPr>
          <w:rFonts w:ascii="仿宋_GB2312" w:hAnsi="仿宋_GB2312" w:cs="仿宋_GB2312" w:hint="eastAsia"/>
          <w:color w:val="000000"/>
          <w:szCs w:val="32"/>
        </w:rPr>
        <w:t>GDAL</w:t>
      </w:r>
      <w:r>
        <w:rPr>
          <w:rFonts w:ascii="仿宋_GB2312" w:hAnsi="仿宋_GB2312" w:cs="仿宋_GB2312" w:hint="eastAsia"/>
          <w:color w:val="000000"/>
          <w:szCs w:val="32"/>
        </w:rPr>
        <w:t>插件、自定义分析算法）集中管理</w:t>
      </w:r>
      <w:r w:rsidRPr="00DE47B4">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C00DF0">
        <w:rPr>
          <w:rFonts w:hint="eastAsia"/>
        </w:rPr>
        <w:t>数据空间化处理验证模块</w:t>
      </w:r>
    </w:p>
    <w:p w:rsidR="00144C44" w:rsidP="00144C44">
      <w:pPr>
        <w:spacing w:line="560" w:lineRule="exact"/>
        <w:ind w:firstLine="480"/>
        <w:rPr>
          <w:rFonts w:ascii="仿宋_GB2312" w:hAnsi="仿宋_GB2312" w:cs="仿宋_GB2312"/>
          <w:color w:val="000000"/>
          <w:szCs w:val="32"/>
        </w:rPr>
      </w:pPr>
      <w:r w:rsidRPr="00C00DF0">
        <w:rPr>
          <w:rFonts w:ascii="仿宋_GB2312" w:hAnsi="仿宋_GB2312" w:cs="仿宋_GB2312" w:hint="eastAsia"/>
          <w:color w:val="000000"/>
          <w:szCs w:val="32"/>
        </w:rPr>
        <w:t>验证气象数据空间化处理的正确性，数据完整性包括：检查缺失值、时间连续性；数据一致性包括坐标系、单位、分辨率是否统一，变量命名是否符合标准；异常值检测包括物理范围检查；空间一致性验证，时间一致性验证</w:t>
      </w:r>
      <w:r>
        <w:rPr>
          <w:rFonts w:ascii="仿宋_GB2312" w:hAnsi="仿宋_GB2312" w:cs="仿宋_GB2312" w:hint="eastAsia"/>
          <w:color w:val="000000"/>
          <w:szCs w:val="32"/>
        </w:rPr>
        <w:t>。</w:t>
      </w:r>
    </w:p>
    <w:p w:rsidR="00144C44" w:rsidRPr="00843F08" w:rsidP="00144C44">
      <w:pPr>
        <w:pStyle w:val="Heading5"/>
        <w:keepNext/>
        <w:keepLines/>
        <w:widowControl w:val="0"/>
        <w:numPr>
          <w:ilvl w:val="4"/>
          <w:numId w:val="4"/>
        </w:numPr>
        <w:spacing w:before="0" w:after="0" w:line="560" w:lineRule="exact"/>
        <w:ind w:left="1008" w:hanging="1008"/>
        <w:jc w:val="both"/>
      </w:pPr>
      <w:r w:rsidRPr="003630AF">
        <w:rPr>
          <w:rFonts w:hint="eastAsia"/>
        </w:rPr>
        <w:t>空间化组件开发</w:t>
      </w:r>
    </w:p>
    <w:p w:rsidR="00144C44" w:rsidP="00144C44">
      <w:pPr>
        <w:spacing w:line="560" w:lineRule="exact"/>
        <w:ind w:firstLine="480"/>
        <w:rPr>
          <w:rFonts w:ascii="仿宋_GB2312" w:hAnsi="仿宋_GB2312" w:cs="仿宋_GB2312"/>
          <w:color w:val="000000"/>
          <w:szCs w:val="32"/>
        </w:rPr>
      </w:pPr>
      <w:r w:rsidRPr="003630AF">
        <w:rPr>
          <w:rFonts w:ascii="仿宋_GB2312" w:hAnsi="仿宋_GB2312" w:cs="仿宋_GB2312" w:hint="eastAsia"/>
          <w:color w:val="000000"/>
          <w:szCs w:val="32"/>
        </w:rPr>
        <w:t>实现数据空间化预处理，包括投影转换算子，支持空间化后数据的坐标系转换，支持</w:t>
      </w:r>
      <w:r w:rsidRPr="003630AF">
        <w:rPr>
          <w:rFonts w:ascii="仿宋_GB2312" w:hAnsi="仿宋_GB2312" w:cs="仿宋_GB2312" w:hint="eastAsia"/>
          <w:color w:val="000000"/>
          <w:szCs w:val="32"/>
        </w:rPr>
        <w:t>WGS84</w:t>
      </w:r>
      <w:r w:rsidRPr="003630AF">
        <w:rPr>
          <w:rFonts w:ascii="仿宋_GB2312" w:hAnsi="仿宋_GB2312" w:cs="仿宋_GB2312" w:hint="eastAsia"/>
          <w:color w:val="000000"/>
          <w:szCs w:val="32"/>
        </w:rPr>
        <w:t>、</w:t>
      </w:r>
      <w:r w:rsidRPr="003630AF">
        <w:rPr>
          <w:rFonts w:ascii="仿宋_GB2312" w:hAnsi="仿宋_GB2312" w:cs="仿宋_GB2312" w:hint="eastAsia"/>
          <w:color w:val="000000"/>
          <w:szCs w:val="32"/>
        </w:rPr>
        <w:t>Albers</w:t>
      </w:r>
      <w:r w:rsidRPr="003630AF">
        <w:rPr>
          <w:rFonts w:ascii="仿宋_GB2312" w:hAnsi="仿宋_GB2312" w:cs="仿宋_GB2312" w:hint="eastAsia"/>
          <w:color w:val="000000"/>
          <w:szCs w:val="32"/>
        </w:rPr>
        <w:t>，</w:t>
      </w:r>
      <w:r w:rsidRPr="003630AF">
        <w:rPr>
          <w:rFonts w:ascii="仿宋_GB2312" w:hAnsi="仿宋_GB2312" w:cs="仿宋_GB2312" w:hint="eastAsia"/>
          <w:color w:val="000000"/>
          <w:szCs w:val="32"/>
        </w:rPr>
        <w:t>Lambert</w:t>
      </w:r>
      <w:r w:rsidRPr="003630AF">
        <w:rPr>
          <w:rFonts w:ascii="仿宋_GB2312" w:hAnsi="仿宋_GB2312" w:cs="仿宋_GB2312" w:hint="eastAsia"/>
          <w:color w:val="000000"/>
          <w:szCs w:val="32"/>
        </w:rPr>
        <w:t>。格点数据重采样算子，包括最邻近算法、双线性算法及三次卷积实现格点数据分辨率的转换。基础空间算子，包括插值算子、栅格代数、矢量分析算子。</w:t>
      </w:r>
    </w:p>
    <w:p w:rsidR="00144C44" w:rsidRPr="00843F08" w:rsidP="00144C44">
      <w:pPr>
        <w:pStyle w:val="Heading5"/>
        <w:keepNext/>
        <w:keepLines/>
        <w:widowControl w:val="0"/>
        <w:numPr>
          <w:ilvl w:val="4"/>
          <w:numId w:val="4"/>
        </w:numPr>
        <w:spacing w:before="0" w:after="0" w:line="560" w:lineRule="exact"/>
        <w:ind w:left="1008" w:hanging="1008"/>
        <w:jc w:val="both"/>
      </w:pPr>
      <w:r w:rsidRPr="00D30979">
        <w:rPr>
          <w:rFonts w:hint="eastAsia"/>
        </w:rPr>
        <w:t>框架支撑模块</w:t>
      </w:r>
    </w:p>
    <w:p w:rsidR="00144C44" w:rsidP="00144C44">
      <w:pPr>
        <w:spacing w:line="560" w:lineRule="exact"/>
        <w:ind w:firstLine="480"/>
        <w:rPr>
          <w:rFonts w:ascii="仿宋_GB2312" w:hAnsi="仿宋_GB2312" w:cs="仿宋_GB2312"/>
          <w:color w:val="000000"/>
          <w:szCs w:val="32"/>
        </w:rPr>
      </w:pPr>
      <w:r w:rsidRPr="00D30979">
        <w:rPr>
          <w:rFonts w:ascii="仿宋_GB2312" w:hAnsi="仿宋_GB2312" w:cs="仿宋_GB2312" w:hint="eastAsia"/>
          <w:color w:val="000000"/>
          <w:szCs w:val="32"/>
        </w:rPr>
        <w:t>包括计算资源管理、</w:t>
      </w:r>
      <w:r w:rsidRPr="00D30979">
        <w:rPr>
          <w:rFonts w:ascii="仿宋_GB2312" w:hAnsi="仿宋_GB2312" w:cs="仿宋_GB2312" w:hint="eastAsia"/>
          <w:color w:val="000000"/>
          <w:szCs w:val="32"/>
        </w:rPr>
        <w:t>GPU</w:t>
      </w:r>
      <w:r w:rsidRPr="00D30979">
        <w:rPr>
          <w:rFonts w:ascii="仿宋_GB2312" w:hAnsi="仿宋_GB2312" w:cs="仿宋_GB2312" w:hint="eastAsia"/>
          <w:color w:val="000000"/>
          <w:szCs w:val="32"/>
        </w:rPr>
        <w:t>内存占用、任务队列监控、日志审计等功能。</w:t>
      </w:r>
    </w:p>
    <w:p w:rsidR="00144C44" w:rsidRPr="006C69E4" w:rsidP="00144C44">
      <w:pPr>
        <w:pStyle w:val="Heading4"/>
        <w:keepNext/>
        <w:keepLines/>
        <w:widowControl w:val="0"/>
        <w:numPr>
          <w:ilvl w:val="3"/>
          <w:numId w:val="4"/>
        </w:numPr>
        <w:spacing w:line="560" w:lineRule="exact"/>
        <w:ind w:left="864" w:hanging="864"/>
        <w:jc w:val="both"/>
      </w:pPr>
      <w:r w:rsidRPr="00630BFF">
        <w:rPr>
          <w:rFonts w:hint="eastAsia"/>
        </w:rPr>
        <w:t>短</w:t>
      </w:r>
      <w:r w:rsidRPr="00630BFF">
        <w:rPr>
          <w:rFonts w:hint="eastAsia"/>
        </w:rPr>
        <w:t>临业务</w:t>
      </w:r>
      <w:r w:rsidRPr="00630BFF">
        <w:rPr>
          <w:rFonts w:hint="eastAsia"/>
        </w:rPr>
        <w:t>数据空间化处理</w:t>
      </w:r>
    </w:p>
    <w:p w:rsidR="00144C44" w:rsidRPr="00843F08" w:rsidP="00144C44">
      <w:pPr>
        <w:pStyle w:val="Heading5"/>
        <w:keepNext/>
        <w:keepLines/>
        <w:widowControl w:val="0"/>
        <w:numPr>
          <w:ilvl w:val="4"/>
          <w:numId w:val="4"/>
        </w:numPr>
        <w:spacing w:before="0" w:after="0" w:line="560" w:lineRule="exact"/>
        <w:ind w:left="1008" w:hanging="1008"/>
        <w:jc w:val="both"/>
      </w:pPr>
      <w:r w:rsidRPr="009923D2">
        <w:rPr>
          <w:rFonts w:hint="eastAsia"/>
        </w:rPr>
        <w:t>站点资料空间化转换</w:t>
      </w:r>
    </w:p>
    <w:p w:rsidR="00144C44" w:rsidP="00144C44">
      <w:pPr>
        <w:spacing w:line="560" w:lineRule="exact"/>
        <w:ind w:firstLine="480"/>
        <w:rPr>
          <w:rFonts w:ascii="仿宋_GB2312" w:hAnsi="仿宋_GB2312" w:cs="仿宋_GB2312"/>
          <w:color w:val="000000"/>
          <w:szCs w:val="32"/>
        </w:rPr>
      </w:pPr>
      <w:r w:rsidRPr="00DF791A">
        <w:rPr>
          <w:rFonts w:ascii="仿宋_GB2312" w:hAnsi="仿宋_GB2312" w:cs="仿宋_GB2312" w:hint="eastAsia"/>
          <w:color w:val="000000"/>
          <w:szCs w:val="32"/>
        </w:rPr>
        <w:t>实现对站点资料读取、数据清洗（缺测值统一、异常值处理），并将经纬度数据转换成几何对象，实现站点数据的空间化。</w:t>
      </w:r>
    </w:p>
    <w:p w:rsidR="00144C44" w:rsidRPr="00843F08" w:rsidP="00144C44">
      <w:pPr>
        <w:pStyle w:val="Heading5"/>
        <w:keepNext/>
        <w:keepLines/>
        <w:widowControl w:val="0"/>
        <w:numPr>
          <w:ilvl w:val="4"/>
          <w:numId w:val="4"/>
        </w:numPr>
        <w:spacing w:before="0" w:after="0" w:line="560" w:lineRule="exact"/>
        <w:ind w:left="1008" w:hanging="1008"/>
        <w:jc w:val="both"/>
      </w:pPr>
      <w:r w:rsidRPr="00507CCB">
        <w:rPr>
          <w:rFonts w:hint="eastAsia"/>
        </w:rPr>
        <w:t>站点资料空间数据加载</w:t>
      </w:r>
    </w:p>
    <w:p w:rsidR="00144C44" w:rsidP="00144C44">
      <w:pPr>
        <w:spacing w:line="560" w:lineRule="exact"/>
        <w:ind w:firstLine="480"/>
        <w:rPr>
          <w:rFonts w:ascii="仿宋_GB2312" w:hAnsi="仿宋_GB2312" w:cs="仿宋_GB2312"/>
          <w:color w:val="000000"/>
          <w:szCs w:val="32"/>
        </w:rPr>
      </w:pPr>
      <w:r w:rsidRPr="00507CCB">
        <w:rPr>
          <w:rFonts w:ascii="仿宋_GB2312" w:hAnsi="仿宋_GB2312" w:cs="仿宋_GB2312" w:hint="eastAsia"/>
          <w:color w:val="000000"/>
          <w:szCs w:val="32"/>
        </w:rPr>
        <w:t>实现将空间化后的站点数据，写入到空间分析库中，同时记录数据的应到实到情况。并通过</w:t>
      </w:r>
      <w:r w:rsidRPr="00507CCB">
        <w:rPr>
          <w:rFonts w:ascii="仿宋_GB2312" w:hAnsi="仿宋_GB2312" w:cs="仿宋_GB2312" w:hint="eastAsia"/>
          <w:color w:val="000000"/>
          <w:szCs w:val="32"/>
        </w:rPr>
        <w:t>DI</w:t>
      </w:r>
      <w:r w:rsidRPr="00507CCB">
        <w:rPr>
          <w:rFonts w:ascii="仿宋_GB2312" w:hAnsi="仿宋_GB2312" w:cs="仿宋_GB2312" w:hint="eastAsia"/>
          <w:color w:val="000000"/>
          <w:szCs w:val="32"/>
        </w:rPr>
        <w:t>发送数据入库信息。</w:t>
      </w:r>
    </w:p>
    <w:p w:rsidR="00144C44" w:rsidRPr="00843F08" w:rsidP="00144C44">
      <w:pPr>
        <w:pStyle w:val="Heading5"/>
        <w:keepNext/>
        <w:keepLines/>
        <w:widowControl w:val="0"/>
        <w:numPr>
          <w:ilvl w:val="4"/>
          <w:numId w:val="4"/>
        </w:numPr>
        <w:spacing w:before="0" w:after="0" w:line="560" w:lineRule="exact"/>
        <w:ind w:left="1008" w:hanging="1008"/>
        <w:jc w:val="both"/>
      </w:pPr>
      <w:r w:rsidRPr="00507CCB">
        <w:rPr>
          <w:rFonts w:hint="eastAsia"/>
        </w:rPr>
        <w:t>闪电资料空间化转换</w:t>
      </w:r>
    </w:p>
    <w:p w:rsidR="00144C44" w:rsidP="00144C44">
      <w:pPr>
        <w:spacing w:line="560" w:lineRule="exact"/>
        <w:ind w:firstLine="480"/>
        <w:rPr>
          <w:rFonts w:ascii="仿宋_GB2312" w:hAnsi="仿宋_GB2312" w:cs="仿宋_GB2312"/>
          <w:color w:val="000000"/>
          <w:szCs w:val="32"/>
        </w:rPr>
      </w:pPr>
      <w:r w:rsidRPr="00507CCB">
        <w:rPr>
          <w:rFonts w:ascii="仿宋_GB2312" w:hAnsi="仿宋_GB2312" w:cs="仿宋_GB2312" w:hint="eastAsia"/>
          <w:color w:val="000000"/>
          <w:szCs w:val="32"/>
        </w:rPr>
        <w:t>实现对闪电资料读取、数据清洗（缺测值统一、异常值处理），并将经纬度数据转换成几何对象，同时按照</w:t>
      </w:r>
      <w:r w:rsidRPr="00507CCB">
        <w:rPr>
          <w:rFonts w:ascii="仿宋_GB2312" w:hAnsi="仿宋_GB2312" w:cs="仿宋_GB2312" w:hint="eastAsia"/>
          <w:color w:val="000000"/>
          <w:szCs w:val="32"/>
        </w:rPr>
        <w:t>1km</w:t>
      </w:r>
      <w:r w:rsidRPr="00507CCB">
        <w:rPr>
          <w:rFonts w:ascii="仿宋_GB2312" w:hAnsi="仿宋_GB2312" w:cs="仿宋_GB2312" w:hint="eastAsia"/>
          <w:color w:val="000000"/>
          <w:szCs w:val="32"/>
        </w:rPr>
        <w:t>网格对闪电数据频次进行统计，生成日、月、季、年产品，实现闪电数据的空间化和闪电数据的空间统计产品。</w:t>
      </w:r>
    </w:p>
    <w:p w:rsidR="00144C44" w:rsidRPr="00843F08" w:rsidP="00144C44">
      <w:pPr>
        <w:pStyle w:val="Heading5"/>
        <w:keepNext/>
        <w:keepLines/>
        <w:widowControl w:val="0"/>
        <w:numPr>
          <w:ilvl w:val="4"/>
          <w:numId w:val="4"/>
        </w:numPr>
        <w:spacing w:before="0" w:after="0" w:line="560" w:lineRule="exact"/>
        <w:ind w:left="1008" w:hanging="1008"/>
        <w:jc w:val="both"/>
      </w:pPr>
      <w:r w:rsidRPr="0056490E">
        <w:rPr>
          <w:rFonts w:hint="eastAsia"/>
        </w:rPr>
        <w:t>闪电资料空间数据加载</w:t>
      </w:r>
    </w:p>
    <w:p w:rsidR="00144C44" w:rsidP="00144C44">
      <w:pPr>
        <w:spacing w:line="560" w:lineRule="exact"/>
        <w:ind w:firstLine="480"/>
        <w:rPr>
          <w:rFonts w:ascii="仿宋_GB2312" w:hAnsi="仿宋_GB2312" w:cs="仿宋_GB2312"/>
          <w:color w:val="000000"/>
          <w:szCs w:val="32"/>
        </w:rPr>
      </w:pPr>
      <w:r w:rsidRPr="0056490E">
        <w:rPr>
          <w:rFonts w:ascii="仿宋_GB2312" w:hAnsi="仿宋_GB2312" w:cs="仿宋_GB2312" w:hint="eastAsia"/>
          <w:color w:val="000000"/>
          <w:szCs w:val="32"/>
        </w:rPr>
        <w:t>实现将空间化后的闪电数据和日、月、季、年空间统计产品，写入到空间分析库中，同时记录数据的应到实到情况。并通过</w:t>
      </w:r>
      <w:r w:rsidRPr="0056490E">
        <w:rPr>
          <w:rFonts w:ascii="仿宋_GB2312" w:hAnsi="仿宋_GB2312" w:cs="仿宋_GB2312" w:hint="eastAsia"/>
          <w:color w:val="000000"/>
          <w:szCs w:val="32"/>
        </w:rPr>
        <w:t>DI</w:t>
      </w:r>
      <w:r w:rsidRPr="0056490E">
        <w:rPr>
          <w:rFonts w:ascii="仿宋_GB2312" w:hAnsi="仿宋_GB2312" w:cs="仿宋_GB2312" w:hint="eastAsia"/>
          <w:color w:val="000000"/>
          <w:szCs w:val="32"/>
        </w:rPr>
        <w:t>发送数据入库信息。</w:t>
      </w:r>
    </w:p>
    <w:p w:rsidR="00144C44" w:rsidRPr="00843F08" w:rsidP="00144C44">
      <w:pPr>
        <w:pStyle w:val="Heading5"/>
        <w:keepNext/>
        <w:keepLines/>
        <w:widowControl w:val="0"/>
        <w:numPr>
          <w:ilvl w:val="4"/>
          <w:numId w:val="4"/>
        </w:numPr>
        <w:spacing w:before="0" w:after="0" w:line="560" w:lineRule="exact"/>
        <w:ind w:left="1008" w:hanging="1008"/>
        <w:jc w:val="both"/>
      </w:pPr>
      <w:r w:rsidRPr="00C86E77">
        <w:rPr>
          <w:rFonts w:hint="eastAsia"/>
        </w:rPr>
        <w:t>格点资料数据提取</w:t>
      </w:r>
    </w:p>
    <w:p w:rsidR="00144C44" w:rsidP="00144C44">
      <w:pPr>
        <w:spacing w:line="560" w:lineRule="exact"/>
        <w:ind w:firstLine="480"/>
        <w:rPr>
          <w:rFonts w:ascii="仿宋_GB2312" w:hAnsi="仿宋_GB2312" w:cs="仿宋_GB2312"/>
          <w:color w:val="000000"/>
          <w:szCs w:val="32"/>
        </w:rPr>
      </w:pPr>
      <w:r w:rsidRPr="00C86E77">
        <w:rPr>
          <w:rFonts w:ascii="仿宋_GB2312" w:hAnsi="仿宋_GB2312" w:cs="仿宋_GB2312" w:hint="eastAsia"/>
          <w:color w:val="000000"/>
          <w:szCs w:val="32"/>
        </w:rPr>
        <w:t>通过使用标准</w:t>
      </w:r>
      <w:r w:rsidRPr="00C86E77">
        <w:rPr>
          <w:rFonts w:ascii="仿宋_GB2312" w:hAnsi="仿宋_GB2312" w:cs="仿宋_GB2312" w:hint="eastAsia"/>
          <w:color w:val="000000"/>
          <w:szCs w:val="32"/>
        </w:rPr>
        <w:t>JAVA</w:t>
      </w:r>
      <w:r w:rsidRPr="00C86E77">
        <w:rPr>
          <w:rFonts w:ascii="仿宋_GB2312" w:hAnsi="仿宋_GB2312" w:cs="仿宋_GB2312" w:hint="eastAsia"/>
          <w:color w:val="000000"/>
          <w:szCs w:val="32"/>
        </w:rPr>
        <w:t>开发包，使用</w:t>
      </w:r>
      <w:r w:rsidRPr="00C86E77">
        <w:rPr>
          <w:rFonts w:ascii="仿宋_GB2312" w:hAnsi="仿宋_GB2312" w:cs="仿宋_GB2312" w:hint="eastAsia"/>
          <w:color w:val="000000"/>
          <w:szCs w:val="32"/>
        </w:rPr>
        <w:t>section</w:t>
      </w:r>
      <w:r w:rsidRPr="00C86E77">
        <w:rPr>
          <w:rFonts w:ascii="仿宋_GB2312" w:hAnsi="仿宋_GB2312" w:cs="仿宋_GB2312" w:hint="eastAsia"/>
          <w:color w:val="000000"/>
          <w:szCs w:val="32"/>
        </w:rPr>
        <w:t>表达式方式读取格点数据，将数据变量内容以多维数组的方式读取到内存中。使用</w:t>
      </w:r>
      <w:r w:rsidRPr="00C86E77">
        <w:rPr>
          <w:rFonts w:ascii="仿宋_GB2312" w:hAnsi="仿宋_GB2312" w:cs="仿宋_GB2312" w:hint="eastAsia"/>
          <w:color w:val="000000"/>
          <w:szCs w:val="32"/>
        </w:rPr>
        <w:t>section</w:t>
      </w:r>
      <w:r w:rsidRPr="00C86E77">
        <w:rPr>
          <w:rFonts w:ascii="仿宋_GB2312" w:hAnsi="仿宋_GB2312" w:cs="仿宋_GB2312" w:hint="eastAsia"/>
          <w:color w:val="000000"/>
          <w:szCs w:val="32"/>
        </w:rPr>
        <w:t>表达式，可以方便的定义读取数据的维度和访问，实现格点数据的快速访问。</w:t>
      </w:r>
    </w:p>
    <w:p w:rsidR="00144C44" w:rsidRPr="00843F08" w:rsidP="00144C44">
      <w:pPr>
        <w:pStyle w:val="Heading5"/>
        <w:keepNext/>
        <w:keepLines/>
        <w:widowControl w:val="0"/>
        <w:numPr>
          <w:ilvl w:val="4"/>
          <w:numId w:val="4"/>
        </w:numPr>
        <w:spacing w:before="0" w:after="0" w:line="560" w:lineRule="exact"/>
        <w:ind w:left="1008" w:hanging="1008"/>
        <w:jc w:val="both"/>
      </w:pPr>
      <w:r w:rsidRPr="00F00CDB">
        <w:rPr>
          <w:rFonts w:hint="eastAsia"/>
        </w:rPr>
        <w:t>格点资料数据转换</w:t>
      </w:r>
    </w:p>
    <w:p w:rsidR="00144C44" w:rsidP="00144C44">
      <w:pPr>
        <w:spacing w:line="560" w:lineRule="exact"/>
        <w:ind w:firstLine="480"/>
        <w:rPr>
          <w:rFonts w:ascii="仿宋_GB2312" w:hAnsi="仿宋_GB2312" w:cs="仿宋_GB2312"/>
          <w:color w:val="000000"/>
          <w:szCs w:val="32"/>
        </w:rPr>
      </w:pPr>
      <w:r w:rsidRPr="00F00CDB">
        <w:rPr>
          <w:rFonts w:ascii="仿宋_GB2312" w:hAnsi="仿宋_GB2312" w:cs="仿宋_GB2312" w:hint="eastAsia"/>
          <w:color w:val="000000"/>
          <w:szCs w:val="32"/>
        </w:rPr>
        <w:t>实现多维数组数据的数据清洗（无效值转换、单位转换、异常值处理等）、数据计算（候、旬、月、季、年值合成降雨量统计、降维等）、格式转换。</w:t>
      </w:r>
    </w:p>
    <w:p w:rsidR="00144C44" w:rsidRPr="00843F08" w:rsidP="00144C44">
      <w:pPr>
        <w:pStyle w:val="Heading5"/>
        <w:keepNext/>
        <w:keepLines/>
        <w:widowControl w:val="0"/>
        <w:numPr>
          <w:ilvl w:val="4"/>
          <w:numId w:val="4"/>
        </w:numPr>
        <w:spacing w:before="0" w:after="0" w:line="560" w:lineRule="exact"/>
        <w:ind w:left="1008" w:hanging="1008"/>
        <w:jc w:val="both"/>
      </w:pPr>
      <w:r w:rsidRPr="003C4DBA">
        <w:rPr>
          <w:rFonts w:hint="eastAsia"/>
        </w:rPr>
        <w:t>格点资料数据加载</w:t>
      </w:r>
    </w:p>
    <w:p w:rsidR="00144C44" w:rsidP="00144C44">
      <w:pPr>
        <w:spacing w:line="560" w:lineRule="exact"/>
        <w:ind w:firstLine="480"/>
        <w:rPr>
          <w:rFonts w:ascii="仿宋_GB2312" w:hAnsi="仿宋_GB2312" w:cs="仿宋_GB2312"/>
          <w:color w:val="000000"/>
          <w:szCs w:val="32"/>
        </w:rPr>
      </w:pPr>
      <w:r w:rsidRPr="003C4DBA">
        <w:rPr>
          <w:rFonts w:ascii="仿宋_GB2312" w:hAnsi="仿宋_GB2312" w:cs="仿宋_GB2312" w:hint="eastAsia"/>
          <w:color w:val="000000"/>
          <w:szCs w:val="32"/>
        </w:rPr>
        <w:t>将进行完数据清洗、计算的格点资料，写入到格点分析库中。同时记录数据的应到实到情况。并通过</w:t>
      </w:r>
      <w:r w:rsidRPr="003C4DBA">
        <w:rPr>
          <w:rFonts w:ascii="仿宋_GB2312" w:hAnsi="仿宋_GB2312" w:cs="仿宋_GB2312" w:hint="eastAsia"/>
          <w:color w:val="000000"/>
          <w:szCs w:val="32"/>
        </w:rPr>
        <w:t>DI</w:t>
      </w:r>
      <w:r w:rsidRPr="003C4DBA">
        <w:rPr>
          <w:rFonts w:ascii="仿宋_GB2312" w:hAnsi="仿宋_GB2312" w:cs="仿宋_GB2312" w:hint="eastAsia"/>
          <w:color w:val="000000"/>
          <w:szCs w:val="32"/>
        </w:rPr>
        <w:t>发送数据入库信息。</w:t>
      </w:r>
    </w:p>
    <w:p w:rsidR="00144C44" w:rsidRPr="00843F08" w:rsidP="00144C44">
      <w:pPr>
        <w:pStyle w:val="Heading5"/>
        <w:keepNext/>
        <w:keepLines/>
        <w:widowControl w:val="0"/>
        <w:numPr>
          <w:ilvl w:val="4"/>
          <w:numId w:val="4"/>
        </w:numPr>
        <w:spacing w:before="0" w:after="0" w:line="560" w:lineRule="exact"/>
        <w:ind w:left="1008" w:hanging="1008"/>
        <w:jc w:val="both"/>
      </w:pPr>
      <w:r w:rsidRPr="003C4DBA">
        <w:rPr>
          <w:rFonts w:hint="eastAsia"/>
        </w:rPr>
        <w:t>卫星资料数据提取</w:t>
      </w:r>
    </w:p>
    <w:p w:rsidR="00144C44" w:rsidP="00144C44">
      <w:pPr>
        <w:spacing w:line="560" w:lineRule="exact"/>
        <w:ind w:firstLine="480"/>
        <w:rPr>
          <w:rFonts w:ascii="仿宋_GB2312" w:hAnsi="仿宋_GB2312" w:cs="仿宋_GB2312"/>
          <w:color w:val="000000"/>
          <w:szCs w:val="32"/>
        </w:rPr>
      </w:pPr>
      <w:r w:rsidRPr="00686C2F">
        <w:rPr>
          <w:rFonts w:ascii="仿宋_GB2312" w:hAnsi="仿宋_GB2312" w:cs="仿宋_GB2312" w:hint="eastAsia"/>
          <w:color w:val="000000"/>
          <w:szCs w:val="32"/>
        </w:rPr>
        <w:t>通过使用标准</w:t>
      </w:r>
      <w:r w:rsidRPr="00686C2F">
        <w:rPr>
          <w:rFonts w:ascii="仿宋_GB2312" w:hAnsi="仿宋_GB2312" w:cs="仿宋_GB2312" w:hint="eastAsia"/>
          <w:color w:val="000000"/>
          <w:szCs w:val="32"/>
        </w:rPr>
        <w:t>JAVA</w:t>
      </w:r>
      <w:r w:rsidRPr="00686C2F">
        <w:rPr>
          <w:rFonts w:ascii="仿宋_GB2312" w:hAnsi="仿宋_GB2312" w:cs="仿宋_GB2312" w:hint="eastAsia"/>
          <w:color w:val="000000"/>
          <w:szCs w:val="32"/>
        </w:rPr>
        <w:t>开发包读取卫星数据，并通过</w:t>
      </w:r>
      <w:r w:rsidRPr="00686C2F">
        <w:rPr>
          <w:rFonts w:ascii="仿宋_GB2312" w:hAnsi="仿宋_GB2312" w:cs="仿宋_GB2312" w:hint="eastAsia"/>
          <w:color w:val="000000"/>
          <w:szCs w:val="32"/>
        </w:rPr>
        <w:t>GLT</w:t>
      </w:r>
      <w:r w:rsidRPr="00686C2F">
        <w:rPr>
          <w:rFonts w:ascii="仿宋_GB2312" w:hAnsi="仿宋_GB2312" w:cs="仿宋_GB2312" w:hint="eastAsia"/>
          <w:color w:val="000000"/>
          <w:szCs w:val="32"/>
        </w:rPr>
        <w:t>几何校正、大气校正、投影转换等操作，将数据处理成统一地理参考的栅格数据集。实现卫星数据的快速访问。</w:t>
      </w:r>
    </w:p>
    <w:p w:rsidR="00144C44" w:rsidRPr="00843F08" w:rsidP="00144C44">
      <w:pPr>
        <w:pStyle w:val="Heading5"/>
        <w:keepNext/>
        <w:keepLines/>
        <w:widowControl w:val="0"/>
        <w:numPr>
          <w:ilvl w:val="4"/>
          <w:numId w:val="4"/>
        </w:numPr>
        <w:spacing w:before="0" w:after="0" w:line="560" w:lineRule="exact"/>
        <w:ind w:left="1008" w:hanging="1008"/>
        <w:jc w:val="both"/>
      </w:pPr>
      <w:r w:rsidRPr="004F34AA">
        <w:rPr>
          <w:rFonts w:hint="eastAsia"/>
        </w:rPr>
        <w:t>卫星资料数据加载</w:t>
      </w:r>
    </w:p>
    <w:p w:rsidR="00144C44" w:rsidP="00144C44">
      <w:pPr>
        <w:spacing w:line="560" w:lineRule="exact"/>
        <w:ind w:firstLine="480"/>
        <w:rPr>
          <w:rFonts w:ascii="仿宋_GB2312" w:hAnsi="仿宋_GB2312" w:cs="仿宋_GB2312"/>
          <w:color w:val="000000"/>
          <w:szCs w:val="32"/>
        </w:rPr>
      </w:pPr>
      <w:r w:rsidRPr="004F34AA">
        <w:rPr>
          <w:rFonts w:ascii="仿宋_GB2312" w:hAnsi="仿宋_GB2312" w:cs="仿宋_GB2312" w:hint="eastAsia"/>
          <w:color w:val="000000"/>
          <w:szCs w:val="32"/>
        </w:rPr>
        <w:t>将完成空间化的卫星资料，以栅格数据集的方式写入到空间分析库中。同时记录数据的应到实到情况。并通过</w:t>
      </w:r>
      <w:r w:rsidRPr="004F34AA">
        <w:rPr>
          <w:rFonts w:ascii="仿宋_GB2312" w:hAnsi="仿宋_GB2312" w:cs="仿宋_GB2312" w:hint="eastAsia"/>
          <w:color w:val="000000"/>
          <w:szCs w:val="32"/>
        </w:rPr>
        <w:t>DI</w:t>
      </w:r>
      <w:r w:rsidRPr="004F34AA">
        <w:rPr>
          <w:rFonts w:ascii="仿宋_GB2312" w:hAnsi="仿宋_GB2312" w:cs="仿宋_GB2312" w:hint="eastAsia"/>
          <w:color w:val="000000"/>
          <w:szCs w:val="32"/>
        </w:rPr>
        <w:t>发送数据入库信息。</w:t>
      </w:r>
    </w:p>
    <w:p w:rsidR="00144C44" w:rsidRPr="00843F08" w:rsidP="00144C44">
      <w:pPr>
        <w:pStyle w:val="Heading5"/>
        <w:keepNext/>
        <w:keepLines/>
        <w:widowControl w:val="0"/>
        <w:numPr>
          <w:ilvl w:val="4"/>
          <w:numId w:val="4"/>
        </w:numPr>
        <w:spacing w:before="0" w:after="0" w:line="560" w:lineRule="exact"/>
        <w:ind w:left="1008" w:hanging="1008"/>
        <w:jc w:val="both"/>
      </w:pPr>
      <w:r w:rsidRPr="004F34AA">
        <w:rPr>
          <w:rFonts w:hint="eastAsia"/>
        </w:rPr>
        <w:t>基础地理信息资料数据提取模块</w:t>
      </w:r>
    </w:p>
    <w:p w:rsidR="00144C44" w:rsidP="00144C44">
      <w:pPr>
        <w:spacing w:line="560" w:lineRule="exact"/>
        <w:ind w:firstLine="480"/>
        <w:rPr>
          <w:rFonts w:ascii="仿宋_GB2312" w:hAnsi="仿宋_GB2312" w:cs="仿宋_GB2312"/>
          <w:color w:val="000000"/>
          <w:szCs w:val="32"/>
        </w:rPr>
      </w:pPr>
      <w:r w:rsidRPr="004F34AA">
        <w:rPr>
          <w:rFonts w:ascii="仿宋_GB2312" w:hAnsi="仿宋_GB2312" w:cs="仿宋_GB2312" w:hint="eastAsia"/>
          <w:color w:val="000000"/>
          <w:szCs w:val="32"/>
        </w:rPr>
        <w:t>通过读取</w:t>
      </w:r>
      <w:r w:rsidRPr="004F34AA">
        <w:rPr>
          <w:rFonts w:ascii="仿宋_GB2312" w:hAnsi="仿宋_GB2312" w:cs="仿宋_GB2312" w:hint="eastAsia"/>
          <w:color w:val="000000"/>
          <w:szCs w:val="32"/>
        </w:rPr>
        <w:t>Shapefile</w:t>
      </w:r>
      <w:r w:rsidRPr="004F34AA">
        <w:rPr>
          <w:rFonts w:ascii="仿宋_GB2312" w:hAnsi="仿宋_GB2312" w:cs="仿宋_GB2312" w:hint="eastAsia"/>
          <w:color w:val="000000"/>
          <w:szCs w:val="32"/>
        </w:rPr>
        <w:t xml:space="preserve"> </w:t>
      </w:r>
      <w:r w:rsidRPr="004F34AA">
        <w:rPr>
          <w:rFonts w:ascii="仿宋_GB2312" w:hAnsi="仿宋_GB2312" w:cs="仿宋_GB2312" w:hint="eastAsia"/>
          <w:color w:val="000000"/>
          <w:szCs w:val="32"/>
        </w:rPr>
        <w:t>、</w:t>
      </w:r>
      <w:r w:rsidRPr="004F34AA">
        <w:rPr>
          <w:rFonts w:ascii="仿宋_GB2312" w:hAnsi="仿宋_GB2312" w:cs="仿宋_GB2312" w:hint="eastAsia"/>
          <w:color w:val="000000"/>
          <w:szCs w:val="32"/>
        </w:rPr>
        <w:t>KML</w:t>
      </w:r>
      <w:r w:rsidRPr="004F34AA">
        <w:rPr>
          <w:rFonts w:ascii="仿宋_GB2312" w:hAnsi="仿宋_GB2312" w:cs="仿宋_GB2312" w:hint="eastAsia"/>
          <w:color w:val="000000"/>
          <w:szCs w:val="32"/>
        </w:rPr>
        <w:t>、</w:t>
      </w:r>
      <w:r w:rsidRPr="004F34AA">
        <w:rPr>
          <w:rFonts w:ascii="仿宋_GB2312" w:hAnsi="仿宋_GB2312" w:cs="仿宋_GB2312" w:hint="eastAsia"/>
          <w:color w:val="000000"/>
          <w:szCs w:val="32"/>
        </w:rPr>
        <w:t>MapInfo</w:t>
      </w:r>
      <w:r w:rsidRPr="004F34AA">
        <w:rPr>
          <w:rFonts w:ascii="仿宋_GB2312" w:hAnsi="仿宋_GB2312" w:cs="仿宋_GB2312" w:hint="eastAsia"/>
          <w:color w:val="000000"/>
          <w:szCs w:val="32"/>
        </w:rPr>
        <w:t>、</w:t>
      </w:r>
      <w:r w:rsidRPr="004F34AA">
        <w:rPr>
          <w:rFonts w:ascii="仿宋_GB2312" w:hAnsi="仿宋_GB2312" w:cs="仿宋_GB2312" w:hint="eastAsia"/>
          <w:color w:val="000000"/>
          <w:szCs w:val="32"/>
        </w:rPr>
        <w:t>GeoJson</w:t>
      </w:r>
      <w:r w:rsidRPr="004F34AA">
        <w:rPr>
          <w:rFonts w:ascii="仿宋_GB2312" w:hAnsi="仿宋_GB2312" w:cs="仿宋_GB2312" w:hint="eastAsia"/>
          <w:color w:val="000000"/>
          <w:szCs w:val="32"/>
        </w:rPr>
        <w:t>、</w:t>
      </w:r>
      <w:r w:rsidRPr="004F34AA">
        <w:rPr>
          <w:rFonts w:ascii="仿宋_GB2312" w:hAnsi="仿宋_GB2312" w:cs="仿宋_GB2312" w:hint="eastAsia"/>
          <w:color w:val="000000"/>
          <w:szCs w:val="32"/>
        </w:rPr>
        <w:t>GML</w:t>
      </w:r>
      <w:r w:rsidRPr="004F34AA">
        <w:rPr>
          <w:rFonts w:ascii="仿宋_GB2312" w:hAnsi="仿宋_GB2312" w:cs="仿宋_GB2312" w:hint="eastAsia"/>
          <w:color w:val="000000"/>
          <w:szCs w:val="32"/>
        </w:rPr>
        <w:t>、</w:t>
      </w:r>
      <w:r w:rsidRPr="004F34AA">
        <w:rPr>
          <w:rFonts w:ascii="仿宋_GB2312" w:hAnsi="仿宋_GB2312" w:cs="仿宋_GB2312" w:hint="eastAsia"/>
          <w:color w:val="000000"/>
          <w:szCs w:val="32"/>
        </w:rPr>
        <w:t>FileGDB</w:t>
      </w:r>
      <w:r w:rsidRPr="004F34AA">
        <w:rPr>
          <w:rFonts w:ascii="仿宋_GB2312" w:hAnsi="仿宋_GB2312" w:cs="仿宋_GB2312" w:hint="eastAsia"/>
          <w:color w:val="000000"/>
          <w:szCs w:val="32"/>
        </w:rPr>
        <w:t>等多源地理信息数据库，并将其转换成</w:t>
      </w:r>
      <w:r w:rsidRPr="004F34AA">
        <w:rPr>
          <w:rFonts w:ascii="仿宋_GB2312" w:hAnsi="仿宋_GB2312" w:cs="仿宋_GB2312" w:hint="eastAsia"/>
          <w:color w:val="000000"/>
          <w:szCs w:val="32"/>
        </w:rPr>
        <w:t>GDAL/OGR</w:t>
      </w:r>
      <w:r w:rsidRPr="004F34AA">
        <w:rPr>
          <w:rFonts w:ascii="仿宋_GB2312" w:hAnsi="仿宋_GB2312" w:cs="仿宋_GB2312" w:hint="eastAsia"/>
          <w:color w:val="000000"/>
          <w:szCs w:val="32"/>
        </w:rPr>
        <w:t>空间数据模型数据存储到内存中。</w:t>
      </w:r>
    </w:p>
    <w:p w:rsidR="00144C44" w:rsidRPr="00843F08" w:rsidP="00144C44">
      <w:pPr>
        <w:pStyle w:val="Heading5"/>
        <w:keepNext/>
        <w:keepLines/>
        <w:widowControl w:val="0"/>
        <w:numPr>
          <w:ilvl w:val="4"/>
          <w:numId w:val="4"/>
        </w:numPr>
        <w:spacing w:before="0" w:after="0" w:line="560" w:lineRule="exact"/>
        <w:ind w:left="1008" w:hanging="1008"/>
        <w:jc w:val="both"/>
      </w:pPr>
      <w:r w:rsidRPr="00FF6568">
        <w:rPr>
          <w:rFonts w:hint="eastAsia"/>
        </w:rPr>
        <w:t>基础地理信息资料数据转换</w:t>
      </w:r>
    </w:p>
    <w:p w:rsidR="00144C44" w:rsidP="00144C44">
      <w:pPr>
        <w:spacing w:line="560" w:lineRule="exact"/>
        <w:ind w:firstLine="480"/>
        <w:rPr>
          <w:rFonts w:ascii="仿宋_GB2312" w:hAnsi="仿宋_GB2312" w:cs="仿宋_GB2312"/>
          <w:color w:val="000000"/>
          <w:szCs w:val="32"/>
        </w:rPr>
      </w:pPr>
      <w:r w:rsidRPr="00FF6568">
        <w:rPr>
          <w:rFonts w:ascii="仿宋_GB2312" w:hAnsi="仿宋_GB2312" w:cs="仿宋_GB2312" w:hint="eastAsia"/>
          <w:color w:val="000000"/>
          <w:szCs w:val="32"/>
        </w:rPr>
        <w:t>实现空间数据的空间位置检查、属性数据检查、填充缺失值、检测异常值、修正异常值等操作，完成数据清洗工作。</w:t>
      </w:r>
    </w:p>
    <w:p w:rsidR="00144C44" w:rsidRPr="00843F08" w:rsidP="00144C44">
      <w:pPr>
        <w:pStyle w:val="Heading5"/>
        <w:keepNext/>
        <w:keepLines/>
        <w:widowControl w:val="0"/>
        <w:numPr>
          <w:ilvl w:val="4"/>
          <w:numId w:val="4"/>
        </w:numPr>
        <w:spacing w:before="0" w:after="0" w:line="560" w:lineRule="exact"/>
        <w:ind w:left="1008" w:hanging="1008"/>
        <w:jc w:val="both"/>
      </w:pPr>
      <w:r w:rsidRPr="00994749">
        <w:rPr>
          <w:rFonts w:hint="eastAsia"/>
        </w:rPr>
        <w:t>基础地理信息资料数据加载</w:t>
      </w:r>
    </w:p>
    <w:p w:rsidR="00144C44" w:rsidP="00144C44">
      <w:pPr>
        <w:spacing w:line="560" w:lineRule="exact"/>
        <w:ind w:firstLine="480"/>
        <w:rPr>
          <w:rFonts w:ascii="仿宋_GB2312" w:hAnsi="仿宋_GB2312" w:cs="仿宋_GB2312"/>
          <w:color w:val="000000"/>
          <w:szCs w:val="32"/>
        </w:rPr>
      </w:pPr>
      <w:r w:rsidRPr="00994749">
        <w:rPr>
          <w:rFonts w:ascii="仿宋_GB2312" w:hAnsi="仿宋_GB2312" w:cs="仿宋_GB2312" w:hint="eastAsia"/>
          <w:color w:val="000000"/>
          <w:szCs w:val="32"/>
        </w:rPr>
        <w:t>实现将数据清洗后的基础地理信息数据，写入到空间分析库中，同时记录数据的应到</w:t>
      </w:r>
      <w:r w:rsidRPr="00994749">
        <w:rPr>
          <w:rFonts w:ascii="仿宋_GB2312" w:hAnsi="仿宋_GB2312" w:cs="仿宋_GB2312" w:hint="eastAsia"/>
          <w:color w:val="000000"/>
          <w:szCs w:val="32"/>
        </w:rPr>
        <w:t>实到情况。并通过</w:t>
      </w:r>
      <w:r w:rsidRPr="00994749">
        <w:rPr>
          <w:rFonts w:ascii="仿宋_GB2312" w:hAnsi="仿宋_GB2312" w:cs="仿宋_GB2312" w:hint="eastAsia"/>
          <w:color w:val="000000"/>
          <w:szCs w:val="32"/>
        </w:rPr>
        <w:t>DI</w:t>
      </w:r>
      <w:r w:rsidRPr="00994749">
        <w:rPr>
          <w:rFonts w:ascii="仿宋_GB2312" w:hAnsi="仿宋_GB2312" w:cs="仿宋_GB2312" w:hint="eastAsia"/>
          <w:color w:val="000000"/>
          <w:szCs w:val="32"/>
        </w:rPr>
        <w:t>发送数据入库信息。</w:t>
      </w:r>
    </w:p>
    <w:p w:rsidR="00144C44" w:rsidRPr="00843F08" w:rsidP="00144C44">
      <w:pPr>
        <w:pStyle w:val="Heading5"/>
        <w:keepNext/>
        <w:keepLines/>
        <w:widowControl w:val="0"/>
        <w:numPr>
          <w:ilvl w:val="4"/>
          <w:numId w:val="4"/>
        </w:numPr>
        <w:spacing w:before="0" w:after="0" w:line="560" w:lineRule="exact"/>
        <w:ind w:left="1008" w:hanging="1008"/>
        <w:jc w:val="both"/>
      </w:pPr>
      <w:r w:rsidRPr="00994749">
        <w:rPr>
          <w:rFonts w:hint="eastAsia"/>
        </w:rPr>
        <w:t>基础地理信息数据更新</w:t>
      </w:r>
    </w:p>
    <w:p w:rsidR="00144C44" w:rsidRPr="000C3C09" w:rsidP="00144C44">
      <w:pPr>
        <w:spacing w:line="560" w:lineRule="exact"/>
        <w:ind w:firstLine="420" w:firstLineChars="200"/>
        <w:rPr>
          <w:rFonts w:ascii="仿宋_GB2312" w:hAnsi="仿宋_GB2312" w:cs="仿宋_GB2312"/>
          <w:color w:val="000000"/>
          <w:szCs w:val="32"/>
        </w:rPr>
      </w:pPr>
      <w:r w:rsidRPr="00994749">
        <w:rPr>
          <w:rFonts w:ascii="仿宋_GB2312" w:hAnsi="仿宋_GB2312" w:cs="仿宋_GB2312" w:hint="eastAsia"/>
          <w:color w:val="000000"/>
          <w:szCs w:val="32"/>
        </w:rPr>
        <w:t>构建基础地理信息自动化数据处理流程，对采集的数据进行清洗、融合和质量检查，提高数据处理的效率和准确性；开发动态更新系统，支持定期或实时更新地理信息数据，并通过版本管理功能记录数据变化历史为各类地理信息应用提供可靠、精准和及时的数据支撑。</w:t>
      </w:r>
    </w:p>
    <w:p w:rsidR="00144C44" w:rsidRPr="00843F08" w:rsidP="00144C44">
      <w:pPr>
        <w:pStyle w:val="Heading3"/>
        <w:keepNext/>
        <w:keepLines/>
        <w:widowControl w:val="0"/>
        <w:numPr>
          <w:ilvl w:val="2"/>
          <w:numId w:val="4"/>
        </w:numPr>
        <w:spacing w:line="560" w:lineRule="atLeast"/>
        <w:ind w:left="720" w:hanging="720"/>
        <w:jc w:val="both"/>
      </w:pPr>
      <w:bookmarkStart w:id="92" w:name="_Toc230970243"/>
      <w:r w:rsidRPr="006334CD">
        <w:rPr>
          <w:rFonts w:hint="eastAsia"/>
        </w:rPr>
        <w:t>短</w:t>
      </w:r>
      <w:r w:rsidRPr="006334CD">
        <w:rPr>
          <w:rFonts w:hint="eastAsia"/>
        </w:rPr>
        <w:t>临业务</w:t>
      </w:r>
      <w:r w:rsidRPr="006334CD">
        <w:rPr>
          <w:rFonts w:hint="eastAsia"/>
        </w:rPr>
        <w:t>备份能力提升子系统</w:t>
      </w:r>
      <w:bookmarkEnd w:id="92"/>
    </w:p>
    <w:p w:rsidR="00144C44" w:rsidRPr="006C69E4" w:rsidP="00144C44">
      <w:pPr>
        <w:pStyle w:val="Heading4"/>
        <w:keepNext/>
        <w:keepLines/>
        <w:widowControl w:val="0"/>
        <w:numPr>
          <w:ilvl w:val="3"/>
          <w:numId w:val="4"/>
        </w:numPr>
        <w:spacing w:line="560" w:lineRule="exact"/>
        <w:ind w:left="864" w:hanging="864"/>
        <w:jc w:val="both"/>
      </w:pPr>
      <w:r w:rsidRPr="00F11404">
        <w:rPr>
          <w:rFonts w:hint="eastAsia"/>
        </w:rPr>
        <w:t>短</w:t>
      </w:r>
      <w:r w:rsidRPr="00F11404">
        <w:rPr>
          <w:rFonts w:hint="eastAsia"/>
        </w:rPr>
        <w:t>临业务</w:t>
      </w:r>
      <w:r w:rsidRPr="00F11404">
        <w:rPr>
          <w:rFonts w:hint="eastAsia"/>
        </w:rPr>
        <w:t>备份管理运</w:t>
      </w:r>
      <w:r w:rsidRPr="00F11404">
        <w:rPr>
          <w:rFonts w:hint="eastAsia"/>
        </w:rPr>
        <w:t>维能力</w:t>
      </w:r>
      <w:r w:rsidRPr="00F11404">
        <w:rPr>
          <w:rFonts w:hint="eastAsia"/>
        </w:rPr>
        <w:t>建设</w:t>
      </w:r>
    </w:p>
    <w:p w:rsidR="00144C44" w:rsidRPr="00843F08" w:rsidP="00144C44">
      <w:pPr>
        <w:pStyle w:val="Heading5"/>
        <w:keepNext/>
        <w:keepLines/>
        <w:widowControl w:val="0"/>
        <w:numPr>
          <w:ilvl w:val="4"/>
          <w:numId w:val="4"/>
        </w:numPr>
        <w:spacing w:before="0" w:after="0" w:line="560" w:lineRule="exact"/>
        <w:ind w:left="1008" w:hanging="1008"/>
        <w:jc w:val="both"/>
      </w:pPr>
      <w:r w:rsidRPr="00191B50">
        <w:rPr>
          <w:rFonts w:hint="eastAsia"/>
        </w:rPr>
        <w:t>用户管理</w:t>
      </w:r>
    </w:p>
    <w:p w:rsidR="00144C44" w:rsidP="00144C44">
      <w:pPr>
        <w:spacing w:line="560" w:lineRule="exact"/>
        <w:ind w:firstLine="420" w:firstLineChars="200"/>
        <w:rPr>
          <w:rFonts w:ascii="仿宋_GB2312" w:hAnsi="仿宋_GB2312" w:cs="仿宋_GB2312"/>
          <w:color w:val="000000"/>
          <w:szCs w:val="32"/>
        </w:rPr>
      </w:pPr>
      <w:r w:rsidRPr="00F431E9">
        <w:rPr>
          <w:rFonts w:ascii="仿宋_GB2312" w:hAnsi="仿宋_GB2312" w:cs="仿宋_GB2312" w:hint="eastAsia"/>
          <w:color w:val="000000"/>
          <w:szCs w:val="32"/>
        </w:rPr>
        <w:t>实现短临业务用户与权限管理，满足三权分立要求，对预案管理、流程管理、切换管理与执行等分配不同用户权限，可分组、分角色授权，支持与国家气象信息中心统一身份验证系统一体化运维系统对接实现用户单点登陆。</w:t>
      </w:r>
    </w:p>
    <w:p w:rsidR="00144C44" w:rsidRPr="00843F08" w:rsidP="00144C44">
      <w:pPr>
        <w:pStyle w:val="Heading5"/>
        <w:keepNext/>
        <w:keepLines/>
        <w:widowControl w:val="0"/>
        <w:numPr>
          <w:ilvl w:val="4"/>
          <w:numId w:val="4"/>
        </w:numPr>
        <w:spacing w:before="0" w:after="0" w:line="560" w:lineRule="exact"/>
        <w:ind w:left="1008" w:hanging="1008"/>
        <w:jc w:val="both"/>
      </w:pPr>
      <w:r w:rsidRPr="00BB6E2C">
        <w:rPr>
          <w:rFonts w:hint="eastAsia"/>
        </w:rPr>
        <w:t>安全管理</w:t>
      </w:r>
    </w:p>
    <w:p w:rsidR="00144C44" w:rsidP="00144C44">
      <w:pPr>
        <w:spacing w:line="560" w:lineRule="exact"/>
        <w:ind w:firstLine="420" w:firstLineChars="200"/>
        <w:rPr>
          <w:rFonts w:ascii="仿宋_GB2312" w:hAnsi="仿宋_GB2312" w:cs="仿宋_GB2312"/>
          <w:color w:val="000000"/>
          <w:szCs w:val="32"/>
        </w:rPr>
      </w:pPr>
      <w:r w:rsidRPr="00BB6E2C">
        <w:rPr>
          <w:rFonts w:ascii="仿宋_GB2312" w:hAnsi="仿宋_GB2312" w:cs="仿宋_GB2312" w:hint="eastAsia"/>
          <w:color w:val="000000"/>
          <w:szCs w:val="32"/>
        </w:rPr>
        <w:t>提升短临业务数据备份的安全管理水平，提供统一用户身份认证后台接口，对接气象大数据云平台用户身份认证系统，实现用户与“天擎”的统一安全认证。防止来自内部的意外操作或者恶意攻击，或者被未授权用户备份和恢复数据，满足安全合规要求。实现密钥加密、备份锁定、备份恢复权限分离功能。</w:t>
      </w:r>
    </w:p>
    <w:p w:rsidR="00144C44" w:rsidRPr="00843F08" w:rsidP="00144C44">
      <w:pPr>
        <w:pStyle w:val="Heading5"/>
        <w:keepNext/>
        <w:keepLines/>
        <w:widowControl w:val="0"/>
        <w:numPr>
          <w:ilvl w:val="4"/>
          <w:numId w:val="4"/>
        </w:numPr>
        <w:spacing w:before="0" w:after="0" w:line="560" w:lineRule="exact"/>
        <w:ind w:left="1008" w:hanging="1008"/>
        <w:jc w:val="both"/>
      </w:pPr>
      <w:r w:rsidRPr="00592574">
        <w:rPr>
          <w:rFonts w:hint="eastAsia"/>
        </w:rPr>
        <w:t>应急预案管理</w:t>
      </w:r>
    </w:p>
    <w:p w:rsidR="00144C44" w:rsidP="00144C44">
      <w:pPr>
        <w:spacing w:line="560" w:lineRule="exact"/>
        <w:ind w:firstLine="420" w:firstLineChars="200"/>
        <w:rPr>
          <w:rFonts w:ascii="仿宋_GB2312" w:hAnsi="仿宋_GB2312" w:cs="仿宋_GB2312"/>
          <w:color w:val="000000"/>
          <w:szCs w:val="32"/>
        </w:rPr>
      </w:pPr>
      <w:r w:rsidRPr="00592574">
        <w:rPr>
          <w:rFonts w:ascii="仿宋_GB2312" w:hAnsi="仿宋_GB2312" w:cs="仿宋_GB2312" w:hint="eastAsia"/>
          <w:color w:val="000000"/>
          <w:szCs w:val="32"/>
        </w:rPr>
        <w:t>实现短临业务应急预案管理，根据切换流程自动形式应急预案、支持多人在线编写结构化预案，可配置案应急组织，根据事件类型和等级，分别关联处置流程场景等能力。</w:t>
      </w:r>
    </w:p>
    <w:p w:rsidR="00144C44" w:rsidRPr="00843F08" w:rsidP="00144C44">
      <w:pPr>
        <w:pStyle w:val="Heading5"/>
        <w:keepNext/>
        <w:keepLines/>
        <w:widowControl w:val="0"/>
        <w:numPr>
          <w:ilvl w:val="4"/>
          <w:numId w:val="4"/>
        </w:numPr>
        <w:spacing w:before="0" w:after="0" w:line="560" w:lineRule="exact"/>
        <w:ind w:left="1008" w:hanging="1008"/>
        <w:jc w:val="both"/>
      </w:pPr>
      <w:r w:rsidRPr="00592574">
        <w:rPr>
          <w:rFonts w:hint="eastAsia"/>
        </w:rPr>
        <w:t>切换告警中心</w:t>
      </w:r>
    </w:p>
    <w:p w:rsidR="00144C44" w:rsidP="00144C44">
      <w:pPr>
        <w:spacing w:line="560" w:lineRule="exact"/>
        <w:ind w:firstLine="420" w:firstLineChars="200"/>
        <w:rPr>
          <w:rFonts w:ascii="仿宋_GB2312" w:hAnsi="仿宋_GB2312" w:cs="仿宋_GB2312"/>
          <w:color w:val="000000"/>
          <w:szCs w:val="32"/>
        </w:rPr>
      </w:pPr>
      <w:r w:rsidRPr="004566F1">
        <w:rPr>
          <w:rFonts w:ascii="仿宋_GB2312" w:hAnsi="仿宋_GB2312" w:cs="仿宋_GB2312" w:hint="eastAsia"/>
          <w:color w:val="000000"/>
          <w:szCs w:val="32"/>
        </w:rPr>
        <w:t>实现短临业务的自动切换能力。对接“天镜”，实现事件上报、应急响应、监管报送等功能。通过应急中心，可在突发事件发生后，通过告警台发布告警，支撑应急处置工作。</w:t>
      </w:r>
    </w:p>
    <w:p w:rsidR="00144C44" w:rsidRPr="00843F08" w:rsidP="00144C44">
      <w:pPr>
        <w:pStyle w:val="Heading5"/>
        <w:keepNext/>
        <w:keepLines/>
        <w:widowControl w:val="0"/>
        <w:numPr>
          <w:ilvl w:val="4"/>
          <w:numId w:val="4"/>
        </w:numPr>
        <w:spacing w:before="0" w:after="0" w:line="560" w:lineRule="exact"/>
        <w:ind w:left="1008" w:hanging="1008"/>
        <w:jc w:val="both"/>
      </w:pPr>
      <w:r w:rsidRPr="00F550B0">
        <w:rPr>
          <w:rFonts w:hint="eastAsia"/>
        </w:rPr>
        <w:t>短</w:t>
      </w:r>
      <w:r w:rsidRPr="00F550B0">
        <w:rPr>
          <w:rFonts w:hint="eastAsia"/>
        </w:rPr>
        <w:t>临业务主备数据全</w:t>
      </w:r>
      <w:r w:rsidRPr="00F550B0">
        <w:rPr>
          <w:rFonts w:hint="eastAsia"/>
        </w:rPr>
        <w:t>流程运维大屏</w:t>
      </w:r>
    </w:p>
    <w:p w:rsidR="00144C44" w:rsidP="00144C44">
      <w:pPr>
        <w:spacing w:line="560" w:lineRule="exact"/>
        <w:ind w:firstLine="480"/>
        <w:rPr>
          <w:rFonts w:ascii="仿宋_GB2312" w:hAnsi="仿宋_GB2312" w:cs="仿宋_GB2312"/>
          <w:color w:val="000000"/>
          <w:szCs w:val="32"/>
        </w:rPr>
      </w:pPr>
      <w:r w:rsidRPr="00B169A2">
        <w:rPr>
          <w:rFonts w:ascii="仿宋_GB2312" w:hAnsi="仿宋_GB2312" w:cs="仿宋_GB2312" w:hint="eastAsia"/>
          <w:color w:val="000000"/>
          <w:szCs w:val="32"/>
        </w:rPr>
        <w:t>该大屏实时、全面地监测短临业务主备系统数据的全流程状况。需要接入主备系统全</w:t>
      </w:r>
      <w:r w:rsidRPr="00B169A2">
        <w:rPr>
          <w:rFonts w:ascii="仿宋_GB2312" w:hAnsi="仿宋_GB2312" w:cs="仿宋_GB2312" w:hint="eastAsia"/>
          <w:color w:val="000000"/>
          <w:szCs w:val="32"/>
        </w:rPr>
        <w:t>流程各个节点产生的多元数据，包括数据采集端的原始观测数据、传输过程中的实时流量数据、处理环节的计算结果数据等。对这些数据进行深度挖掘和处理。在展示层面，大屏采用直观的可视化方式，如动态图表、热力图、状态指示灯等，清晰呈现数据在主备系统间的流转路径、处理进度以及各环节的运行状态。同时，提供多维度的信息展示选项，可根据用户需求灵活切换展示重点，如按时间维度查看数据处理的历史趋势，或按业务模块聚焦特定流程的运行情况。</w:t>
      </w:r>
    </w:p>
    <w:p w:rsidR="00144C44" w:rsidRPr="00843F08" w:rsidP="00144C44">
      <w:pPr>
        <w:pStyle w:val="Heading5"/>
        <w:keepNext/>
        <w:keepLines/>
        <w:widowControl w:val="0"/>
        <w:numPr>
          <w:ilvl w:val="4"/>
          <w:numId w:val="4"/>
        </w:numPr>
        <w:spacing w:before="0" w:after="0" w:line="560" w:lineRule="exact"/>
        <w:ind w:left="1008" w:hanging="1008"/>
        <w:jc w:val="both"/>
      </w:pPr>
      <w:r w:rsidRPr="00C61BF8">
        <w:rPr>
          <w:rFonts w:hint="eastAsia"/>
        </w:rPr>
        <w:t>短</w:t>
      </w:r>
      <w:r w:rsidRPr="00C61BF8">
        <w:rPr>
          <w:rFonts w:hint="eastAsia"/>
        </w:rPr>
        <w:t>临业务主</w:t>
      </w:r>
      <w:r w:rsidRPr="00C61BF8">
        <w:rPr>
          <w:rFonts w:hint="eastAsia"/>
        </w:rPr>
        <w:t>备场地环境运维大屏</w:t>
      </w:r>
    </w:p>
    <w:p w:rsidR="00144C44" w:rsidP="00144C44">
      <w:pPr>
        <w:spacing w:line="560" w:lineRule="exact"/>
        <w:ind w:firstLine="480"/>
        <w:rPr>
          <w:rFonts w:ascii="仿宋_GB2312" w:hAnsi="仿宋_GB2312" w:cs="仿宋_GB2312"/>
          <w:color w:val="000000"/>
          <w:szCs w:val="32"/>
        </w:rPr>
      </w:pPr>
      <w:r w:rsidRPr="00B764B6">
        <w:rPr>
          <w:rFonts w:ascii="仿宋_GB2312" w:hAnsi="仿宋_GB2312" w:cs="仿宋_GB2312" w:hint="eastAsia"/>
          <w:color w:val="000000"/>
          <w:szCs w:val="32"/>
        </w:rPr>
        <w:t>大屏是主要用于实时、精准地运维主备业务系统所在场地的环境状况。通过采集在机房等场地部署各类专业传感器数据，如温度传感器、电流电压传感器等，能够实时获取机房温度、湿度、用电功率、电流稳定性等关键环境参数。采集到的数据经过预处理和分析后，以直观易懂的方式呈现在大屏上。在展示方面，大屏采用多种可视化元素，如动态折线图展示温度、用电等参数的实时变化趋势，仪表盘显示各项指标的当前数值及安全阈值范围，状态指示灯直观反映环境状况是否正常。</w:t>
      </w:r>
    </w:p>
    <w:p w:rsidR="00144C44" w:rsidRPr="00843F08" w:rsidP="00144C44">
      <w:pPr>
        <w:pStyle w:val="Heading5"/>
        <w:keepNext/>
        <w:keepLines/>
        <w:widowControl w:val="0"/>
        <w:numPr>
          <w:ilvl w:val="4"/>
          <w:numId w:val="4"/>
        </w:numPr>
        <w:spacing w:before="0" w:after="0" w:line="560" w:lineRule="exact"/>
        <w:ind w:left="1008" w:hanging="1008"/>
        <w:jc w:val="both"/>
      </w:pPr>
      <w:r w:rsidRPr="00B764B6">
        <w:rPr>
          <w:rFonts w:hint="eastAsia"/>
        </w:rPr>
        <w:t>短</w:t>
      </w:r>
      <w:r w:rsidRPr="00B764B6">
        <w:rPr>
          <w:rFonts w:hint="eastAsia"/>
        </w:rPr>
        <w:t>临业务</w:t>
      </w:r>
      <w:r w:rsidRPr="00B764B6">
        <w:rPr>
          <w:rFonts w:hint="eastAsia"/>
        </w:rPr>
        <w:t>数据平台监视大屏</w:t>
      </w:r>
    </w:p>
    <w:p w:rsidR="00144C44" w:rsidRPr="000C3C09" w:rsidP="00144C44">
      <w:pPr>
        <w:spacing w:line="560" w:lineRule="exact"/>
        <w:ind w:firstLine="420" w:firstLineChars="200"/>
        <w:rPr>
          <w:rFonts w:ascii="仿宋_GB2312" w:hAnsi="仿宋_GB2312" w:cs="仿宋_GB2312"/>
          <w:color w:val="000000"/>
          <w:szCs w:val="32"/>
        </w:rPr>
      </w:pPr>
      <w:r w:rsidRPr="000302B6">
        <w:rPr>
          <w:rFonts w:ascii="仿宋_GB2312" w:hAnsi="仿宋_GB2312" w:cs="仿宋_GB2312" w:hint="eastAsia"/>
          <w:color w:val="000000"/>
          <w:szCs w:val="32"/>
        </w:rPr>
        <w:t>数据平台监视大屏实现业务平台运行状态监控，实时采集服务器负载、数据吞吐量等指标，以动态图表直观展示。集成异常告警机制，指标超限即时预警；支持多维度数据钻取，可深入查看集群健康、任务调度等详情，为平台稳定运行提供可视化决策支撑。</w:t>
      </w:r>
    </w:p>
    <w:p w:rsidR="00144C44" w:rsidRPr="00843F08" w:rsidP="00144C44">
      <w:pPr>
        <w:pStyle w:val="Heading2"/>
        <w:keepNext/>
        <w:keepLines/>
        <w:widowControl w:val="0"/>
        <w:numPr>
          <w:ilvl w:val="1"/>
          <w:numId w:val="4"/>
        </w:numPr>
        <w:spacing w:line="560" w:lineRule="exact"/>
        <w:ind w:left="573" w:hanging="573"/>
        <w:jc w:val="both"/>
      </w:pPr>
      <w:bookmarkStart w:id="93" w:name="_Toc230970244"/>
      <w:r w:rsidRPr="00843F08">
        <w:rPr>
          <w:rFonts w:hint="eastAsia"/>
        </w:rPr>
        <w:t>总体技术要求</w:t>
      </w:r>
      <w:bookmarkEnd w:id="93"/>
    </w:p>
    <w:p w:rsidR="00144C44" w:rsidRPr="00843F08" w:rsidP="00144C44">
      <w:pPr>
        <w:pStyle w:val="NormalIndent"/>
        <w:ind w:firstLine="0" w:firstLineChars="0"/>
        <w:rPr>
          <w:rFonts w:ascii="仿宋_GB2312" w:hAnsi="仿宋_GB2312" w:cs="仿宋_GB2312"/>
          <w:color w:val="000000"/>
          <w:szCs w:val="32"/>
        </w:rPr>
      </w:pPr>
    </w:p>
    <w:p w:rsidR="00144C44" w:rsidRPr="00843F08" w:rsidP="00144C44">
      <w:pPr>
        <w:ind w:firstLine="420" w:firstLineChars="200"/>
      </w:pPr>
      <w:r w:rsidRPr="00843F08">
        <w:rPr>
          <w:rFonts w:hint="eastAsia"/>
        </w:rPr>
        <w:t>系统建设遵循气象综合业务实时监控系统相关标准规范，系统应遵循高性能、大容量设计原则，提供水平可扩展的系统架构，支持高并发</w:t>
      </w:r>
      <w:r w:rsidRPr="00843F08">
        <w:rPr>
          <w:rFonts w:hint="eastAsia"/>
        </w:rPr>
        <w:t>量用户</w:t>
      </w:r>
      <w:r w:rsidRPr="00843F08">
        <w:rPr>
          <w:rFonts w:hint="eastAsia"/>
        </w:rPr>
        <w:t>访问，具备良好的扩展性。系统应具有良好的开放性，支持开放共享。系统应在国产化替代改造、密评改造的基础上，升级监控数据平台采集、处理、存储管理、服务能力，优化运</w:t>
      </w:r>
      <w:r w:rsidRPr="00843F08">
        <w:rPr>
          <w:rFonts w:hint="eastAsia"/>
        </w:rPr>
        <w:t>维能力中台任务</w:t>
      </w:r>
      <w:r w:rsidRPr="00843F08">
        <w:rPr>
          <w:rFonts w:hint="eastAsia"/>
        </w:rPr>
        <w:t>调度、数据挖掘分析、智能运维服务能力，实现业务全环节监视、业务运维图谱构建、运</w:t>
      </w:r>
      <w:r w:rsidRPr="00843F08">
        <w:rPr>
          <w:rFonts w:hint="eastAsia"/>
        </w:rPr>
        <w:t>维管理</w:t>
      </w:r>
      <w:r w:rsidRPr="00843F08">
        <w:rPr>
          <w:rFonts w:hint="eastAsia"/>
        </w:rPr>
        <w:t>服务、智能运维、决策分析、监控</w:t>
      </w:r>
      <w:r w:rsidRPr="00843F08">
        <w:rPr>
          <w:rFonts w:hint="eastAsia"/>
        </w:rPr>
        <w:t>类众创</w:t>
      </w:r>
      <w:r w:rsidRPr="00843F08">
        <w:rPr>
          <w:rFonts w:hint="eastAsia"/>
        </w:rPr>
        <w:t>和开发、大屏展示等。</w:t>
      </w:r>
    </w:p>
    <w:p w:rsidR="00144C44" w:rsidRPr="00843F08" w:rsidP="00144C44">
      <w:pPr>
        <w:pStyle w:val="Heading2"/>
        <w:keepNext/>
        <w:keepLines/>
        <w:widowControl w:val="0"/>
        <w:numPr>
          <w:ilvl w:val="1"/>
          <w:numId w:val="4"/>
        </w:numPr>
        <w:spacing w:line="560" w:lineRule="exact"/>
        <w:ind w:left="573" w:hanging="573"/>
        <w:jc w:val="both"/>
      </w:pPr>
      <w:bookmarkStart w:id="94" w:name="_Toc116994345"/>
      <w:bookmarkStart w:id="95" w:name="_Toc116994364"/>
      <w:bookmarkStart w:id="96" w:name="_Toc116994455"/>
      <w:bookmarkStart w:id="97" w:name="_Toc116994378"/>
      <w:bookmarkStart w:id="98" w:name="_Toc116994486"/>
      <w:bookmarkStart w:id="99" w:name="_Toc116994256"/>
      <w:bookmarkStart w:id="100" w:name="_Toc116994503"/>
      <w:bookmarkStart w:id="101" w:name="_Toc116994264"/>
      <w:bookmarkStart w:id="102" w:name="_Toc116994449"/>
      <w:bookmarkStart w:id="103" w:name="_Toc116994489"/>
      <w:bookmarkStart w:id="104" w:name="_Toc116994357"/>
      <w:bookmarkStart w:id="105" w:name="_Toc116994405"/>
      <w:bookmarkStart w:id="106" w:name="_Toc116994499"/>
      <w:bookmarkStart w:id="107" w:name="_Toc116994441"/>
      <w:bookmarkStart w:id="108" w:name="_Toc116994400"/>
      <w:bookmarkStart w:id="109" w:name="_Toc116994485"/>
      <w:bookmarkStart w:id="110" w:name="_Toc116994515"/>
      <w:bookmarkStart w:id="111" w:name="_Toc116994456"/>
      <w:bookmarkStart w:id="112" w:name="_Toc116994415"/>
      <w:bookmarkStart w:id="113" w:name="_Toc116994408"/>
      <w:bookmarkStart w:id="114" w:name="_Toc116994386"/>
      <w:bookmarkStart w:id="115" w:name="_Toc116994257"/>
      <w:bookmarkStart w:id="116" w:name="_Toc116994338"/>
      <w:bookmarkStart w:id="117" w:name="_Toc116994452"/>
      <w:bookmarkStart w:id="118" w:name="_Toc116994411"/>
      <w:bookmarkStart w:id="119" w:name="_Toc116994461"/>
      <w:bookmarkStart w:id="120" w:name="_Toc116994270"/>
      <w:bookmarkStart w:id="121" w:name="_Toc116994343"/>
      <w:bookmarkStart w:id="122" w:name="_Toc116994331"/>
      <w:bookmarkStart w:id="123" w:name="_Toc116994334"/>
      <w:bookmarkStart w:id="124" w:name="_Toc116994380"/>
      <w:bookmarkStart w:id="125" w:name="_Toc116994332"/>
      <w:bookmarkStart w:id="126" w:name="_Toc116994336"/>
      <w:bookmarkStart w:id="127" w:name="_Toc116994416"/>
      <w:bookmarkStart w:id="128" w:name="_Toc116994418"/>
      <w:bookmarkStart w:id="129" w:name="_Toc116994419"/>
      <w:bookmarkStart w:id="130" w:name="_Toc116994483"/>
      <w:bookmarkStart w:id="131" w:name="_Toc116994458"/>
      <w:bookmarkStart w:id="132" w:name="_Toc116994348"/>
      <w:bookmarkStart w:id="133" w:name="_Toc116994365"/>
      <w:bookmarkStart w:id="134" w:name="_Toc116994496"/>
      <w:bookmarkStart w:id="135" w:name="_Toc116994447"/>
      <w:bookmarkStart w:id="136" w:name="_Toc116994387"/>
      <w:bookmarkStart w:id="137" w:name="_Toc116994342"/>
      <w:bookmarkStart w:id="138" w:name="_Toc116994383"/>
      <w:bookmarkStart w:id="139" w:name="_Toc116994347"/>
      <w:bookmarkStart w:id="140" w:name="_Toc116994325"/>
      <w:bookmarkStart w:id="141" w:name="_Toc116994432"/>
      <w:bookmarkStart w:id="142" w:name="_Toc116994423"/>
      <w:bookmarkStart w:id="143" w:name="_Toc116994404"/>
      <w:bookmarkStart w:id="144" w:name="_Toc116994482"/>
      <w:bookmarkStart w:id="145" w:name="_Toc116994425"/>
      <w:bookmarkStart w:id="146" w:name="_Toc116994490"/>
      <w:bookmarkStart w:id="147" w:name="_Toc116994344"/>
      <w:bookmarkStart w:id="148" w:name="_Toc116994327"/>
      <w:bookmarkStart w:id="149" w:name="_Toc116994398"/>
      <w:bookmarkStart w:id="150" w:name="_Toc116994457"/>
      <w:bookmarkStart w:id="151" w:name="_Toc116994323"/>
      <w:bookmarkStart w:id="152" w:name="_Toc116994484"/>
      <w:bookmarkStart w:id="153" w:name="_Toc116994337"/>
      <w:bookmarkStart w:id="154" w:name="_Toc116994374"/>
      <w:bookmarkStart w:id="155" w:name="_Toc116994417"/>
      <w:bookmarkStart w:id="156" w:name="_Toc116994506"/>
      <w:bookmarkStart w:id="157" w:name="_Toc116994472"/>
      <w:bookmarkStart w:id="158" w:name="_Toc116994371"/>
      <w:bookmarkStart w:id="159" w:name="_Toc116994414"/>
      <w:bookmarkStart w:id="160" w:name="_Toc116994369"/>
      <w:bookmarkStart w:id="161" w:name="_Toc116994385"/>
      <w:bookmarkStart w:id="162" w:name="_Toc116994495"/>
      <w:bookmarkStart w:id="163" w:name="_Toc116994448"/>
      <w:bookmarkStart w:id="164" w:name="_Toc116994352"/>
      <w:bookmarkStart w:id="165" w:name="_Toc116994330"/>
      <w:bookmarkStart w:id="166" w:name="_Toc116994262"/>
      <w:bookmarkStart w:id="167" w:name="_Toc116994442"/>
      <w:bookmarkStart w:id="168" w:name="_Toc519239690"/>
      <w:bookmarkStart w:id="169" w:name="_Toc116994392"/>
      <w:bookmarkStart w:id="170" w:name="_Toc116994413"/>
      <w:bookmarkStart w:id="171" w:name="_Toc116994438"/>
      <w:bookmarkStart w:id="172" w:name="_Toc116994453"/>
      <w:bookmarkStart w:id="173" w:name="_Toc116994391"/>
      <w:bookmarkStart w:id="174" w:name="_Toc116994381"/>
      <w:bookmarkStart w:id="175" w:name="_Toc116994497"/>
      <w:bookmarkStart w:id="176" w:name="_Toc116994268"/>
      <w:bookmarkStart w:id="177" w:name="_Toc116994498"/>
      <w:bookmarkStart w:id="178" w:name="_Toc116994443"/>
      <w:bookmarkStart w:id="179" w:name="_Toc116994259"/>
      <w:bookmarkStart w:id="180" w:name="_Toc116994403"/>
      <w:bookmarkStart w:id="181" w:name="_Toc116994492"/>
      <w:bookmarkStart w:id="182" w:name="_Toc116994435"/>
      <w:bookmarkStart w:id="183" w:name="_Toc116994510"/>
      <w:bookmarkStart w:id="184" w:name="_Toc116994363"/>
      <w:bookmarkStart w:id="185" w:name="_Toc116994271"/>
      <w:bookmarkStart w:id="186" w:name="_Toc116994399"/>
      <w:bookmarkStart w:id="187" w:name="_Toc116994500"/>
      <w:bookmarkStart w:id="188" w:name="_Toc116994491"/>
      <w:bookmarkStart w:id="189" w:name="_Toc116994481"/>
      <w:bookmarkStart w:id="190" w:name="_Toc116994505"/>
      <w:bookmarkStart w:id="191" w:name="_Toc116994267"/>
      <w:bookmarkStart w:id="192" w:name="_Toc116994477"/>
      <w:bookmarkStart w:id="193" w:name="_Toc116994454"/>
      <w:bookmarkStart w:id="194" w:name="_Toc116994375"/>
      <w:bookmarkStart w:id="195" w:name="_Toc116994488"/>
      <w:bookmarkStart w:id="196" w:name="_Toc116994429"/>
      <w:bookmarkStart w:id="197" w:name="_Toc116994421"/>
      <w:bookmarkStart w:id="198" w:name="_Toc116994407"/>
      <w:bookmarkStart w:id="199" w:name="_Toc116994516"/>
      <w:bookmarkStart w:id="200" w:name="_Toc116994463"/>
      <w:bookmarkStart w:id="201" w:name="_Toc116994395"/>
      <w:bookmarkStart w:id="202" w:name="_Toc116994445"/>
      <w:bookmarkStart w:id="203" w:name="_Toc116994518"/>
      <w:bookmarkStart w:id="204" w:name="_Toc116994466"/>
      <w:bookmarkStart w:id="205" w:name="_Toc116994437"/>
      <w:bookmarkStart w:id="206" w:name="_Toc116994397"/>
      <w:bookmarkStart w:id="207" w:name="_Toc116994509"/>
      <w:bookmarkStart w:id="208" w:name="_Toc116994373"/>
      <w:bookmarkStart w:id="209" w:name="_Toc116994480"/>
      <w:bookmarkStart w:id="210" w:name="_Toc116994430"/>
      <w:bookmarkStart w:id="211" w:name="_Toc116994346"/>
      <w:bookmarkStart w:id="212" w:name="_Toc116994350"/>
      <w:bookmarkStart w:id="213" w:name="_Toc116994459"/>
      <w:bookmarkStart w:id="214" w:name="_Toc116994517"/>
      <w:bookmarkStart w:id="215" w:name="_Toc116994426"/>
      <w:bookmarkStart w:id="216" w:name="_Toc116994427"/>
      <w:bookmarkStart w:id="217" w:name="_Toc116994358"/>
      <w:bookmarkStart w:id="218" w:name="_Toc116994471"/>
      <w:bookmarkStart w:id="219" w:name="_Toc116994464"/>
      <w:bookmarkStart w:id="220" w:name="_Toc116994322"/>
      <w:bookmarkStart w:id="221" w:name="_Toc116994341"/>
      <w:bookmarkStart w:id="222" w:name="_Toc116994388"/>
      <w:bookmarkStart w:id="223" w:name="_Toc116994434"/>
      <w:bookmarkStart w:id="224" w:name="_Toc116994460"/>
      <w:bookmarkStart w:id="225" w:name="_Toc116994410"/>
      <w:bookmarkStart w:id="226" w:name="_Toc116994470"/>
      <w:bookmarkStart w:id="227" w:name="_Toc116994353"/>
      <w:bookmarkStart w:id="228" w:name="_Toc116994401"/>
      <w:bookmarkStart w:id="229" w:name="_Toc116994394"/>
      <w:bookmarkStart w:id="230" w:name="_Toc116994467"/>
      <w:bookmarkStart w:id="231" w:name="_Toc116994321"/>
      <w:bookmarkStart w:id="232" w:name="_Toc116994409"/>
      <w:bookmarkStart w:id="233" w:name="_Toc116994351"/>
      <w:bookmarkStart w:id="234" w:name="_Toc116994269"/>
      <w:bookmarkStart w:id="235" w:name="_Toc116994354"/>
      <w:bookmarkStart w:id="236" w:name="_Toc116994478"/>
      <w:bookmarkStart w:id="237" w:name="_Toc116994261"/>
      <w:bookmarkStart w:id="238" w:name="_Toc116994468"/>
      <w:bookmarkStart w:id="239" w:name="_Toc116994324"/>
      <w:bookmarkStart w:id="240" w:name="_Toc116994335"/>
      <w:bookmarkStart w:id="241" w:name="_Toc116994439"/>
      <w:bookmarkStart w:id="242" w:name="_Toc116994428"/>
      <w:bookmarkStart w:id="243" w:name="_Toc116994504"/>
      <w:bookmarkStart w:id="244" w:name="_Toc116994377"/>
      <w:bookmarkStart w:id="245" w:name="_Toc116994265"/>
      <w:bookmarkStart w:id="246" w:name="_Toc116994368"/>
      <w:bookmarkStart w:id="247" w:name="_Toc116994512"/>
      <w:bookmarkStart w:id="248" w:name="_Toc116994362"/>
      <w:bookmarkStart w:id="249" w:name="_Toc116994422"/>
      <w:bookmarkStart w:id="250" w:name="_Toc116994412"/>
      <w:bookmarkStart w:id="251" w:name="_Toc116994376"/>
      <w:bookmarkStart w:id="252" w:name="_Toc116994424"/>
      <w:bookmarkStart w:id="253" w:name="_Toc116994266"/>
      <w:bookmarkStart w:id="254" w:name="_Toc116994440"/>
      <w:bookmarkStart w:id="255" w:name="_Toc116994359"/>
      <w:bookmarkStart w:id="256" w:name="_Toc116994356"/>
      <w:bookmarkStart w:id="257" w:name="_Toc116994511"/>
      <w:bookmarkStart w:id="258" w:name="_Toc116994444"/>
      <w:bookmarkStart w:id="259" w:name="_Toc116994513"/>
      <w:bookmarkStart w:id="260" w:name="_Toc116994326"/>
      <w:bookmarkStart w:id="261" w:name="_Toc116994258"/>
      <w:bookmarkStart w:id="262" w:name="_Toc116994396"/>
      <w:bookmarkStart w:id="263" w:name="_Toc116994501"/>
      <w:bookmarkStart w:id="264" w:name="_Toc116994479"/>
      <w:bookmarkStart w:id="265" w:name="_Toc116994473"/>
      <w:bookmarkStart w:id="266" w:name="_Toc116994420"/>
      <w:bookmarkStart w:id="267" w:name="_Toc116994436"/>
      <w:bookmarkStart w:id="268" w:name="_Toc116994389"/>
      <w:bookmarkStart w:id="269" w:name="_Toc116994349"/>
      <w:bookmarkStart w:id="270" w:name="_Toc116994372"/>
      <w:bookmarkStart w:id="271" w:name="_Toc116994402"/>
      <w:bookmarkStart w:id="272" w:name="_Toc116994366"/>
      <w:bookmarkStart w:id="273" w:name="_Toc116994329"/>
      <w:bookmarkStart w:id="274" w:name="_Toc116994451"/>
      <w:bookmarkStart w:id="275" w:name="_Toc116994370"/>
      <w:bookmarkStart w:id="276" w:name="_Toc116994476"/>
      <w:bookmarkStart w:id="277" w:name="_Toc116994474"/>
      <w:bookmarkStart w:id="278" w:name="_Toc116994519"/>
      <w:bookmarkStart w:id="279" w:name="_Toc116994431"/>
      <w:bookmarkStart w:id="280" w:name="_Toc116994355"/>
      <w:bookmarkStart w:id="281" w:name="_Toc116994333"/>
      <w:bookmarkStart w:id="282" w:name="_Toc116994465"/>
      <w:bookmarkStart w:id="283" w:name="_Toc116994507"/>
      <w:bookmarkStart w:id="284" w:name="_Toc116994462"/>
      <w:bookmarkStart w:id="285" w:name="_Toc116994340"/>
      <w:bookmarkStart w:id="286" w:name="_Toc116994493"/>
      <w:bookmarkStart w:id="287" w:name="_Toc116994433"/>
      <w:bookmarkStart w:id="288" w:name="_Toc116994382"/>
      <w:bookmarkStart w:id="289" w:name="_Toc116994263"/>
      <w:bookmarkStart w:id="290" w:name="_Toc116994514"/>
      <w:bookmarkStart w:id="291" w:name="_Toc116994450"/>
      <w:bookmarkStart w:id="292" w:name="_Toc116994360"/>
      <w:bookmarkStart w:id="293" w:name="_Toc116994446"/>
      <w:bookmarkStart w:id="294" w:name="_Toc116994494"/>
      <w:bookmarkStart w:id="295" w:name="_Toc116994361"/>
      <w:bookmarkStart w:id="296" w:name="_Toc116994393"/>
      <w:bookmarkStart w:id="297" w:name="_Toc116994328"/>
      <w:bookmarkStart w:id="298" w:name="_Toc116994475"/>
      <w:bookmarkStart w:id="299" w:name="_Toc116994469"/>
      <w:bookmarkStart w:id="300" w:name="_Toc116994379"/>
      <w:bookmarkStart w:id="301" w:name="_Toc116994502"/>
      <w:bookmarkStart w:id="302" w:name="_Toc116994339"/>
      <w:bookmarkStart w:id="303" w:name="_Toc116994487"/>
      <w:bookmarkStart w:id="304" w:name="_Toc116994508"/>
      <w:bookmarkStart w:id="305" w:name="_Toc116994406"/>
      <w:bookmarkStart w:id="306" w:name="_Toc116994384"/>
      <w:bookmarkStart w:id="307" w:name="_Toc116994367"/>
      <w:bookmarkStart w:id="308" w:name="_Toc116994260"/>
      <w:bookmarkStart w:id="309" w:name="_Toc116994390"/>
      <w:bookmarkStart w:id="310" w:name="_Toc119829548"/>
      <w:bookmarkStart w:id="311" w:name="_Toc15289"/>
      <w:bookmarkStart w:id="312" w:name="_Toc254983216"/>
      <w:bookmarkStart w:id="313" w:name="_Toc230970245"/>
      <w:bookmarkEnd w:id="65"/>
      <w:bookmarkEnd w:id="66"/>
      <w:bookmarkEnd w:id="67"/>
      <w:bookmarkEnd w:id="68"/>
      <w:bookmarkEnd w:id="69"/>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Pr="00843F08">
        <w:rPr>
          <w:rFonts w:hint="eastAsia"/>
        </w:rPr>
        <w:t>非功能性要求</w:t>
      </w:r>
      <w:bookmarkEnd w:id="310"/>
      <w:bookmarkEnd w:id="311"/>
      <w:bookmarkEnd w:id="312"/>
      <w:bookmarkEnd w:id="313"/>
    </w:p>
    <w:p w:rsidR="00144C44" w:rsidRPr="00843F08" w:rsidP="00144C44">
      <w:pPr>
        <w:pStyle w:val="ListParagraph"/>
        <w:keepNext/>
        <w:keepLines/>
        <w:numPr>
          <w:ilvl w:val="0"/>
          <w:numId w:val="5"/>
        </w:numPr>
        <w:spacing w:before="260" w:after="260" w:line="416" w:lineRule="auto"/>
        <w:ind w:firstLineChars="0"/>
        <w:outlineLvl w:val="2"/>
        <w:rPr>
          <w:rFonts w:ascii="Arial" w:eastAsia="黑体" w:hAnsi="Arial"/>
          <w:b/>
          <w:bCs/>
          <w:vanish/>
          <w:sz w:val="28"/>
          <w:szCs w:val="32"/>
          <w:lang w:val="x-none"/>
        </w:rPr>
      </w:pPr>
      <w:bookmarkStart w:id="314" w:name="_Toc230359474"/>
      <w:bookmarkStart w:id="315" w:name="_Toc230613334"/>
      <w:bookmarkStart w:id="316" w:name="_Toc230680867"/>
      <w:bookmarkStart w:id="317" w:name="_Toc230680927"/>
      <w:bookmarkStart w:id="318" w:name="_Toc230968705"/>
      <w:bookmarkStart w:id="319" w:name="_Toc230970246"/>
      <w:bookmarkStart w:id="320" w:name="_Toc138774640"/>
      <w:bookmarkEnd w:id="314"/>
      <w:bookmarkEnd w:id="315"/>
      <w:bookmarkEnd w:id="316"/>
      <w:bookmarkEnd w:id="317"/>
      <w:bookmarkEnd w:id="318"/>
      <w:bookmarkEnd w:id="319"/>
    </w:p>
    <w:p w:rsidR="00144C44" w:rsidRPr="00843F08" w:rsidP="00144C44">
      <w:pPr>
        <w:pStyle w:val="ListParagraph"/>
        <w:keepNext/>
        <w:keepLines/>
        <w:numPr>
          <w:ilvl w:val="0"/>
          <w:numId w:val="5"/>
        </w:numPr>
        <w:spacing w:before="260" w:after="260" w:line="416" w:lineRule="auto"/>
        <w:ind w:firstLineChars="0"/>
        <w:outlineLvl w:val="2"/>
        <w:rPr>
          <w:rFonts w:ascii="Arial" w:eastAsia="黑体" w:hAnsi="Arial"/>
          <w:b/>
          <w:bCs/>
          <w:vanish/>
          <w:sz w:val="28"/>
          <w:szCs w:val="32"/>
          <w:lang w:val="x-none"/>
        </w:rPr>
      </w:pPr>
      <w:bookmarkStart w:id="321" w:name="_Toc230359475"/>
      <w:bookmarkStart w:id="322" w:name="_Toc230613335"/>
      <w:bookmarkStart w:id="323" w:name="_Toc230680868"/>
      <w:bookmarkStart w:id="324" w:name="_Toc230680928"/>
      <w:bookmarkStart w:id="325" w:name="_Toc230968706"/>
      <w:bookmarkStart w:id="326" w:name="_Toc230970247"/>
      <w:bookmarkEnd w:id="321"/>
      <w:bookmarkEnd w:id="322"/>
      <w:bookmarkEnd w:id="323"/>
      <w:bookmarkEnd w:id="324"/>
      <w:bookmarkEnd w:id="325"/>
      <w:bookmarkEnd w:id="326"/>
    </w:p>
    <w:p w:rsidR="00144C44" w:rsidRPr="00843F08" w:rsidP="00144C44">
      <w:pPr>
        <w:pStyle w:val="ListParagraph"/>
        <w:keepNext/>
        <w:keepLines/>
        <w:numPr>
          <w:ilvl w:val="0"/>
          <w:numId w:val="5"/>
        </w:numPr>
        <w:spacing w:before="260" w:after="260" w:line="416" w:lineRule="auto"/>
        <w:ind w:firstLineChars="0"/>
        <w:outlineLvl w:val="2"/>
        <w:rPr>
          <w:rFonts w:ascii="Arial" w:eastAsia="黑体" w:hAnsi="Arial"/>
          <w:b/>
          <w:bCs/>
          <w:vanish/>
          <w:sz w:val="28"/>
          <w:szCs w:val="32"/>
          <w:lang w:val="x-none"/>
        </w:rPr>
      </w:pPr>
      <w:bookmarkStart w:id="327" w:name="_Toc230359476"/>
      <w:bookmarkStart w:id="328" w:name="_Toc230613336"/>
      <w:bookmarkStart w:id="329" w:name="_Toc230680869"/>
      <w:bookmarkStart w:id="330" w:name="_Toc230680929"/>
      <w:bookmarkStart w:id="331" w:name="_Toc230968707"/>
      <w:bookmarkStart w:id="332" w:name="_Toc230970248"/>
      <w:bookmarkEnd w:id="327"/>
      <w:bookmarkEnd w:id="328"/>
      <w:bookmarkEnd w:id="329"/>
      <w:bookmarkEnd w:id="330"/>
      <w:bookmarkEnd w:id="331"/>
      <w:bookmarkEnd w:id="332"/>
    </w:p>
    <w:p w:rsidR="00144C44" w:rsidRPr="00843F08" w:rsidP="00144C44">
      <w:pPr>
        <w:pStyle w:val="ListParagraph"/>
        <w:keepNext/>
        <w:keepLines/>
        <w:numPr>
          <w:ilvl w:val="1"/>
          <w:numId w:val="5"/>
        </w:numPr>
        <w:spacing w:before="260" w:after="260" w:line="416" w:lineRule="auto"/>
        <w:ind w:firstLineChars="0"/>
        <w:outlineLvl w:val="2"/>
        <w:rPr>
          <w:rFonts w:ascii="Arial" w:eastAsia="黑体" w:hAnsi="Arial"/>
          <w:b/>
          <w:bCs/>
          <w:vanish/>
          <w:sz w:val="28"/>
          <w:szCs w:val="32"/>
          <w:lang w:val="x-none"/>
        </w:rPr>
      </w:pPr>
      <w:bookmarkStart w:id="333" w:name="_Toc230359477"/>
      <w:bookmarkStart w:id="334" w:name="_Toc230613337"/>
      <w:bookmarkStart w:id="335" w:name="_Toc230680870"/>
      <w:bookmarkStart w:id="336" w:name="_Toc230680930"/>
      <w:bookmarkStart w:id="337" w:name="_Toc230968708"/>
      <w:bookmarkStart w:id="338" w:name="_Toc230970249"/>
      <w:bookmarkEnd w:id="333"/>
      <w:bookmarkEnd w:id="334"/>
      <w:bookmarkEnd w:id="335"/>
      <w:bookmarkEnd w:id="336"/>
      <w:bookmarkEnd w:id="337"/>
      <w:bookmarkEnd w:id="338"/>
    </w:p>
    <w:p w:rsidR="00144C44" w:rsidRPr="00843F08" w:rsidP="00144C44">
      <w:pPr>
        <w:pStyle w:val="ListParagraph"/>
        <w:keepNext/>
        <w:keepLines/>
        <w:numPr>
          <w:ilvl w:val="1"/>
          <w:numId w:val="5"/>
        </w:numPr>
        <w:spacing w:before="260" w:after="260" w:line="416" w:lineRule="auto"/>
        <w:ind w:firstLineChars="0"/>
        <w:outlineLvl w:val="2"/>
        <w:rPr>
          <w:rFonts w:ascii="Arial" w:eastAsia="黑体" w:hAnsi="Arial"/>
          <w:b/>
          <w:bCs/>
          <w:vanish/>
          <w:sz w:val="28"/>
          <w:szCs w:val="32"/>
          <w:lang w:val="x-none"/>
        </w:rPr>
      </w:pPr>
      <w:bookmarkStart w:id="339" w:name="_Toc230359478"/>
      <w:bookmarkStart w:id="340" w:name="_Toc230613338"/>
      <w:bookmarkStart w:id="341" w:name="_Toc230680871"/>
      <w:bookmarkStart w:id="342" w:name="_Toc230680931"/>
      <w:bookmarkStart w:id="343" w:name="_Toc230968709"/>
      <w:bookmarkStart w:id="344" w:name="_Toc230970250"/>
      <w:bookmarkEnd w:id="339"/>
      <w:bookmarkEnd w:id="340"/>
      <w:bookmarkEnd w:id="341"/>
      <w:bookmarkEnd w:id="342"/>
      <w:bookmarkEnd w:id="343"/>
      <w:bookmarkEnd w:id="344"/>
    </w:p>
    <w:p w:rsidR="00144C44" w:rsidRPr="00843F08" w:rsidP="00144C44">
      <w:pPr>
        <w:pStyle w:val="Heading3"/>
        <w:keepNext/>
        <w:keepLines/>
        <w:widowControl w:val="0"/>
        <w:numPr>
          <w:ilvl w:val="2"/>
          <w:numId w:val="5"/>
        </w:numPr>
        <w:spacing w:before="260" w:after="260" w:line="416" w:lineRule="auto"/>
        <w:ind w:left="720" w:hanging="720"/>
        <w:jc w:val="both"/>
        <w:rPr>
          <w:lang w:val="x-none"/>
        </w:rPr>
      </w:pPr>
      <w:bookmarkStart w:id="345" w:name="_Toc230970251"/>
      <w:r w:rsidRPr="00843F08">
        <w:rPr>
          <w:rFonts w:hint="eastAsia"/>
          <w:lang w:val="x-none"/>
        </w:rPr>
        <w:t>性能要求</w:t>
      </w:r>
      <w:bookmarkEnd w:id="320"/>
      <w:bookmarkEnd w:id="345"/>
    </w:p>
    <w:p w:rsidR="00144C44" w:rsidRPr="00843F08" w:rsidP="00144C44">
      <w:pPr>
        <w:spacing w:line="560" w:lineRule="exact"/>
        <w:ind w:firstLine="420" w:firstLineChars="200"/>
      </w:pPr>
      <w:r w:rsidRPr="00843F08">
        <w:t>系统应当合理利用大数据处理和存储技术，确保系统运行性能</w:t>
      </w:r>
      <w:r w:rsidRPr="00843F08">
        <w:rPr>
          <w:rFonts w:hint="eastAsia"/>
        </w:rPr>
        <w:t>。</w:t>
      </w:r>
    </w:p>
    <w:p w:rsidR="00144C44" w:rsidRPr="00843F08" w:rsidP="00144C44">
      <w:pPr>
        <w:spacing w:line="572" w:lineRule="atLeast"/>
        <w:ind w:firstLine="420" w:firstLineChars="200"/>
        <w:rPr>
          <w:rFonts w:ascii="仿宋_GB2312" w:hAnsi="仿宋_GB2312" w:cs="仿宋_GB2312"/>
          <w:szCs w:val="32"/>
        </w:rPr>
      </w:pPr>
      <w:bookmarkStart w:id="346" w:name="_Hlk35528503"/>
      <w:bookmarkStart w:id="347" w:name="_Hlk37163780"/>
      <w:r w:rsidRPr="00843F08">
        <w:rPr>
          <w:rFonts w:ascii="仿宋_GB2312" w:hAnsi="仿宋_GB2312" w:cs="仿宋_GB2312" w:hint="eastAsia"/>
          <w:szCs w:val="32"/>
        </w:rPr>
        <w:t>（</w:t>
      </w:r>
      <w:r w:rsidRPr="00843F08">
        <w:rPr>
          <w:rFonts w:ascii="仿宋_GB2312" w:hAnsi="仿宋_GB2312" w:cs="仿宋_GB2312" w:hint="eastAsia"/>
          <w:szCs w:val="32"/>
        </w:rPr>
        <w:t>1</w:t>
      </w:r>
      <w:r w:rsidRPr="00843F08">
        <w:rPr>
          <w:rFonts w:ascii="仿宋_GB2312" w:hAnsi="仿宋_GB2312" w:cs="仿宋_GB2312" w:hint="eastAsia"/>
          <w:szCs w:val="32"/>
        </w:rPr>
        <w:t>）运维平台用户并发量需要≥</w:t>
      </w:r>
      <w:r w:rsidRPr="00843F08">
        <w:rPr>
          <w:rFonts w:ascii="仿宋_GB2312" w:hAnsi="仿宋_GB2312" w:cs="仿宋_GB2312" w:hint="eastAsia"/>
          <w:szCs w:val="32"/>
        </w:rPr>
        <w:t>300</w:t>
      </w:r>
      <w:r w:rsidRPr="00843F08">
        <w:rPr>
          <w:rFonts w:ascii="仿宋_GB2312" w:hAnsi="仿宋_GB2312" w:cs="仿宋_GB2312" w:hint="eastAsia"/>
          <w:szCs w:val="32"/>
        </w:rPr>
        <w:t>人。</w:t>
      </w:r>
    </w:p>
    <w:p w:rsidR="00144C44" w:rsidRPr="00843F08" w:rsidP="00144C44">
      <w:pPr>
        <w:spacing w:line="572" w:lineRule="atLeas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hint="eastAsia"/>
          <w:szCs w:val="32"/>
        </w:rPr>
        <w:t>2</w:t>
      </w:r>
      <w:r w:rsidRPr="00843F08">
        <w:rPr>
          <w:rFonts w:ascii="仿宋_GB2312" w:hAnsi="仿宋_GB2312" w:cs="仿宋_GB2312" w:hint="eastAsia"/>
          <w:szCs w:val="32"/>
        </w:rPr>
        <w:t>）运维平台的数据处理能力需要≥</w:t>
      </w:r>
      <w:r w:rsidRPr="00843F08">
        <w:rPr>
          <w:rFonts w:ascii="仿宋_GB2312" w:hAnsi="仿宋_GB2312" w:cs="仿宋_GB2312" w:hint="eastAsia"/>
          <w:szCs w:val="32"/>
        </w:rPr>
        <w:t>60000</w:t>
      </w:r>
      <w:r w:rsidRPr="00843F08">
        <w:rPr>
          <w:rFonts w:ascii="仿宋_GB2312" w:hAnsi="仿宋_GB2312" w:cs="仿宋_GB2312" w:hint="eastAsia"/>
          <w:szCs w:val="32"/>
        </w:rPr>
        <w:t>条</w:t>
      </w:r>
      <w:r w:rsidRPr="00843F08">
        <w:rPr>
          <w:rFonts w:ascii="仿宋_GB2312" w:hAnsi="仿宋_GB2312" w:cs="仿宋_GB2312" w:hint="eastAsia"/>
          <w:szCs w:val="32"/>
        </w:rPr>
        <w:t>/</w:t>
      </w:r>
      <w:r w:rsidRPr="00843F08">
        <w:rPr>
          <w:rFonts w:ascii="仿宋_GB2312" w:hAnsi="仿宋_GB2312" w:cs="仿宋_GB2312" w:hint="eastAsia"/>
          <w:szCs w:val="32"/>
        </w:rPr>
        <w:t>秒。</w:t>
      </w:r>
    </w:p>
    <w:p w:rsidR="00144C44" w:rsidRPr="00843F08" w:rsidP="00144C44">
      <w:pPr>
        <w:spacing w:line="572" w:lineRule="atLeas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hint="eastAsia"/>
          <w:szCs w:val="32"/>
        </w:rPr>
        <w:t>3</w:t>
      </w:r>
      <w:r w:rsidRPr="00843F08">
        <w:rPr>
          <w:rFonts w:ascii="仿宋_GB2312" w:hAnsi="仿宋_GB2312" w:cs="仿宋_GB2312" w:hint="eastAsia"/>
          <w:szCs w:val="32"/>
        </w:rPr>
        <w:t>）</w:t>
      </w:r>
      <w:r w:rsidRPr="00843F08">
        <w:rPr>
          <w:rFonts w:ascii="仿宋_GB2312" w:hAnsi="仿宋_GB2312" w:cs="仿宋_GB2312" w:hint="eastAsia"/>
          <w:szCs w:val="32"/>
        </w:rPr>
        <w:t>基于运</w:t>
      </w:r>
      <w:r w:rsidRPr="00843F08">
        <w:rPr>
          <w:rFonts w:ascii="仿宋_GB2312" w:hAnsi="仿宋_GB2312" w:cs="仿宋_GB2312" w:hint="eastAsia"/>
          <w:szCs w:val="32"/>
        </w:rPr>
        <w:t>维平台短</w:t>
      </w:r>
      <w:r w:rsidRPr="00843F08">
        <w:rPr>
          <w:rFonts w:ascii="仿宋_GB2312" w:hAnsi="仿宋_GB2312" w:cs="仿宋_GB2312" w:hint="eastAsia"/>
          <w:szCs w:val="32"/>
        </w:rPr>
        <w:t>临运维系统界面平均响应</w:t>
      </w:r>
      <w:r w:rsidRPr="00843F08">
        <w:rPr>
          <w:rFonts w:ascii="仿宋_GB2312" w:hAnsi="仿宋_GB2312" w:cs="仿宋_GB2312" w:hint="eastAsia"/>
          <w:szCs w:val="32"/>
        </w:rPr>
        <w:t>时效≤</w:t>
      </w:r>
      <w:r w:rsidRPr="00843F08">
        <w:rPr>
          <w:rFonts w:ascii="仿宋_GB2312" w:hAnsi="仿宋_GB2312" w:cs="仿宋_GB2312" w:hint="eastAsia"/>
          <w:szCs w:val="32"/>
        </w:rPr>
        <w:t>3</w:t>
      </w:r>
      <w:r w:rsidRPr="00843F08">
        <w:rPr>
          <w:rFonts w:ascii="仿宋_GB2312" w:hAnsi="仿宋_GB2312" w:cs="仿宋_GB2312" w:hint="eastAsia"/>
          <w:szCs w:val="32"/>
        </w:rPr>
        <w:t>秒。</w:t>
      </w:r>
    </w:p>
    <w:p w:rsidR="00144C44" w:rsidRPr="00843F08" w:rsidP="00144C44">
      <w:pPr>
        <w:spacing w:line="572" w:lineRule="exac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szCs w:val="32"/>
        </w:rPr>
        <w:t>4</w:t>
      </w:r>
      <w:r w:rsidRPr="00843F08">
        <w:rPr>
          <w:rFonts w:ascii="仿宋_GB2312" w:hAnsi="仿宋_GB2312" w:cs="仿宋_GB2312" w:hint="eastAsia"/>
          <w:szCs w:val="32"/>
        </w:rPr>
        <w:t>）短</w:t>
      </w:r>
      <w:r w:rsidRPr="00843F08">
        <w:rPr>
          <w:rFonts w:ascii="仿宋_GB2312" w:hAnsi="仿宋_GB2312" w:cs="仿宋_GB2312" w:hint="eastAsia"/>
          <w:szCs w:val="32"/>
        </w:rPr>
        <w:t>临业务</w:t>
      </w:r>
      <w:r w:rsidRPr="00843F08">
        <w:rPr>
          <w:rFonts w:ascii="仿宋_GB2312" w:hAnsi="仿宋_GB2312" w:cs="仿宋_GB2312" w:hint="eastAsia"/>
          <w:szCs w:val="32"/>
        </w:rPr>
        <w:t>全流程运行故障自动告警率≥</w:t>
      </w:r>
      <w:r w:rsidRPr="00843F08">
        <w:rPr>
          <w:rFonts w:ascii="仿宋_GB2312" w:hAnsi="仿宋_GB2312" w:cs="仿宋_GB2312" w:hint="eastAsia"/>
          <w:szCs w:val="32"/>
        </w:rPr>
        <w:t>70%</w:t>
      </w:r>
      <w:r w:rsidRPr="00843F08">
        <w:rPr>
          <w:rFonts w:ascii="仿宋_GB2312" w:hAnsi="仿宋_GB2312" w:cs="仿宋_GB2312" w:hint="eastAsia"/>
          <w:szCs w:val="32"/>
        </w:rPr>
        <w:t>，告警有效率≥</w:t>
      </w:r>
      <w:r w:rsidRPr="00843F08">
        <w:rPr>
          <w:rFonts w:ascii="仿宋_GB2312" w:hAnsi="仿宋_GB2312" w:cs="仿宋_GB2312" w:hint="eastAsia"/>
          <w:szCs w:val="32"/>
        </w:rPr>
        <w:t>90%</w:t>
      </w:r>
      <w:r w:rsidRPr="00843F08">
        <w:rPr>
          <w:rFonts w:ascii="仿宋_GB2312" w:hAnsi="仿宋_GB2312" w:cs="仿宋_GB2312" w:hint="eastAsia"/>
          <w:szCs w:val="32"/>
        </w:rPr>
        <w:t>。</w:t>
      </w:r>
    </w:p>
    <w:p w:rsidR="00144C44" w:rsidRPr="00843F08" w:rsidP="00144C44">
      <w:pPr>
        <w:spacing w:line="572" w:lineRule="exac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szCs w:val="32"/>
        </w:rPr>
        <w:t>5</w:t>
      </w:r>
      <w:r w:rsidRPr="00843F08">
        <w:rPr>
          <w:rFonts w:ascii="仿宋_GB2312" w:hAnsi="仿宋_GB2312" w:cs="仿宋_GB2312" w:hint="eastAsia"/>
          <w:szCs w:val="32"/>
        </w:rPr>
        <w:t>）短</w:t>
      </w:r>
      <w:r w:rsidRPr="00843F08">
        <w:rPr>
          <w:rFonts w:ascii="仿宋_GB2312" w:hAnsi="仿宋_GB2312" w:cs="仿宋_GB2312" w:hint="eastAsia"/>
          <w:szCs w:val="32"/>
        </w:rPr>
        <w:t>临业务</w:t>
      </w:r>
      <w:r w:rsidRPr="00843F08">
        <w:rPr>
          <w:rFonts w:ascii="仿宋_GB2312" w:hAnsi="仿宋_GB2312" w:cs="仿宋_GB2312" w:hint="eastAsia"/>
          <w:szCs w:val="32"/>
        </w:rPr>
        <w:t>系统异常平均时效≤</w:t>
      </w:r>
      <w:r w:rsidRPr="00843F08">
        <w:rPr>
          <w:rFonts w:ascii="仿宋_GB2312" w:hAnsi="仿宋_GB2312" w:cs="仿宋_GB2312" w:hint="eastAsia"/>
          <w:szCs w:val="32"/>
        </w:rPr>
        <w:t>1</w:t>
      </w:r>
      <w:r w:rsidRPr="00843F08">
        <w:rPr>
          <w:rFonts w:ascii="仿宋_GB2312" w:hAnsi="仿宋_GB2312" w:cs="仿宋_GB2312" w:hint="eastAsia"/>
          <w:szCs w:val="32"/>
        </w:rPr>
        <w:t>分钟。</w:t>
      </w:r>
    </w:p>
    <w:p w:rsidR="00144C44" w:rsidRPr="00843F08" w:rsidP="00144C44">
      <w:pPr>
        <w:spacing w:line="572" w:lineRule="exac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szCs w:val="32"/>
        </w:rPr>
        <w:t>6</w:t>
      </w:r>
      <w:r w:rsidRPr="00843F08">
        <w:rPr>
          <w:rFonts w:ascii="仿宋_GB2312" w:hAnsi="仿宋_GB2312" w:cs="仿宋_GB2312" w:hint="eastAsia"/>
          <w:szCs w:val="32"/>
        </w:rPr>
        <w:t>）短</w:t>
      </w:r>
      <w:r w:rsidRPr="00843F08">
        <w:rPr>
          <w:rFonts w:ascii="仿宋_GB2312" w:hAnsi="仿宋_GB2312" w:cs="仿宋_GB2312" w:hint="eastAsia"/>
          <w:szCs w:val="32"/>
        </w:rPr>
        <w:t>临业务</w:t>
      </w:r>
      <w:r w:rsidRPr="00843F08">
        <w:rPr>
          <w:rFonts w:ascii="仿宋_GB2312" w:hAnsi="仿宋_GB2312" w:cs="仿宋_GB2312" w:hint="eastAsia"/>
          <w:szCs w:val="32"/>
        </w:rPr>
        <w:t>全流程运</w:t>
      </w:r>
      <w:r w:rsidRPr="00843F08">
        <w:rPr>
          <w:rFonts w:ascii="仿宋_GB2312" w:hAnsi="仿宋_GB2312" w:cs="仿宋_GB2312" w:hint="eastAsia"/>
          <w:szCs w:val="32"/>
        </w:rPr>
        <w:t>维支持</w:t>
      </w:r>
      <w:r w:rsidRPr="00843F08">
        <w:rPr>
          <w:rFonts w:ascii="仿宋_GB2312" w:hAnsi="仿宋_GB2312" w:cs="仿宋_GB2312" w:hint="eastAsia"/>
          <w:szCs w:val="32"/>
        </w:rPr>
        <w:t>用户并发≥</w:t>
      </w:r>
      <w:r w:rsidRPr="00843F08">
        <w:rPr>
          <w:rFonts w:ascii="仿宋_GB2312" w:hAnsi="仿宋_GB2312" w:cs="仿宋_GB2312" w:hint="eastAsia"/>
          <w:szCs w:val="32"/>
        </w:rPr>
        <w:t>300</w:t>
      </w:r>
      <w:r w:rsidRPr="00843F08">
        <w:rPr>
          <w:rFonts w:ascii="仿宋_GB2312" w:hAnsi="仿宋_GB2312" w:cs="仿宋_GB2312" w:hint="eastAsia"/>
          <w:szCs w:val="32"/>
        </w:rPr>
        <w:t>人。</w:t>
      </w:r>
    </w:p>
    <w:p w:rsidR="00144C44" w:rsidRPr="00843F08" w:rsidP="00144C44">
      <w:pPr>
        <w:spacing w:line="572" w:lineRule="atLeas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szCs w:val="32"/>
        </w:rPr>
        <w:t>7</w:t>
      </w:r>
      <w:r w:rsidRPr="00843F08">
        <w:rPr>
          <w:rFonts w:ascii="仿宋_GB2312" w:hAnsi="仿宋_GB2312" w:cs="仿宋_GB2312" w:hint="eastAsia"/>
          <w:szCs w:val="32"/>
        </w:rPr>
        <w:t>）短</w:t>
      </w:r>
      <w:r w:rsidRPr="00843F08">
        <w:rPr>
          <w:rFonts w:ascii="仿宋_GB2312" w:hAnsi="仿宋_GB2312" w:cs="仿宋_GB2312" w:hint="eastAsia"/>
          <w:szCs w:val="32"/>
        </w:rPr>
        <w:t>临业务</w:t>
      </w:r>
      <w:r w:rsidRPr="00843F08">
        <w:rPr>
          <w:rFonts w:ascii="仿宋_GB2312" w:hAnsi="仿宋_GB2312" w:cs="仿宋_GB2312" w:hint="eastAsia"/>
          <w:szCs w:val="32"/>
        </w:rPr>
        <w:t>全流程运维页面</w:t>
      </w:r>
      <w:r w:rsidRPr="00843F08">
        <w:rPr>
          <w:rFonts w:ascii="仿宋_GB2312" w:hAnsi="仿宋_GB2312" w:cs="仿宋_GB2312" w:hint="eastAsia"/>
          <w:szCs w:val="32"/>
        </w:rPr>
        <w:t>平均响应</w:t>
      </w:r>
      <w:r w:rsidRPr="00843F08">
        <w:rPr>
          <w:rFonts w:ascii="仿宋_GB2312" w:hAnsi="仿宋_GB2312" w:cs="仿宋_GB2312" w:hint="eastAsia"/>
          <w:szCs w:val="32"/>
        </w:rPr>
        <w:t>时效≤</w:t>
      </w:r>
      <w:r w:rsidRPr="00843F08">
        <w:rPr>
          <w:rFonts w:ascii="仿宋_GB2312" w:hAnsi="仿宋_GB2312" w:cs="仿宋_GB2312" w:hint="eastAsia"/>
          <w:szCs w:val="32"/>
        </w:rPr>
        <w:t>3</w:t>
      </w:r>
      <w:r w:rsidRPr="00843F08">
        <w:rPr>
          <w:rFonts w:ascii="仿宋_GB2312" w:hAnsi="仿宋_GB2312" w:cs="仿宋_GB2312" w:hint="eastAsia"/>
          <w:szCs w:val="32"/>
        </w:rPr>
        <w:t>秒。</w:t>
      </w:r>
    </w:p>
    <w:p w:rsidR="00144C44" w:rsidRPr="00843F08" w:rsidP="00144C44">
      <w:pPr>
        <w:spacing w:line="572" w:lineRule="atLeast"/>
        <w:ind w:firstLine="420" w:firstLineChars="200"/>
        <w:rPr>
          <w:rFonts w:ascii="仿宋_GB2312" w:hAnsi="仿宋_GB2312" w:cs="仿宋_GB2312"/>
          <w:szCs w:val="32"/>
        </w:rPr>
      </w:pPr>
      <w:r w:rsidRPr="00843F08">
        <w:rPr>
          <w:rFonts w:ascii="仿宋_GB2312" w:hAnsi="仿宋_GB2312" w:cs="仿宋_GB2312" w:hint="eastAsia"/>
          <w:szCs w:val="32"/>
        </w:rPr>
        <w:t>（</w:t>
      </w:r>
      <w:r w:rsidRPr="00843F08">
        <w:rPr>
          <w:rFonts w:ascii="仿宋_GB2312" w:hAnsi="仿宋_GB2312" w:cs="仿宋_GB2312"/>
          <w:szCs w:val="32"/>
        </w:rPr>
        <w:t>8</w:t>
      </w:r>
      <w:r w:rsidRPr="00843F08">
        <w:rPr>
          <w:rFonts w:ascii="仿宋_GB2312" w:hAnsi="仿宋_GB2312" w:cs="仿宋_GB2312" w:hint="eastAsia"/>
          <w:szCs w:val="32"/>
        </w:rPr>
        <w:t>）全国短</w:t>
      </w:r>
      <w:r w:rsidRPr="00843F08">
        <w:rPr>
          <w:rFonts w:ascii="仿宋_GB2312" w:hAnsi="仿宋_GB2312" w:cs="仿宋_GB2312" w:hint="eastAsia"/>
          <w:szCs w:val="32"/>
        </w:rPr>
        <w:t>临业务</w:t>
      </w:r>
      <w:r w:rsidRPr="00843F08">
        <w:rPr>
          <w:rFonts w:ascii="仿宋_GB2312" w:hAnsi="仿宋_GB2312" w:cs="仿宋_GB2312" w:hint="eastAsia"/>
          <w:szCs w:val="32"/>
        </w:rPr>
        <w:t>运行指标采集时效≤</w:t>
      </w:r>
      <w:r w:rsidRPr="00843F08">
        <w:rPr>
          <w:rFonts w:ascii="仿宋_GB2312" w:hAnsi="仿宋_GB2312" w:cs="仿宋_GB2312" w:hint="eastAsia"/>
          <w:szCs w:val="32"/>
        </w:rPr>
        <w:t>5</w:t>
      </w:r>
      <w:r w:rsidRPr="00843F08">
        <w:rPr>
          <w:rFonts w:ascii="仿宋_GB2312" w:hAnsi="仿宋_GB2312" w:cs="仿宋_GB2312" w:hint="eastAsia"/>
          <w:szCs w:val="32"/>
        </w:rPr>
        <w:t>秒；</w:t>
      </w:r>
    </w:p>
    <w:p w:rsidR="00144C44" w:rsidRPr="00843F08" w:rsidP="00144C44">
      <w:pPr>
        <w:spacing w:line="572" w:lineRule="exact"/>
        <w:ind w:firstLine="420" w:firstLineChars="200"/>
      </w:pPr>
      <w:r w:rsidRPr="00843F08">
        <w:rPr>
          <w:rFonts w:hint="eastAsia"/>
        </w:rPr>
        <w:t>（</w:t>
      </w:r>
      <w:r w:rsidRPr="00843F08">
        <w:t>9</w:t>
      </w:r>
      <w:r w:rsidRPr="00843F08">
        <w:rPr>
          <w:rFonts w:hint="eastAsia"/>
        </w:rPr>
        <w:t>）知识录入、知识智能问答并发处理能力：支持并发请求数达到</w:t>
      </w:r>
      <w:r w:rsidRPr="00843F08">
        <w:rPr>
          <w:rFonts w:hint="eastAsia"/>
        </w:rPr>
        <w:t>100</w:t>
      </w:r>
      <w:r w:rsidRPr="00843F08">
        <w:rPr>
          <w:rFonts w:hint="eastAsia"/>
        </w:rPr>
        <w:t>。</w:t>
      </w:r>
    </w:p>
    <w:p w:rsidR="00144C44" w:rsidRPr="00843F08" w:rsidP="00144C44">
      <w:pPr>
        <w:spacing w:line="572" w:lineRule="exact"/>
        <w:ind w:firstLine="420" w:firstLineChars="200"/>
      </w:pPr>
      <w:r w:rsidRPr="00843F08">
        <w:rPr>
          <w:rFonts w:hint="eastAsia"/>
        </w:rPr>
        <w:t>（</w:t>
      </w:r>
      <w:r w:rsidRPr="00843F08">
        <w:t>10</w:t>
      </w:r>
      <w:r w:rsidRPr="00843F08">
        <w:rPr>
          <w:rFonts w:hint="eastAsia"/>
        </w:rPr>
        <w:t>）知识智能问答响应时间：从用户提问到系统返回答案的平均时间不超过</w:t>
      </w:r>
      <w:r w:rsidRPr="00843F08">
        <w:rPr>
          <w:rFonts w:hint="eastAsia"/>
        </w:rPr>
        <w:t>20</w:t>
      </w:r>
      <w:r w:rsidRPr="00843F08">
        <w:rPr>
          <w:rFonts w:hint="eastAsia"/>
        </w:rPr>
        <w:t>秒。</w:t>
      </w:r>
    </w:p>
    <w:p w:rsidR="00144C44" w:rsidRPr="00843F08" w:rsidP="00144C44">
      <w:pPr>
        <w:spacing w:line="572" w:lineRule="exact"/>
        <w:ind w:firstLine="420" w:firstLineChars="200"/>
      </w:pPr>
      <w:r w:rsidRPr="00843F08">
        <w:rPr>
          <w:rFonts w:hint="eastAsia"/>
        </w:rPr>
        <w:t>（</w:t>
      </w:r>
      <w:r w:rsidRPr="00843F08">
        <w:t>11</w:t>
      </w:r>
      <w:r w:rsidRPr="00843F08">
        <w:rPr>
          <w:rFonts w:hint="eastAsia"/>
        </w:rPr>
        <w:t>）系统可用性：可用性达到</w:t>
      </w:r>
      <w:r w:rsidRPr="00843F08">
        <w:rPr>
          <w:rFonts w:hint="eastAsia"/>
        </w:rPr>
        <w:t>99%</w:t>
      </w:r>
      <w:r w:rsidRPr="00843F08">
        <w:rPr>
          <w:rFonts w:hint="eastAsia"/>
        </w:rPr>
        <w:t>以上，确保长时间稳定运行。</w:t>
      </w:r>
    </w:p>
    <w:p w:rsidR="00144C44" w:rsidRPr="00843F08" w:rsidP="00144C44">
      <w:pPr>
        <w:spacing w:line="572" w:lineRule="exact"/>
        <w:ind w:firstLine="420" w:firstLineChars="200"/>
      </w:pPr>
      <w:r w:rsidRPr="00843F08">
        <w:rPr>
          <w:rFonts w:hint="eastAsia"/>
        </w:rPr>
        <w:t>短</w:t>
      </w:r>
      <w:r w:rsidRPr="00843F08">
        <w:rPr>
          <w:rFonts w:hint="eastAsia"/>
        </w:rPr>
        <w:t>临业务</w:t>
      </w:r>
      <w:r w:rsidRPr="00843F08">
        <w:rPr>
          <w:rFonts w:hint="eastAsia"/>
        </w:rPr>
        <w:t>告警根因定位性能指标：</w:t>
      </w:r>
    </w:p>
    <w:p w:rsidR="00144C44" w:rsidRPr="00843F08" w:rsidP="00144C44">
      <w:pPr>
        <w:spacing w:line="572" w:lineRule="exact"/>
        <w:ind w:firstLine="420" w:firstLineChars="200"/>
      </w:pPr>
      <w:r w:rsidRPr="00843F08">
        <w:rPr>
          <w:rFonts w:hint="eastAsia"/>
        </w:rPr>
        <w:t>（</w:t>
      </w:r>
      <w:r w:rsidRPr="00843F08">
        <w:t>12</w:t>
      </w:r>
      <w:r w:rsidRPr="00843F08">
        <w:rPr>
          <w:rFonts w:hint="eastAsia"/>
        </w:rPr>
        <w:t>）并发处理能力：支持告警并发任务数达到</w:t>
      </w:r>
      <w:r w:rsidRPr="00843F08">
        <w:rPr>
          <w:rFonts w:hint="eastAsia"/>
        </w:rPr>
        <w:t>100</w:t>
      </w:r>
      <w:r w:rsidRPr="00843F08">
        <w:rPr>
          <w:rFonts w:hint="eastAsia"/>
        </w:rPr>
        <w:t>，确保在高负载下仍能快速处理告警。</w:t>
      </w:r>
    </w:p>
    <w:p w:rsidR="00144C44" w:rsidRPr="00843F08" w:rsidP="00144C44">
      <w:pPr>
        <w:spacing w:line="572" w:lineRule="exact"/>
        <w:ind w:firstLine="420" w:firstLineChars="200"/>
      </w:pPr>
      <w:r w:rsidRPr="00843F08">
        <w:rPr>
          <w:rFonts w:hint="eastAsia"/>
        </w:rPr>
        <w:t>（</w:t>
      </w:r>
      <w:r w:rsidRPr="00843F08">
        <w:t>13</w:t>
      </w:r>
      <w:r w:rsidRPr="00843F08">
        <w:rPr>
          <w:rFonts w:hint="eastAsia"/>
        </w:rPr>
        <w:t>）根因定位响应时间：从接收告警到输出根因定位结果的平均时间不超过</w:t>
      </w:r>
      <w:r w:rsidRPr="00843F08">
        <w:rPr>
          <w:rFonts w:hint="eastAsia"/>
        </w:rPr>
        <w:t>20</w:t>
      </w:r>
      <w:r w:rsidRPr="00843F08">
        <w:rPr>
          <w:rFonts w:hint="eastAsia"/>
        </w:rPr>
        <w:t>秒，快速响应运维需求。</w:t>
      </w:r>
    </w:p>
    <w:p w:rsidR="00144C44" w:rsidRPr="00843F08" w:rsidP="00144C44">
      <w:pPr>
        <w:spacing w:line="572" w:lineRule="exact"/>
        <w:ind w:firstLine="420" w:firstLineChars="200"/>
      </w:pPr>
      <w:r w:rsidRPr="00843F08">
        <w:rPr>
          <w:rFonts w:hint="eastAsia"/>
        </w:rPr>
        <w:t>（</w:t>
      </w:r>
      <w:r w:rsidRPr="00843F08">
        <w:t>14</w:t>
      </w:r>
      <w:r w:rsidRPr="00843F08">
        <w:rPr>
          <w:rFonts w:hint="eastAsia"/>
        </w:rPr>
        <w:t>）资源利用率：在高并发处理时，</w:t>
      </w:r>
      <w:r w:rsidRPr="00843F08">
        <w:rPr>
          <w:rFonts w:hint="eastAsia"/>
        </w:rPr>
        <w:t>CPU</w:t>
      </w:r>
      <w:r w:rsidRPr="00843F08">
        <w:rPr>
          <w:rFonts w:hint="eastAsia"/>
        </w:rPr>
        <w:t>和内存利用率不超过</w:t>
      </w:r>
      <w:r w:rsidRPr="00843F08">
        <w:rPr>
          <w:rFonts w:hint="eastAsia"/>
        </w:rPr>
        <w:t>90%</w:t>
      </w:r>
      <w:r w:rsidRPr="00843F08">
        <w:rPr>
          <w:rFonts w:hint="eastAsia"/>
        </w:rPr>
        <w:t>，确保系统稳定</w:t>
      </w:r>
    </w:p>
    <w:p w:rsidR="00144C44" w:rsidRPr="00843F08" w:rsidP="00144C44">
      <w:pPr>
        <w:spacing w:line="572" w:lineRule="exact"/>
        <w:ind w:firstLine="420" w:firstLineChars="200"/>
      </w:pPr>
      <w:r w:rsidRPr="00843F08">
        <w:rPr>
          <w:rFonts w:hint="eastAsia"/>
        </w:rPr>
        <w:t>短</w:t>
      </w:r>
      <w:r w:rsidRPr="00843F08">
        <w:rPr>
          <w:rFonts w:hint="eastAsia"/>
        </w:rPr>
        <w:t>临业务</w:t>
      </w:r>
      <w:r w:rsidRPr="00843F08">
        <w:rPr>
          <w:rFonts w:hint="eastAsia"/>
        </w:rPr>
        <w:t>自动化运</w:t>
      </w:r>
      <w:r w:rsidRPr="00843F08">
        <w:rPr>
          <w:rFonts w:hint="eastAsia"/>
        </w:rPr>
        <w:t>维工具</w:t>
      </w:r>
      <w:r w:rsidRPr="00843F08">
        <w:rPr>
          <w:rFonts w:hint="eastAsia"/>
        </w:rPr>
        <w:t>性能指标：</w:t>
      </w:r>
    </w:p>
    <w:p w:rsidR="00144C44" w:rsidRPr="00843F08" w:rsidP="00144C44">
      <w:pPr>
        <w:spacing w:line="572" w:lineRule="exact"/>
        <w:ind w:firstLine="420" w:firstLineChars="200"/>
      </w:pPr>
      <w:r w:rsidRPr="00843F08">
        <w:rPr>
          <w:rFonts w:hint="eastAsia"/>
        </w:rPr>
        <w:t>（</w:t>
      </w:r>
      <w:r w:rsidRPr="00843F08">
        <w:rPr>
          <w:rFonts w:hint="eastAsia"/>
        </w:rPr>
        <w:t>1</w:t>
      </w:r>
      <w:r w:rsidRPr="00843F08">
        <w:t>5</w:t>
      </w:r>
      <w:r w:rsidRPr="00843F08">
        <w:rPr>
          <w:rFonts w:hint="eastAsia"/>
        </w:rPr>
        <w:t>）并发处理能力：</w:t>
      </w:r>
      <w:r w:rsidRPr="00843F08">
        <w:rPr>
          <w:rFonts w:hint="eastAsia"/>
        </w:rPr>
        <w:t>工具库应支持</w:t>
      </w:r>
      <w:r w:rsidRPr="00843F08">
        <w:rPr>
          <w:rFonts w:hint="eastAsia"/>
        </w:rPr>
        <w:t>高并发访问，最大并发用户数达到</w:t>
      </w:r>
      <w:r w:rsidRPr="00843F08">
        <w:rPr>
          <w:rFonts w:hint="eastAsia"/>
        </w:rPr>
        <w:t>100</w:t>
      </w:r>
      <w:r w:rsidRPr="00843F08">
        <w:rPr>
          <w:rFonts w:hint="eastAsia"/>
        </w:rPr>
        <w:t>以上，确保在高峰时段仍能稳定运行。</w:t>
      </w:r>
    </w:p>
    <w:p w:rsidR="00144C44" w:rsidRPr="00843F08" w:rsidP="00144C44">
      <w:pPr>
        <w:spacing w:line="572" w:lineRule="exact"/>
        <w:ind w:firstLine="420" w:firstLineChars="200"/>
      </w:pPr>
      <w:r w:rsidRPr="00843F08">
        <w:rPr>
          <w:rFonts w:hint="eastAsia"/>
        </w:rPr>
        <w:t>（</w:t>
      </w:r>
      <w:r w:rsidRPr="00843F08">
        <w:t>16</w:t>
      </w:r>
      <w:r w:rsidRPr="00843F08">
        <w:rPr>
          <w:rFonts w:hint="eastAsia"/>
        </w:rPr>
        <w:t>）响应时间：工具库的平均响应时间不超过</w:t>
      </w:r>
      <w:r w:rsidRPr="00843F08">
        <w:rPr>
          <w:rFonts w:hint="eastAsia"/>
        </w:rPr>
        <w:t>1</w:t>
      </w:r>
      <w:r w:rsidRPr="00843F08">
        <w:rPr>
          <w:rFonts w:hint="eastAsia"/>
        </w:rPr>
        <w:t>秒，确保用户操作的流畅性。</w:t>
      </w:r>
    </w:p>
    <w:p w:rsidR="00144C44" w:rsidRPr="00843F08" w:rsidP="00144C44">
      <w:pPr>
        <w:ind w:firstLine="420" w:firstLineChars="200"/>
      </w:pPr>
      <w:r w:rsidRPr="00843F08">
        <w:rPr>
          <w:rFonts w:hint="eastAsia"/>
        </w:rPr>
        <w:t>（</w:t>
      </w:r>
      <w:r w:rsidRPr="00843F08">
        <w:t>17</w:t>
      </w:r>
      <w:r w:rsidRPr="00843F08">
        <w:rPr>
          <w:rFonts w:hint="eastAsia"/>
        </w:rPr>
        <w:t>）系统可用性：工具库的可用性达到</w:t>
      </w:r>
      <w:r w:rsidRPr="00843F08">
        <w:rPr>
          <w:rFonts w:hint="eastAsia"/>
        </w:rPr>
        <w:t>99%</w:t>
      </w:r>
      <w:r w:rsidRPr="00843F08">
        <w:rPr>
          <w:rFonts w:hint="eastAsia"/>
        </w:rPr>
        <w:t>以上，确保长时间稳定运行。</w:t>
      </w:r>
    </w:p>
    <w:p w:rsidR="00144C44" w:rsidRPr="00843F08" w:rsidP="00144C44">
      <w:pPr>
        <w:pStyle w:val="a3"/>
        <w:spacing w:line="560" w:lineRule="exact"/>
        <w:ind w:firstLine="480"/>
      </w:pPr>
      <w:r w:rsidRPr="00843F08">
        <w:rPr>
          <w:rFonts w:hint="eastAsia"/>
        </w:rPr>
        <w:t>（</w:t>
      </w:r>
      <w:r w:rsidRPr="00843F08">
        <w:t>19</w:t>
      </w:r>
      <w:r w:rsidRPr="00843F08">
        <w:rPr>
          <w:rFonts w:hint="eastAsia"/>
        </w:rPr>
        <w:t>）系统具备</w:t>
      </w:r>
      <w:r w:rsidRPr="00843F08">
        <w:t>7</w:t>
      </w:r>
      <w:r w:rsidRPr="00843F08">
        <w:rPr>
          <w:rFonts w:hint="eastAsia"/>
        </w:rPr>
        <w:t>×</w:t>
      </w:r>
      <w:r w:rsidRPr="00843F08">
        <w:t>24</w:t>
      </w:r>
      <w:r w:rsidRPr="00843F08">
        <w:rPr>
          <w:rFonts w:hint="eastAsia"/>
        </w:rPr>
        <w:t>小时运行能力，</w:t>
      </w:r>
      <w:bookmarkStart w:id="348" w:name="_Hlk37339667"/>
      <w:r w:rsidRPr="00843F08">
        <w:rPr>
          <w:rFonts w:hint="eastAsia"/>
        </w:rPr>
        <w:t>系统持续运行可靠性优于</w:t>
      </w:r>
      <w:r w:rsidRPr="00843F08">
        <w:t>99.99%</w:t>
      </w:r>
      <w:bookmarkEnd w:id="348"/>
      <w:r w:rsidRPr="00843F08">
        <w:rPr>
          <w:rFonts w:hint="eastAsia"/>
        </w:rPr>
        <w:t>。</w:t>
      </w:r>
      <w:bookmarkEnd w:id="346"/>
      <w:bookmarkEnd w:id="347"/>
    </w:p>
    <w:p w:rsidR="00144C44" w:rsidRPr="00843F08" w:rsidP="00144C44">
      <w:pPr>
        <w:pStyle w:val="a3"/>
        <w:spacing w:line="560" w:lineRule="exact"/>
        <w:ind w:firstLine="480"/>
      </w:pP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49" w:name="_Toc138774641"/>
      <w:bookmarkStart w:id="350" w:name="_Toc230970252"/>
      <w:r w:rsidRPr="00843F08">
        <w:rPr>
          <w:rFonts w:hint="eastAsia"/>
          <w:lang w:val="x-none"/>
        </w:rPr>
        <w:t>可扩展性要求</w:t>
      </w:r>
      <w:bookmarkEnd w:id="349"/>
      <w:bookmarkEnd w:id="350"/>
    </w:p>
    <w:p w:rsidR="00144C44" w:rsidRPr="00843F08" w:rsidP="00144C44">
      <w:pPr>
        <w:spacing w:line="560" w:lineRule="exact"/>
        <w:ind w:firstLine="420" w:firstLineChars="200"/>
      </w:pPr>
      <w:r w:rsidRPr="00843F08">
        <w:t>系统具备性能的可扩展性，当系统数据量和访问量增大，系统配置不能满足性能要求时，支持通过平台水平扩展等方法增加系统的业务处理能力</w:t>
      </w:r>
      <w:r w:rsidRPr="00843F08">
        <w:rPr>
          <w:rFonts w:hint="eastAsia"/>
        </w:rPr>
        <w:t>。</w:t>
      </w:r>
      <w:r w:rsidRPr="00843F08">
        <w:t>系统</w:t>
      </w:r>
      <w:r w:rsidRPr="00843F08">
        <w:rPr>
          <w:rFonts w:hint="eastAsia"/>
        </w:rPr>
        <w:t>横向水平扩展，包括硬件</w:t>
      </w:r>
      <w:r w:rsidRPr="00843F08">
        <w:t>平台扩展及应用软件扩展，扩展对业务系统影响不超过</w:t>
      </w:r>
      <w:r w:rsidRPr="00843F08">
        <w:t>30</w:t>
      </w:r>
      <w:r w:rsidRPr="00843F08">
        <w:t>分钟</w:t>
      </w:r>
      <w:r w:rsidRPr="00843F08">
        <w:rPr>
          <w:rFonts w:hint="eastAsia"/>
        </w:rPr>
        <w:t>。</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51" w:name="_Toc138774642"/>
      <w:bookmarkStart w:id="352" w:name="_Toc230970253"/>
      <w:r w:rsidRPr="00843F08">
        <w:rPr>
          <w:lang w:val="x-none"/>
        </w:rPr>
        <w:t>可靠性要求</w:t>
      </w:r>
      <w:bookmarkEnd w:id="351"/>
      <w:bookmarkEnd w:id="352"/>
    </w:p>
    <w:p w:rsidR="00144C44" w:rsidRPr="00843F08" w:rsidP="00144C44">
      <w:pPr>
        <w:snapToGrid w:val="0"/>
        <w:ind w:firstLine="420"/>
        <w:rPr>
          <w:rFonts w:ascii="宋体" w:hAnsi="宋体"/>
          <w:szCs w:val="21"/>
        </w:rPr>
      </w:pPr>
      <w:r w:rsidRPr="00843F08">
        <w:t>本系统需要提供</w:t>
      </w:r>
      <w:r w:rsidRPr="00843F08">
        <w:t xml:space="preserve"> 7*24 </w:t>
      </w:r>
      <w:r w:rsidRPr="00843F08">
        <w:t>小时不间断服务，</w:t>
      </w:r>
      <w:r w:rsidRPr="00843F08">
        <w:rPr>
          <w:rFonts w:hint="eastAsia"/>
        </w:rPr>
        <w:t>具备</w:t>
      </w:r>
      <w:r w:rsidRPr="00843F08">
        <w:t>发生故障后快速恢复的能力</w:t>
      </w:r>
      <w:r w:rsidRPr="00843F08">
        <w:rPr>
          <w:rFonts w:hint="eastAsia"/>
        </w:rPr>
        <w:t>。</w:t>
      </w:r>
      <w:r w:rsidRPr="00843F08">
        <w:rPr>
          <w:rFonts w:hint="eastAsia"/>
        </w:rPr>
        <w:t>需支持</w:t>
      </w:r>
      <w:r w:rsidRPr="00843F08">
        <w:rPr>
          <w:rFonts w:hint="eastAsia"/>
        </w:rPr>
        <w:t>当发生故障后，可快速进行故障隔离</w:t>
      </w:r>
      <w:r w:rsidRPr="00843F08">
        <w:rPr>
          <w:rFonts w:hint="eastAsia"/>
        </w:rPr>
        <w:t>或灾备</w:t>
      </w:r>
      <w:r w:rsidRPr="00843F08">
        <w:rPr>
          <w:rFonts w:hint="eastAsia"/>
        </w:rPr>
        <w:t>切换，</w:t>
      </w:r>
      <w:r w:rsidRPr="00843F08">
        <w:t>45</w:t>
      </w:r>
      <w:r w:rsidRPr="00843F08">
        <w:rPr>
          <w:rFonts w:hint="eastAsia"/>
        </w:rPr>
        <w:t>分钟内恢复业务的能力。系统支持无单点故障，系统全年业务中断时长不超过</w:t>
      </w:r>
      <w:r w:rsidRPr="00843F08">
        <w:rPr>
          <w:rFonts w:hint="eastAsia"/>
        </w:rPr>
        <w:t>8</w:t>
      </w:r>
      <w:r w:rsidRPr="00843F08">
        <w:rPr>
          <w:rFonts w:hint="eastAsia"/>
        </w:rPr>
        <w:t>小时，系统可用率达到</w:t>
      </w:r>
      <w:r w:rsidRPr="00843F08">
        <w:rPr>
          <w:rFonts w:hint="eastAsia"/>
        </w:rPr>
        <w:t>99</w:t>
      </w:r>
      <w:r w:rsidRPr="00843F08">
        <w:t>.99%</w:t>
      </w:r>
      <w:r w:rsidRPr="00843F08">
        <w:rPr>
          <w:rFonts w:hint="eastAsia"/>
        </w:rPr>
        <w:t>。</w:t>
      </w:r>
    </w:p>
    <w:p w:rsidR="00144C44" w:rsidRPr="00843F08" w:rsidP="00144C44">
      <w:pPr>
        <w:snapToGrid w:val="0"/>
        <w:ind w:firstLine="420"/>
        <w:rPr>
          <w:rFonts w:ascii="宋体" w:hAnsi="宋体"/>
          <w:szCs w:val="21"/>
        </w:rPr>
      </w:pPr>
      <w:r w:rsidRPr="00843F08">
        <w:rPr>
          <w:rFonts w:ascii="宋体" w:hAnsi="宋体"/>
          <w:szCs w:val="21"/>
        </w:rPr>
        <w:t>关键高可用业务系统在3分钟内</w:t>
      </w:r>
      <w:r w:rsidRPr="00843F08">
        <w:rPr>
          <w:rFonts w:ascii="宋体" w:hAnsi="宋体" w:hint="eastAsia"/>
          <w:szCs w:val="21"/>
        </w:rPr>
        <w:t>快速</w:t>
      </w:r>
      <w:r w:rsidRPr="00843F08">
        <w:rPr>
          <w:rFonts w:ascii="宋体" w:hAnsi="宋体"/>
          <w:szCs w:val="21"/>
        </w:rPr>
        <w:t>恢复运行状态。</w:t>
      </w:r>
      <w:r w:rsidRPr="00843F08">
        <w:rPr>
          <w:rFonts w:ascii="宋体" w:hAnsi="宋体" w:hint="eastAsia"/>
          <w:szCs w:val="21"/>
        </w:rPr>
        <w:t>年故障总时间小于12小时，故障恢复时间小于1小时。7*24小时业务运行期间，平均故障间隔时间（MTBF：</w:t>
      </w:r>
      <w:r w:rsidRPr="00843F08">
        <w:rPr>
          <w:rFonts w:ascii="宋体" w:hAnsi="宋体" w:cs="Arial"/>
          <w:szCs w:val="21"/>
        </w:rPr>
        <w:t>Me</w:t>
      </w:r>
      <w:r w:rsidRPr="00843F08">
        <w:rPr>
          <w:rFonts w:ascii="宋体" w:hAnsi="宋体" w:cs="Arial" w:hint="eastAsia"/>
          <w:szCs w:val="21"/>
        </w:rPr>
        <w:t>a</w:t>
      </w:r>
      <w:r w:rsidRPr="00843F08">
        <w:rPr>
          <w:rFonts w:ascii="宋体" w:hAnsi="宋体" w:cs="Arial"/>
          <w:szCs w:val="21"/>
        </w:rPr>
        <w:t xml:space="preserve">n Time </w:t>
      </w:r>
      <w:r w:rsidRPr="00843F08">
        <w:rPr>
          <w:rFonts w:ascii="宋体" w:hAnsi="宋体" w:cs="Arial" w:hint="eastAsia"/>
          <w:szCs w:val="21"/>
        </w:rPr>
        <w:t>B</w:t>
      </w:r>
      <w:r w:rsidRPr="00843F08">
        <w:rPr>
          <w:rFonts w:ascii="宋体" w:hAnsi="宋体" w:cs="Arial"/>
          <w:szCs w:val="21"/>
        </w:rPr>
        <w:t>etween F</w:t>
      </w:r>
      <w:r w:rsidRPr="00843F08">
        <w:rPr>
          <w:rFonts w:ascii="宋体" w:hAnsi="宋体" w:cs="Arial" w:hint="eastAsia"/>
          <w:szCs w:val="21"/>
        </w:rPr>
        <w:t>a</w:t>
      </w:r>
      <w:r w:rsidRPr="00843F08">
        <w:rPr>
          <w:rFonts w:ascii="宋体" w:hAnsi="宋体" w:cs="Arial"/>
          <w:szCs w:val="21"/>
        </w:rPr>
        <w:t>ilure</w:t>
      </w:r>
      <w:r w:rsidRPr="00843F08">
        <w:rPr>
          <w:rFonts w:ascii="宋体" w:hAnsi="宋体" w:hint="eastAsia"/>
          <w:szCs w:val="21"/>
        </w:rPr>
        <w:t>）不小于1个月。关键进程偶发故障恢复率100％。主机单点故障恢复率100％。任</w:t>
      </w:r>
      <w:r w:rsidRPr="00843F08">
        <w:rPr>
          <w:rFonts w:ascii="宋体" w:hAnsi="宋体" w:hint="eastAsia"/>
          <w:szCs w:val="21"/>
        </w:rPr>
        <w:t>一</w:t>
      </w:r>
      <w:r w:rsidRPr="00843F08">
        <w:rPr>
          <w:rFonts w:ascii="宋体" w:hAnsi="宋体" w:hint="eastAsia"/>
          <w:szCs w:val="21"/>
        </w:rPr>
        <w:t>节点故障后，其它节点可接替该节点的业务进行服务。</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53" w:name="_Toc138774643"/>
      <w:bookmarkStart w:id="354" w:name="_Toc230970254"/>
      <w:r w:rsidRPr="00843F08">
        <w:rPr>
          <w:lang w:val="x-none"/>
        </w:rPr>
        <w:t>可维护性要求</w:t>
      </w:r>
      <w:bookmarkEnd w:id="353"/>
      <w:bookmarkEnd w:id="354"/>
    </w:p>
    <w:p w:rsidR="00144C44" w:rsidRPr="00843F08" w:rsidP="00144C44">
      <w:pPr>
        <w:spacing w:line="560" w:lineRule="exact"/>
        <w:ind w:firstLine="420" w:firstLineChars="200"/>
      </w:pPr>
      <w:r w:rsidRPr="00843F08">
        <w:t>系统支持对运维平台所有模块进行管理，能够主动识别所有模块的软件版本、部署主机</w:t>
      </w:r>
      <w:r w:rsidRPr="00843F08">
        <w:t>,</w:t>
      </w:r>
      <w:r w:rsidRPr="00843F08">
        <w:t>能够实时监测各模块的关键进程运行状态</w:t>
      </w:r>
      <w:r w:rsidRPr="00843F08">
        <w:rPr>
          <w:rFonts w:hint="eastAsia"/>
        </w:rPr>
        <w:t>。</w:t>
      </w:r>
    </w:p>
    <w:p w:rsidR="00144C44" w:rsidRPr="00843F08" w:rsidP="00144C44">
      <w:pPr>
        <w:spacing w:line="560" w:lineRule="exact"/>
        <w:ind w:firstLine="420" w:firstLineChars="200"/>
      </w:pPr>
      <w:r w:rsidRPr="00843F08">
        <w:rPr>
          <w:rFonts w:hint="eastAsia"/>
        </w:rPr>
        <w:t>人机</w:t>
      </w:r>
      <w:r w:rsidRPr="00843F08">
        <w:t>交互</w:t>
      </w:r>
      <w:r w:rsidRPr="00843F08">
        <w:rPr>
          <w:rFonts w:hint="eastAsia"/>
        </w:rPr>
        <w:t>界面维护操作覆盖度超过日常维护工作</w:t>
      </w:r>
      <w:r w:rsidRPr="00843F08">
        <w:rPr>
          <w:rFonts w:hint="eastAsia"/>
        </w:rPr>
        <w:t>50%</w:t>
      </w:r>
      <w:r w:rsidRPr="00843F08">
        <w:rPr>
          <w:rFonts w:hint="eastAsia"/>
        </w:rPr>
        <w:t>以上，降低运</w:t>
      </w:r>
      <w:r w:rsidRPr="00843F08">
        <w:rPr>
          <w:rFonts w:hint="eastAsia"/>
        </w:rPr>
        <w:t>维复杂</w:t>
      </w:r>
      <w:r w:rsidRPr="00843F08">
        <w:rPr>
          <w:rFonts w:hint="eastAsia"/>
        </w:rPr>
        <w:t>度。</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55" w:name="_Toc138774644"/>
      <w:bookmarkStart w:id="356" w:name="_Toc230970255"/>
      <w:r w:rsidRPr="00843F08">
        <w:rPr>
          <w:lang w:val="x-none"/>
        </w:rPr>
        <w:t>易用性要求</w:t>
      </w:r>
      <w:bookmarkEnd w:id="355"/>
      <w:bookmarkEnd w:id="356"/>
    </w:p>
    <w:p w:rsidR="00144C44" w:rsidRPr="00843F08" w:rsidP="00144C44">
      <w:pPr>
        <w:spacing w:line="560" w:lineRule="exact"/>
        <w:ind w:firstLine="420" w:firstLineChars="200"/>
      </w:pPr>
      <w:r w:rsidRPr="00843F08">
        <w:t>为便于操作人员的人工干预，系统中有关运行参数的修改，应提供直观、方便的修改界面；</w:t>
      </w:r>
      <w:r w:rsidRPr="00843F08">
        <w:rPr>
          <w:rFonts w:hint="eastAsia"/>
        </w:rPr>
        <w:t>系统出现中断时，重新启动方便快捷，自动检查和运行未完成作业。</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57" w:name="_Toc138774645"/>
      <w:bookmarkStart w:id="358" w:name="_Toc230970256"/>
      <w:r w:rsidRPr="00843F08">
        <w:rPr>
          <w:lang w:val="x-none"/>
        </w:rPr>
        <w:t>安全性要求</w:t>
      </w:r>
      <w:bookmarkEnd w:id="357"/>
      <w:bookmarkEnd w:id="358"/>
    </w:p>
    <w:p w:rsidR="00144C44" w:rsidRPr="00843F08" w:rsidP="00144C44">
      <w:pPr>
        <w:spacing w:line="560" w:lineRule="exact"/>
        <w:ind w:firstLine="420" w:firstLineChars="200"/>
      </w:pPr>
      <w:r w:rsidRPr="00843F08">
        <w:rPr>
          <w:rFonts w:hint="eastAsia"/>
        </w:rPr>
        <w:t>气象综合业务监控与运</w:t>
      </w:r>
      <w:r w:rsidRPr="00843F08">
        <w:rPr>
          <w:rFonts w:hint="eastAsia"/>
        </w:rPr>
        <w:t>维系统</w:t>
      </w:r>
      <w:r w:rsidRPr="00843F08">
        <w:rPr>
          <w:rFonts w:hint="eastAsia"/>
        </w:rPr>
        <w:t>是气象业务安全、健康稳定运行的保障系统，根据国家计算机系统安全保护等级划分准则的相关规定，监控系统按照国家</w:t>
      </w:r>
      <w:r w:rsidRPr="00843F08">
        <w:t>安全等级保护</w:t>
      </w:r>
      <w:r w:rsidRPr="00843F08">
        <w:rPr>
          <w:rFonts w:hint="eastAsia"/>
        </w:rPr>
        <w:t>相关</w:t>
      </w:r>
      <w:r w:rsidRPr="00843F08">
        <w:t>标准</w:t>
      </w:r>
      <w:r w:rsidRPr="00843F08">
        <w:rPr>
          <w:rFonts w:hint="eastAsia"/>
        </w:rPr>
        <w:t>对第</w:t>
      </w:r>
      <w:r w:rsidRPr="00843F08">
        <w:t>三级</w:t>
      </w:r>
      <w:r w:rsidRPr="00843F08">
        <w:rPr>
          <w:rFonts w:hint="eastAsia"/>
        </w:rPr>
        <w:t>安全</w:t>
      </w:r>
      <w:r w:rsidRPr="00843F08">
        <w:t>的</w:t>
      </w:r>
      <w:r w:rsidRPr="00843F08">
        <w:rPr>
          <w:rFonts w:hint="eastAsia"/>
        </w:rPr>
        <w:t>要求进行安全设计，满足本工程安全评估要求，软件代码中无高危漏洞。根据安全事件反馈修补安全漏洞，</w:t>
      </w:r>
      <w:r w:rsidRPr="00843F08">
        <w:t>对</w:t>
      </w:r>
      <w:r w:rsidRPr="00843F08">
        <w:rPr>
          <w:rFonts w:hint="eastAsia"/>
        </w:rPr>
        <w:t>系统平台进行安全加固，避免出现中高危漏洞，对于发现的漏洞及时提出修复方案，完善用户操作监视告警</w:t>
      </w:r>
      <w:r w:rsidRPr="00843F08">
        <w:t>等配置</w:t>
      </w:r>
      <w:r w:rsidRPr="00843F08">
        <w:rPr>
          <w:rFonts w:hint="eastAsia"/>
        </w:rPr>
        <w:t>、工单</w:t>
      </w:r>
      <w:r w:rsidRPr="00843F08">
        <w:t>、值班台、</w:t>
      </w:r>
      <w:r w:rsidRPr="00843F08">
        <w:rPr>
          <w:rFonts w:hint="eastAsia"/>
        </w:rPr>
        <w:t>CMDB</w:t>
      </w:r>
      <w:r w:rsidRPr="00843F08">
        <w:rPr>
          <w:rFonts w:hint="eastAsia"/>
        </w:rPr>
        <w:t>、</w:t>
      </w:r>
      <w:r w:rsidRPr="00843F08">
        <w:t>知识库</w:t>
      </w:r>
      <w:r w:rsidRPr="00843F08">
        <w:rPr>
          <w:rFonts w:hint="eastAsia"/>
        </w:rPr>
        <w:t>、</w:t>
      </w:r>
      <w:r w:rsidRPr="00843F08">
        <w:t>权限管理</w:t>
      </w:r>
      <w:r w:rsidRPr="00843F08">
        <w:rPr>
          <w:rFonts w:hint="eastAsia"/>
        </w:rPr>
        <w:t>、</w:t>
      </w:r>
      <w:r w:rsidRPr="00843F08">
        <w:t>数据中台</w:t>
      </w:r>
      <w:r w:rsidRPr="00843F08">
        <w:rPr>
          <w:rFonts w:hint="eastAsia"/>
        </w:rPr>
        <w:t>、</w:t>
      </w:r>
      <w:r w:rsidRPr="00843F08">
        <w:t>管理控制台</w:t>
      </w:r>
      <w:r w:rsidRPr="00843F08">
        <w:rPr>
          <w:rFonts w:hint="eastAsia"/>
        </w:rPr>
        <w:t>的行为记录和分析。</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59" w:name="_Toc138774646"/>
      <w:bookmarkStart w:id="360" w:name="_Toc230970257"/>
      <w:r w:rsidRPr="00843F08">
        <w:rPr>
          <w:lang w:val="x-none"/>
        </w:rPr>
        <w:t>规范性要求</w:t>
      </w:r>
      <w:bookmarkEnd w:id="359"/>
      <w:bookmarkEnd w:id="360"/>
    </w:p>
    <w:p w:rsidR="00144C44" w:rsidRPr="00843F08" w:rsidP="00144C44">
      <w:pPr>
        <w:spacing w:line="560" w:lineRule="exact"/>
        <w:ind w:firstLine="420" w:firstLineChars="200"/>
      </w:pPr>
      <w:r w:rsidRPr="00843F08">
        <w:t>本系统的设计须采用相关技术标准规范，严格遵循软件工程规范化的设计原则，不同的设计阶段进行严格的设计评审及完成相应的设计文档等，对整个设计过程进行规范化的管理和控制</w:t>
      </w:r>
      <w:r w:rsidRPr="00843F08">
        <w:rPr>
          <w:rFonts w:hint="eastAsia"/>
        </w:rPr>
        <w:t>。</w:t>
      </w:r>
    </w:p>
    <w:p w:rsidR="00144C44" w:rsidRPr="00843F08" w:rsidP="00144C44">
      <w:pPr>
        <w:pStyle w:val="Heading3"/>
        <w:keepNext/>
        <w:keepLines/>
        <w:widowControl w:val="0"/>
        <w:numPr>
          <w:ilvl w:val="2"/>
          <w:numId w:val="5"/>
        </w:numPr>
        <w:spacing w:before="260" w:after="260" w:line="560" w:lineRule="exact"/>
        <w:ind w:left="720" w:hanging="720"/>
        <w:jc w:val="both"/>
        <w:rPr>
          <w:lang w:val="x-none"/>
        </w:rPr>
      </w:pPr>
      <w:bookmarkStart w:id="361" w:name="_Toc138774647"/>
      <w:bookmarkStart w:id="362" w:name="_Toc230970258"/>
      <w:r w:rsidRPr="00843F08">
        <w:rPr>
          <w:lang w:val="x-none"/>
        </w:rPr>
        <w:t>可移植性要求</w:t>
      </w:r>
      <w:bookmarkEnd w:id="361"/>
      <w:bookmarkEnd w:id="362"/>
    </w:p>
    <w:p w:rsidR="00144C44" w:rsidRPr="00843F08" w:rsidP="00144C44">
      <w:pPr>
        <w:spacing w:line="560" w:lineRule="exact"/>
        <w:ind w:firstLine="420" w:firstLineChars="200"/>
      </w:pPr>
      <w:r w:rsidRPr="00843F08">
        <w:t>功能、模块支持外部可配置，以适应不同的应用环境。通过简单配置实现软件的安装和升级过程</w:t>
      </w:r>
      <w:r w:rsidRPr="00843F08">
        <w:rPr>
          <w:rFonts w:hint="eastAsia"/>
        </w:rPr>
        <w:t>。</w:t>
      </w:r>
    </w:p>
    <w:p w:rsidR="00144C44" w:rsidRPr="00843F08" w:rsidP="00144C44">
      <w:pPr>
        <w:snapToGrid w:val="0"/>
        <w:ind w:firstLine="420"/>
      </w:pPr>
    </w:p>
    <w:p w:rsidR="00144C44" w:rsidRPr="00843F08" w:rsidP="00144C44">
      <w:pPr>
        <w:pStyle w:val="Heading2"/>
        <w:keepNext/>
        <w:keepLines/>
        <w:widowControl w:val="0"/>
        <w:numPr>
          <w:ilvl w:val="1"/>
          <w:numId w:val="4"/>
        </w:numPr>
        <w:spacing w:line="560" w:lineRule="exact"/>
        <w:ind w:left="573" w:hanging="573"/>
        <w:jc w:val="both"/>
      </w:pPr>
      <w:bookmarkStart w:id="363" w:name="_Toc173724504"/>
      <w:bookmarkStart w:id="364" w:name="_Toc395794200"/>
      <w:bookmarkStart w:id="365" w:name="_Toc119829555"/>
      <w:bookmarkStart w:id="366" w:name="_Toc15800"/>
      <w:bookmarkStart w:id="367" w:name="_Toc171218560"/>
      <w:bookmarkStart w:id="368" w:name="_Toc1155035715"/>
      <w:bookmarkStart w:id="369" w:name="_Toc173723790"/>
      <w:bookmarkStart w:id="370" w:name="_Toc391375334"/>
      <w:bookmarkStart w:id="371" w:name="_Toc173723971"/>
      <w:bookmarkStart w:id="372" w:name="_Toc173723837"/>
      <w:bookmarkStart w:id="373" w:name="_Toc230970259"/>
      <w:r w:rsidRPr="00843F08">
        <w:rPr>
          <w:rFonts w:hint="eastAsia"/>
        </w:rPr>
        <w:t>故障处理要求</w:t>
      </w:r>
      <w:bookmarkEnd w:id="363"/>
      <w:bookmarkEnd w:id="364"/>
      <w:bookmarkEnd w:id="365"/>
      <w:bookmarkEnd w:id="366"/>
      <w:bookmarkEnd w:id="367"/>
      <w:bookmarkEnd w:id="368"/>
      <w:bookmarkEnd w:id="369"/>
      <w:bookmarkEnd w:id="370"/>
      <w:bookmarkEnd w:id="371"/>
      <w:bookmarkEnd w:id="372"/>
      <w:bookmarkEnd w:id="373"/>
    </w:p>
    <w:p w:rsidR="00144C44" w:rsidRPr="00843F08" w:rsidP="00144C44">
      <w:pPr>
        <w:pStyle w:val="Heading3"/>
        <w:keepNext/>
        <w:keepLines/>
        <w:widowControl w:val="0"/>
        <w:numPr>
          <w:ilvl w:val="2"/>
          <w:numId w:val="4"/>
        </w:numPr>
        <w:spacing w:line="560" w:lineRule="atLeast"/>
        <w:ind w:left="720" w:hanging="720"/>
        <w:jc w:val="both"/>
      </w:pPr>
      <w:bookmarkStart w:id="374" w:name="_Toc119829556"/>
      <w:bookmarkStart w:id="375" w:name="_Toc1580576772"/>
      <w:bookmarkStart w:id="376" w:name="_Toc391375335"/>
      <w:bookmarkStart w:id="377" w:name="_Toc395794201"/>
      <w:bookmarkStart w:id="378" w:name="_Toc12354"/>
      <w:bookmarkStart w:id="379" w:name="_Toc230970260"/>
      <w:r w:rsidRPr="00843F08">
        <w:rPr>
          <w:rFonts w:hint="eastAsia"/>
        </w:rPr>
        <w:t>软件系统出错处理</w:t>
      </w:r>
      <w:bookmarkEnd w:id="374"/>
      <w:bookmarkEnd w:id="375"/>
      <w:bookmarkEnd w:id="376"/>
      <w:bookmarkEnd w:id="377"/>
      <w:bookmarkEnd w:id="378"/>
      <w:bookmarkEnd w:id="379"/>
    </w:p>
    <w:p w:rsidR="00144C44" w:rsidRPr="00843F08" w:rsidP="00144C44">
      <w:pPr>
        <w:ind w:firstLine="420" w:firstLineChars="200"/>
        <w:rPr>
          <w:rFonts w:ascii="宋体" w:hAnsi="宋体"/>
        </w:rPr>
      </w:pPr>
      <w:r w:rsidRPr="00843F08">
        <w:rPr>
          <w:rFonts w:ascii="宋体" w:hAnsi="宋体" w:hint="eastAsia"/>
        </w:rPr>
        <w:t>当各类业务处理服务出错后，提供处理状态回滚，记录错误日志，为故障处理提供依据。软件系统</w:t>
      </w:r>
      <w:r w:rsidRPr="00843F08">
        <w:rPr>
          <w:rFonts w:ascii="宋体" w:hAnsi="宋体" w:hint="eastAsia"/>
        </w:rPr>
        <w:t>需支持</w:t>
      </w:r>
      <w:r w:rsidRPr="00843F08">
        <w:rPr>
          <w:rFonts w:ascii="宋体" w:hAnsi="宋体" w:hint="eastAsia"/>
        </w:rPr>
        <w:t>重新执行、</w:t>
      </w:r>
      <w:r w:rsidRPr="00843F08">
        <w:rPr>
          <w:rFonts w:ascii="宋体" w:hAnsi="宋体" w:hint="eastAsia"/>
        </w:rPr>
        <w:t>回滚版本</w:t>
      </w:r>
      <w:r w:rsidRPr="00843F08">
        <w:rPr>
          <w:rFonts w:ascii="宋体" w:hAnsi="宋体" w:hint="eastAsia"/>
        </w:rPr>
        <w:t>等操作，可采用人工干预的方式重新启动服务，继续执行尚未完成的作业。</w:t>
      </w:r>
    </w:p>
    <w:p w:rsidR="00144C44" w:rsidRPr="00843F08" w:rsidP="00144C44">
      <w:pPr>
        <w:pStyle w:val="Heading3"/>
        <w:keepNext/>
        <w:keepLines/>
        <w:widowControl w:val="0"/>
        <w:numPr>
          <w:ilvl w:val="2"/>
          <w:numId w:val="4"/>
        </w:numPr>
        <w:spacing w:line="560" w:lineRule="atLeast"/>
        <w:ind w:left="720" w:hanging="720"/>
        <w:jc w:val="both"/>
      </w:pPr>
      <w:bookmarkStart w:id="380" w:name="_Toc119829557"/>
      <w:bookmarkStart w:id="381" w:name="_Toc381093614"/>
      <w:bookmarkStart w:id="382" w:name="_Toc391375336"/>
      <w:bookmarkStart w:id="383" w:name="_Toc395794202"/>
      <w:bookmarkStart w:id="384" w:name="_Toc13091"/>
      <w:bookmarkStart w:id="385" w:name="_Toc230970261"/>
      <w:r w:rsidRPr="00843F08">
        <w:rPr>
          <w:rFonts w:hint="eastAsia"/>
        </w:rPr>
        <w:t>系统</w:t>
      </w:r>
      <w:r w:rsidRPr="00843F08">
        <w:rPr>
          <w:rFonts w:hint="eastAsia"/>
        </w:rPr>
        <w:t>容错与</w:t>
      </w:r>
      <w:r w:rsidRPr="00843F08">
        <w:rPr>
          <w:rFonts w:hint="eastAsia"/>
        </w:rPr>
        <w:t>数据备份</w:t>
      </w:r>
      <w:bookmarkEnd w:id="380"/>
      <w:bookmarkEnd w:id="381"/>
      <w:bookmarkEnd w:id="382"/>
      <w:bookmarkEnd w:id="383"/>
      <w:bookmarkEnd w:id="384"/>
      <w:bookmarkEnd w:id="385"/>
    </w:p>
    <w:p w:rsidR="00144C44" w:rsidRPr="00843F08" w:rsidP="00144C44">
      <w:pPr>
        <w:ind w:firstLine="420" w:firstLineChars="200"/>
        <w:rPr>
          <w:rFonts w:ascii="宋体" w:hAnsi="宋体"/>
        </w:rPr>
      </w:pPr>
      <w:r w:rsidRPr="00843F08">
        <w:rPr>
          <w:rFonts w:ascii="宋体" w:hAnsi="宋体" w:hint="eastAsia"/>
        </w:rPr>
        <w:t>包括服务器和存储设备在内的主要设备和易损件都要有备份和容错机制；有备份设备或备件的，应当做到热备份并可以自动切换，</w:t>
      </w:r>
      <w:r w:rsidRPr="00843F08">
        <w:rPr>
          <w:rFonts w:ascii="宋体" w:hAnsi="宋体" w:hint="eastAsia"/>
        </w:rPr>
        <w:t>当无法</w:t>
      </w:r>
      <w:r w:rsidRPr="00843F08">
        <w:rPr>
          <w:rFonts w:ascii="宋体" w:hAnsi="宋体" w:hint="eastAsia"/>
        </w:rPr>
        <w:t>做到的，要做好切换准备，可以手动切换和恢复；系统软件备份运行版本，应用程序要备份当前运行版本，应用数据要定期进行备份。</w:t>
      </w:r>
    </w:p>
    <w:p w:rsidR="00144C44" w:rsidRPr="00843F08" w:rsidP="00144C44">
      <w:pPr>
        <w:pStyle w:val="Heading2"/>
        <w:keepNext/>
        <w:keepLines/>
        <w:widowControl w:val="0"/>
        <w:numPr>
          <w:ilvl w:val="1"/>
          <w:numId w:val="4"/>
        </w:numPr>
        <w:spacing w:line="560" w:lineRule="exact"/>
        <w:ind w:left="573" w:hanging="573"/>
        <w:jc w:val="both"/>
      </w:pPr>
      <w:bookmarkStart w:id="386" w:name="_Toc173724505"/>
      <w:bookmarkStart w:id="387" w:name="_Toc395794203"/>
      <w:bookmarkStart w:id="388" w:name="_Toc173723791"/>
      <w:bookmarkStart w:id="389" w:name="_Toc181"/>
      <w:bookmarkStart w:id="390" w:name="_Toc173723838"/>
      <w:bookmarkStart w:id="391" w:name="_Toc171218561"/>
      <w:bookmarkStart w:id="392" w:name="_Toc173723972"/>
      <w:bookmarkStart w:id="393" w:name="_Toc119829558"/>
      <w:bookmarkStart w:id="394" w:name="_Toc1244135144"/>
      <w:bookmarkStart w:id="395" w:name="_Toc391375340"/>
      <w:bookmarkStart w:id="396" w:name="_Toc230970262"/>
      <w:r w:rsidRPr="00843F08">
        <w:rPr>
          <w:rFonts w:hint="eastAsia"/>
        </w:rPr>
        <w:t>其他专门要求</w:t>
      </w:r>
      <w:bookmarkEnd w:id="386"/>
      <w:bookmarkEnd w:id="387"/>
      <w:bookmarkEnd w:id="388"/>
      <w:bookmarkEnd w:id="389"/>
      <w:bookmarkEnd w:id="390"/>
      <w:bookmarkEnd w:id="391"/>
      <w:bookmarkEnd w:id="392"/>
      <w:bookmarkEnd w:id="393"/>
      <w:bookmarkEnd w:id="394"/>
      <w:bookmarkEnd w:id="395"/>
      <w:bookmarkEnd w:id="396"/>
    </w:p>
    <w:p w:rsidR="00144C44" w:rsidRPr="00843F08" w:rsidP="00144C44">
      <w:pPr>
        <w:pStyle w:val="Heading3"/>
        <w:keepNext/>
        <w:keepLines/>
        <w:widowControl w:val="0"/>
        <w:numPr>
          <w:ilvl w:val="2"/>
          <w:numId w:val="4"/>
        </w:numPr>
        <w:spacing w:line="560" w:lineRule="atLeast"/>
        <w:ind w:left="720" w:hanging="720"/>
        <w:jc w:val="both"/>
      </w:pPr>
      <w:bookmarkStart w:id="397" w:name="_Toc426703490"/>
      <w:bookmarkStart w:id="398" w:name="_Toc426703488"/>
      <w:bookmarkStart w:id="399" w:name="_Toc426703487"/>
      <w:bookmarkStart w:id="400" w:name="_Toc426703486"/>
      <w:bookmarkStart w:id="401" w:name="_Toc426703489"/>
      <w:bookmarkStart w:id="402" w:name="_Toc119829559"/>
      <w:bookmarkStart w:id="403" w:name="_Toc9291"/>
      <w:bookmarkStart w:id="404" w:name="_Toc131094369"/>
      <w:bookmarkStart w:id="405" w:name="_Toc391375342"/>
      <w:bookmarkStart w:id="406" w:name="_Toc395794205"/>
      <w:bookmarkStart w:id="407" w:name="_Toc230970263"/>
      <w:bookmarkStart w:id="408" w:name="_Toc395794207"/>
      <w:bookmarkStart w:id="409" w:name="_Toc86812814"/>
      <w:bookmarkStart w:id="410" w:name="_Toc391375343"/>
      <w:bookmarkStart w:id="411" w:name="_Toc90990259"/>
      <w:bookmarkEnd w:id="397"/>
      <w:bookmarkEnd w:id="398"/>
      <w:bookmarkEnd w:id="399"/>
      <w:bookmarkEnd w:id="400"/>
      <w:bookmarkEnd w:id="401"/>
      <w:r w:rsidRPr="00843F08">
        <w:rPr>
          <w:rFonts w:hint="eastAsia"/>
        </w:rPr>
        <w:t>安全性要求</w:t>
      </w:r>
      <w:bookmarkEnd w:id="402"/>
      <w:bookmarkEnd w:id="403"/>
      <w:bookmarkEnd w:id="404"/>
      <w:bookmarkEnd w:id="405"/>
      <w:bookmarkEnd w:id="406"/>
      <w:bookmarkEnd w:id="407"/>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lang w:val="zh-CN"/>
        </w:rPr>
        <w:t>本项目将确保在信息安全和数据保护方面具备充分的保障措施，</w:t>
      </w:r>
      <w:r w:rsidRPr="00843F08">
        <w:rPr>
          <w:rFonts w:ascii="宋体" w:hAnsi="宋体" w:cs="宋体" w:hint="eastAsia"/>
        </w:rPr>
        <w:t>所有软件应符合</w:t>
      </w:r>
      <w:r w:rsidRPr="00843F08">
        <w:rPr>
          <w:rFonts w:ascii="宋体" w:hAnsi="宋体" w:cs="宋体" w:hint="eastAsia"/>
        </w:rPr>
        <w:t>三级等保安全标准</w:t>
      </w:r>
      <w:r w:rsidRPr="00843F08">
        <w:rPr>
          <w:rFonts w:ascii="宋体" w:hAnsi="宋体" w:cs="宋体" w:hint="eastAsia"/>
        </w:rPr>
        <w:t>，通过安全评估，软件代码中无高危漏洞。</w:t>
      </w:r>
      <w:r w:rsidRPr="00843F08">
        <w:rPr>
          <w:rFonts w:cs="仿宋_GB2312" w:hint="eastAsia"/>
          <w:szCs w:val="32"/>
        </w:rPr>
        <w:t>本项目的建设应符合</w:t>
      </w:r>
      <w:r w:rsidRPr="00843F08">
        <w:rPr>
          <w:rFonts w:cs="仿宋_GB2312" w:hint="eastAsia"/>
          <w:szCs w:val="32"/>
        </w:rPr>
        <w:t>三级等保要求</w:t>
      </w:r>
      <w:r w:rsidRPr="00843F08">
        <w:rPr>
          <w:rFonts w:cs="仿宋_GB2312" w:hint="eastAsia"/>
          <w:szCs w:val="32"/>
        </w:rPr>
        <w:t>，系统能够在国家气象信息中心统一安全策略和安全措施部署下，具备免受外部威胁源发起的恶意攻击造成的主要资源损害的防护能力，能够发现漏洞和安全事件。</w:t>
      </w:r>
      <w:r w:rsidRPr="00843F08">
        <w:rPr>
          <w:rFonts w:ascii="宋体" w:hAnsi="宋体" w:cs="宋体" w:hint="eastAsia"/>
        </w:rPr>
        <w:t>具体要求如下：</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（1）网络/系统安全监测</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确保网络上的信息和资源不被非授权的用户通过物理连接进入系统所使用，修改或破坏。</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在应用服务器以及数据库服务器上定制适当的用户口令策略，开通系统的审计和日志功能，对关键行为进行记录，并能够删除不必要的用户组。</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（2）网络/系统安全检查</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能够检测重要服务器上只开通必要的服务，而且服务的配置是合法的。</w:t>
      </w:r>
    </w:p>
    <w:p w:rsidR="00144C44" w:rsidRPr="00843F08" w:rsidP="00144C44">
      <w:pPr>
        <w:pStyle w:val="ListBullet2"/>
        <w:numPr>
          <w:ilvl w:val="0"/>
          <w:numId w:val="0"/>
        </w:numPr>
        <w:tabs>
          <w:tab w:val="left" w:pos="840"/>
        </w:tabs>
        <w:ind w:left="338" w:hanging="338" w:hangingChars="141"/>
        <w:rPr>
          <w:rFonts w:ascii="宋体" w:hAnsi="宋体" w:cs="宋体"/>
        </w:rPr>
      </w:pPr>
      <w:r w:rsidRPr="00843F08">
        <w:rPr>
          <w:rFonts w:ascii="宋体" w:hAnsi="宋体" w:cs="宋体" w:hint="eastAsia"/>
        </w:rPr>
        <w:t>能够检测网络设备的配置合法。在系统部署时，服务器上只开通必要的服务，对用户进行严格管理，及时删除长期不使用的用户，在应用服务器以及数据库服务器上定制符合安全要求的用户口令策略，开通系统的审计和日志功能，对关键行为进行记录，定期进行漏洞扫描并进行安全加固。</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（3）身份认证和授权</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保证身份认证和授权的有效性，支持用户名/密码方式的认证，用户可以查看重置密码历史。</w:t>
      </w:r>
      <w:r w:rsidRPr="00843F08">
        <w:rPr>
          <w:rFonts w:cs="仿宋_GB2312" w:hint="eastAsia"/>
          <w:szCs w:val="32"/>
        </w:rPr>
        <w:t>对接国家气象信息中心统一身份认证系统，保证身份认证的安全性，严格控制用户对系统资源和功能模块的访问权限。</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（4）数据安全性</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能够保证接收和发送的数据完全一致，并保证不同系统之间数据交换的及时性和准确性。能够合理利用数据库权限控制机制以及数据冗余方式保证应用数据的安全性。</w:t>
      </w:r>
      <w:r w:rsidRPr="00843F08">
        <w:rPr>
          <w:rFonts w:cs="仿宋_GB2312" w:hint="eastAsia"/>
          <w:szCs w:val="32"/>
        </w:rPr>
        <w:t>定期备份重要数据，并制定数据恢复预案，确保数据可用性，能够合理利用数据库权限控制机制以及数据冗余方式保证应用数据的安全性。制定数据的分类分级访问权限，保证主</w:t>
      </w:r>
      <w:r w:rsidRPr="00843F08">
        <w:rPr>
          <w:rFonts w:cs="仿宋_GB2312" w:hint="eastAsia"/>
          <w:szCs w:val="32"/>
        </w:rPr>
        <w:t>备系统</w:t>
      </w:r>
      <w:r w:rsidRPr="00843F08">
        <w:rPr>
          <w:rFonts w:cs="仿宋_GB2312" w:hint="eastAsia"/>
          <w:szCs w:val="32"/>
        </w:rPr>
        <w:t>之间数据接入处理的及时性和准确性。</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（5）密码应用安全性</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ascii="宋体" w:hAnsi="宋体" w:cs="宋体" w:hint="eastAsia"/>
        </w:rPr>
        <w:t>须配合商用密码应用安全性评估(简称“密评”)，必要时对项目进行相应整改，保证密码应用的合</w:t>
      </w:r>
      <w:r w:rsidRPr="00843F08">
        <w:rPr>
          <w:rFonts w:ascii="宋体" w:hAnsi="宋体" w:cs="宋体" w:hint="eastAsia"/>
        </w:rPr>
        <w:t>规</w:t>
      </w:r>
      <w:r w:rsidRPr="00843F08">
        <w:rPr>
          <w:rFonts w:ascii="宋体" w:hAnsi="宋体" w:cs="宋体" w:hint="eastAsia"/>
        </w:rPr>
        <w:t>性、正确性和有效性。</w:t>
      </w:r>
    </w:p>
    <w:p w:rsidR="00144C44" w:rsidRPr="00843F08" w:rsidP="00144C44">
      <w:pPr>
        <w:tabs>
          <w:tab w:val="left" w:pos="280"/>
        </w:tabs>
        <w:ind w:firstLine="420" w:firstLineChars="200"/>
        <w:rPr>
          <w:rFonts w:cs="仿宋_GB2312"/>
          <w:szCs w:val="32"/>
        </w:rPr>
      </w:pPr>
      <w:r w:rsidRPr="00843F08">
        <w:rPr>
          <w:rFonts w:cs="仿宋_GB2312" w:hint="eastAsia"/>
          <w:szCs w:val="32"/>
        </w:rPr>
        <w:t>（</w:t>
      </w:r>
      <w:r w:rsidRPr="00843F08">
        <w:rPr>
          <w:rFonts w:cs="仿宋_GB2312"/>
          <w:szCs w:val="32"/>
        </w:rPr>
        <w:t>6</w:t>
      </w:r>
      <w:r w:rsidRPr="00843F08">
        <w:rPr>
          <w:rFonts w:cs="仿宋_GB2312" w:hint="eastAsia"/>
          <w:szCs w:val="32"/>
        </w:rPr>
        <w:t>）系统架构设计</w:t>
      </w:r>
    </w:p>
    <w:p w:rsidR="00144C44" w:rsidRPr="00843F08" w:rsidP="00144C44">
      <w:pPr>
        <w:pStyle w:val="ListBullet2"/>
        <w:numPr>
          <w:ilvl w:val="0"/>
          <w:numId w:val="0"/>
        </w:numPr>
        <w:tabs>
          <w:tab w:val="left" w:pos="840"/>
        </w:tabs>
        <w:ind w:firstLine="480" w:firstLineChars="200"/>
        <w:rPr>
          <w:rFonts w:ascii="宋体" w:hAnsi="宋体" w:cs="宋体"/>
        </w:rPr>
      </w:pPr>
      <w:r w:rsidRPr="00843F08">
        <w:rPr>
          <w:rFonts w:cs="仿宋_GB2312" w:hint="eastAsia"/>
          <w:szCs w:val="32"/>
        </w:rPr>
        <w:t>根据国家气象信息中心对网络安全的规划设计，通过网络域划分、区域间部署防火墙进行隔离和访问控制、网络边界部署防火墙、入侵检测系统（</w:t>
      </w:r>
      <w:r w:rsidRPr="00843F08">
        <w:rPr>
          <w:rFonts w:cs="仿宋_GB2312" w:hint="eastAsia"/>
          <w:szCs w:val="32"/>
        </w:rPr>
        <w:t>IDS</w:t>
      </w:r>
      <w:r w:rsidRPr="00843F08">
        <w:rPr>
          <w:rFonts w:cs="仿宋_GB2312" w:hint="eastAsia"/>
          <w:szCs w:val="32"/>
        </w:rPr>
        <w:t>）、入侵防御系统（</w:t>
      </w:r>
      <w:r w:rsidRPr="00843F08">
        <w:rPr>
          <w:rFonts w:cs="仿宋_GB2312" w:hint="eastAsia"/>
          <w:szCs w:val="32"/>
        </w:rPr>
        <w:t>IPS</w:t>
      </w:r>
      <w:r w:rsidRPr="00843F08">
        <w:rPr>
          <w:rFonts w:cs="仿宋_GB2312" w:hint="eastAsia"/>
          <w:szCs w:val="32"/>
        </w:rPr>
        <w:t>）等设备，防止外部攻击和非法访问。</w:t>
      </w:r>
    </w:p>
    <w:p w:rsidR="00144C44" w:rsidRPr="00843F08" w:rsidP="00144C44">
      <w:pPr>
        <w:pStyle w:val="Heading3"/>
        <w:keepNext/>
        <w:keepLines/>
        <w:widowControl w:val="0"/>
        <w:numPr>
          <w:ilvl w:val="2"/>
          <w:numId w:val="4"/>
        </w:numPr>
        <w:spacing w:line="560" w:lineRule="atLeast"/>
        <w:ind w:left="720" w:hanging="720"/>
        <w:jc w:val="both"/>
      </w:pPr>
      <w:bookmarkStart w:id="412" w:name="_Toc176762294"/>
      <w:bookmarkStart w:id="413" w:name="_Toc161475271"/>
      <w:bookmarkStart w:id="414" w:name="_Toc176757447"/>
      <w:bookmarkStart w:id="415" w:name="_Toc1988998443"/>
      <w:bookmarkStart w:id="416" w:name="_Toc16448"/>
      <w:bookmarkStart w:id="417" w:name="_Toc138148071"/>
      <w:bookmarkStart w:id="418" w:name="_Toc176762809"/>
      <w:bookmarkStart w:id="419" w:name="_Toc119829562"/>
      <w:bookmarkStart w:id="420" w:name="_Toc230970264"/>
      <w:bookmarkEnd w:id="408"/>
      <w:bookmarkEnd w:id="409"/>
      <w:bookmarkEnd w:id="410"/>
      <w:bookmarkEnd w:id="411"/>
      <w:r w:rsidRPr="00843F08">
        <w:rPr>
          <w:rFonts w:hint="eastAsia"/>
        </w:rPr>
        <w:t>设计约束与要求</w:t>
      </w:r>
      <w:bookmarkEnd w:id="412"/>
      <w:bookmarkEnd w:id="413"/>
      <w:bookmarkEnd w:id="414"/>
      <w:bookmarkEnd w:id="415"/>
      <w:bookmarkEnd w:id="416"/>
      <w:bookmarkEnd w:id="417"/>
      <w:bookmarkEnd w:id="418"/>
      <w:bookmarkEnd w:id="419"/>
      <w:bookmarkEnd w:id="420"/>
    </w:p>
    <w:p w:rsidR="00144C44" w:rsidRPr="00843F08" w:rsidP="00144C44">
      <w:pPr>
        <w:numPr>
          <w:ilvl w:val="0"/>
          <w:numId w:val="7"/>
        </w:numPr>
        <w:adjustRightInd w:val="0"/>
        <w:snapToGrid w:val="0"/>
        <w:spacing w:line="360" w:lineRule="auto"/>
        <w:ind w:firstLine="315" w:firstLineChars="150"/>
        <w:rPr>
          <w:rFonts w:ascii="宋体" w:hAnsi="宋体"/>
        </w:rPr>
      </w:pPr>
      <w:r w:rsidRPr="00843F08">
        <w:rPr>
          <w:rFonts w:ascii="宋体" w:hAnsi="宋体" w:cs="宋体" w:hint="eastAsia"/>
        </w:rPr>
        <w:t>遵循最新的</w:t>
      </w:r>
      <w:r w:rsidRPr="00843F08">
        <w:rPr>
          <w:rFonts w:ascii="宋体" w:hAnsi="宋体" w:hint="eastAsia"/>
        </w:rPr>
        <w:t>监控信息格式标准规范</w:t>
      </w:r>
      <w:r w:rsidRPr="00843F08">
        <w:rPr>
          <w:rFonts w:ascii="宋体" w:hAnsi="宋体" w:cs="宋体" w:hint="eastAsia"/>
        </w:rPr>
        <w:t>，并依托现有版本进行迭代建设。</w:t>
      </w:r>
    </w:p>
    <w:p w:rsidR="00144C44" w:rsidRPr="00843F08" w:rsidP="00144C44">
      <w:pPr>
        <w:numPr>
          <w:ilvl w:val="0"/>
          <w:numId w:val="7"/>
        </w:numPr>
        <w:adjustRightInd w:val="0"/>
        <w:snapToGrid w:val="0"/>
        <w:spacing w:line="360" w:lineRule="auto"/>
        <w:ind w:firstLine="315" w:firstLineChars="150"/>
        <w:rPr>
          <w:rFonts w:ascii="宋体" w:hAnsi="宋体"/>
        </w:rPr>
      </w:pPr>
      <w:r w:rsidRPr="00843F08">
        <w:rPr>
          <w:rFonts w:ascii="宋体" w:hAnsi="宋体" w:cs="宋体" w:hint="eastAsia"/>
        </w:rPr>
        <w:t>部署资源应支持现有的硬件环境，及国产化底层环境。</w:t>
      </w:r>
    </w:p>
    <w:p w:rsidR="00144C44" w:rsidRPr="00843F08" w:rsidP="00144C44">
      <w:pPr>
        <w:numPr>
          <w:ilvl w:val="0"/>
          <w:numId w:val="7"/>
        </w:numPr>
        <w:adjustRightInd w:val="0"/>
        <w:snapToGrid w:val="0"/>
        <w:spacing w:line="360" w:lineRule="auto"/>
        <w:ind w:firstLine="360"/>
        <w:rPr>
          <w:rFonts w:ascii="宋体" w:hAnsi="宋体"/>
        </w:rPr>
      </w:pPr>
      <w:r w:rsidRPr="00843F08">
        <w:rPr>
          <w:rFonts w:ascii="宋体" w:hAnsi="宋体" w:cs="宋体" w:hint="eastAsia"/>
        </w:rPr>
        <w:t>遵循高性能、大容量设计原则，采用成熟可靠的技术、提供水平可扩展的系统架构；遵循通用开放的标准，构建安全、可靠、实时、易用的服务平台。</w:t>
      </w:r>
    </w:p>
    <w:p w:rsidR="00144C44" w:rsidRPr="00843F08" w:rsidP="00144C44">
      <w:pPr>
        <w:numPr>
          <w:ilvl w:val="0"/>
          <w:numId w:val="7"/>
        </w:numPr>
        <w:adjustRightInd w:val="0"/>
        <w:snapToGrid w:val="0"/>
        <w:spacing w:line="360" w:lineRule="auto"/>
        <w:ind w:firstLine="315" w:firstLineChars="150"/>
        <w:rPr>
          <w:rFonts w:ascii="宋体" w:hAnsi="宋体"/>
        </w:rPr>
      </w:pPr>
      <w:r w:rsidRPr="00843F08">
        <w:rPr>
          <w:rFonts w:ascii="宋体" w:hAnsi="宋体" w:cs="宋体" w:hint="eastAsia"/>
        </w:rPr>
        <w:t>在技术实现上要满足系统后台运行环境支持国产操作系统；服务器、存储和虚拟化软件技术产品与现有监控平台软硬件环境完全兼容、无缝整合、协同工作，不影响原有业务运行。</w:t>
      </w:r>
    </w:p>
    <w:p w:rsidR="00144C44" w:rsidRPr="000C3C09" w:rsidP="00144C44">
      <w:pPr>
        <w:numPr>
          <w:ilvl w:val="0"/>
          <w:numId w:val="7"/>
        </w:numPr>
        <w:adjustRightInd w:val="0"/>
        <w:snapToGrid w:val="0"/>
        <w:spacing w:line="360" w:lineRule="auto"/>
        <w:ind w:firstLine="315" w:firstLineChars="150"/>
        <w:rPr>
          <w:rFonts w:ascii="宋体" w:hAnsi="宋体"/>
        </w:rPr>
      </w:pPr>
      <w:r w:rsidRPr="00843F08">
        <w:rPr>
          <w:rFonts w:ascii="宋体" w:hAnsi="宋体" w:cs="宋体" w:hint="eastAsia"/>
        </w:rPr>
        <w:t>网站开发语言推荐采用Java</w:t>
      </w:r>
      <w:r w:rsidRPr="00843F08">
        <w:rPr>
          <w:rFonts w:ascii="宋体" w:hAnsi="宋体" w:hint="eastAsia"/>
        </w:rPr>
        <w:t>，数据存储管理功能开发总体不超过2种开发语言，推荐使用JAVA或C/C++。</w:t>
      </w:r>
    </w:p>
    <w:p w:rsidR="00144C44" w:rsidRPr="00843F08" w:rsidP="00144C44">
      <w:pPr>
        <w:numPr>
          <w:ilvl w:val="0"/>
          <w:numId w:val="7"/>
        </w:numPr>
        <w:adjustRightInd w:val="0"/>
        <w:snapToGrid w:val="0"/>
        <w:spacing w:line="360" w:lineRule="auto"/>
        <w:ind w:firstLine="360"/>
        <w:rPr>
          <w:rFonts w:ascii="宋体" w:hAnsi="宋体"/>
        </w:rPr>
      </w:pPr>
      <w:r w:rsidRPr="00843F08">
        <w:rPr>
          <w:rFonts w:ascii="宋体" w:hAnsi="宋体" w:hint="eastAsia"/>
        </w:rPr>
        <w:t>系统应具备良好的水平扩展与故障恢复能力，监控和运</w:t>
      </w:r>
      <w:r w:rsidRPr="00843F08">
        <w:rPr>
          <w:rFonts w:ascii="宋体" w:hAnsi="宋体" w:hint="eastAsia"/>
        </w:rPr>
        <w:t>维管理</w:t>
      </w:r>
      <w:r w:rsidRPr="00843F08">
        <w:rPr>
          <w:rFonts w:ascii="宋体" w:hAnsi="宋体" w:hint="eastAsia"/>
        </w:rPr>
        <w:t>范围、深度和功能均具备可扩展性，满足不断发展的监控运</w:t>
      </w:r>
      <w:r w:rsidRPr="00843F08">
        <w:rPr>
          <w:rFonts w:ascii="宋体" w:hAnsi="宋体" w:hint="eastAsia"/>
        </w:rPr>
        <w:t>维管理</w:t>
      </w:r>
      <w:r w:rsidRPr="00843F08">
        <w:rPr>
          <w:rFonts w:ascii="宋体" w:hAnsi="宋体" w:hint="eastAsia"/>
        </w:rPr>
        <w:t>需求。</w:t>
      </w:r>
    </w:p>
    <w:p w:rsidR="00144C44" w:rsidRPr="00843F08" w:rsidP="00144C44">
      <w:pPr>
        <w:pStyle w:val="Heading1"/>
        <w:keepNext/>
        <w:keepLines/>
        <w:widowControl w:val="0"/>
        <w:numPr>
          <w:numId w:val="4"/>
        </w:numPr>
        <w:spacing w:line="560" w:lineRule="exact"/>
        <w:ind w:left="431" w:hanging="431"/>
        <w:jc w:val="both"/>
      </w:pPr>
      <w:bookmarkStart w:id="421" w:name="_Toc89681331"/>
      <w:bookmarkStart w:id="422" w:name="_Toc525292944"/>
      <w:bookmarkStart w:id="423" w:name="_Toc525198871"/>
      <w:bookmarkStart w:id="424" w:name="_Toc28455"/>
      <w:bookmarkStart w:id="425" w:name="_Toc89681580"/>
      <w:bookmarkStart w:id="426" w:name="_Toc166187013"/>
      <w:bookmarkStart w:id="427" w:name="_Toc230970265"/>
      <w:r w:rsidRPr="00843F08">
        <w:rPr>
          <w:rFonts w:hint="eastAsia"/>
        </w:rPr>
        <w:t>技术服务要求</w:t>
      </w:r>
      <w:bookmarkEnd w:id="421"/>
      <w:bookmarkEnd w:id="422"/>
      <w:bookmarkEnd w:id="423"/>
      <w:bookmarkEnd w:id="424"/>
      <w:bookmarkEnd w:id="425"/>
      <w:bookmarkEnd w:id="426"/>
      <w:bookmarkEnd w:id="427"/>
    </w:p>
    <w:p w:rsidR="00144C44" w:rsidRPr="00843F08" w:rsidP="00144C44">
      <w:pPr>
        <w:pStyle w:val="Heading2"/>
        <w:keepNext/>
        <w:keepLines/>
        <w:widowControl w:val="0"/>
        <w:numPr>
          <w:ilvl w:val="1"/>
          <w:numId w:val="4"/>
        </w:numPr>
        <w:spacing w:line="560" w:lineRule="exact"/>
        <w:ind w:left="425" w:hanging="425"/>
        <w:jc w:val="both"/>
      </w:pPr>
      <w:bookmarkStart w:id="428" w:name="_Toc1366382299"/>
      <w:bookmarkStart w:id="429" w:name="_Toc21792"/>
      <w:bookmarkStart w:id="430" w:name="_Toc119829563"/>
      <w:bookmarkStart w:id="431" w:name="_Toc230970266"/>
      <w:r w:rsidRPr="00843F08">
        <w:rPr>
          <w:rFonts w:hint="eastAsia"/>
        </w:rPr>
        <w:t>进度要求</w:t>
      </w:r>
      <w:bookmarkEnd w:id="428"/>
      <w:bookmarkEnd w:id="429"/>
      <w:bookmarkEnd w:id="430"/>
      <w:bookmarkEnd w:id="431"/>
    </w:p>
    <w:p w:rsidR="00144C44" w:rsidRPr="00843F08" w:rsidP="00144C44">
      <w:pPr>
        <w:snapToGrid w:val="0"/>
        <w:ind w:firstLine="482"/>
        <w:rPr>
          <w:rFonts w:ascii="宋体" w:hAnsi="宋体"/>
          <w:szCs w:val="21"/>
        </w:rPr>
      </w:pPr>
      <w:bookmarkStart w:id="432" w:name="_Toc119829564"/>
      <w:bookmarkStart w:id="433" w:name="_Toc1744661922"/>
      <w:bookmarkStart w:id="434" w:name="_Toc17972"/>
      <w:r w:rsidRPr="00843F08">
        <w:rPr>
          <w:rFonts w:ascii="宋体" w:hAnsi="宋体" w:hint="eastAsia"/>
          <w:szCs w:val="21"/>
        </w:rPr>
        <w:t>建设项目的研制要求完全按软件工程的方法和过程实施，其研制过程主要包括需求分析、概要设计、详细设计与编码调试、系统集成与测试、系统部署与初验、试运行、系统验收七</w:t>
      </w:r>
      <w:r w:rsidRPr="00843F08">
        <w:rPr>
          <w:rFonts w:ascii="宋体" w:hAnsi="宋体"/>
        </w:rPr>
        <w:t>个阶段</w:t>
      </w:r>
      <w:r w:rsidRPr="00843F08">
        <w:rPr>
          <w:rFonts w:ascii="宋体" w:hAnsi="宋体" w:hint="eastAsia"/>
          <w:szCs w:val="21"/>
        </w:rPr>
        <w:t>，研制周期12个月内。</w:t>
      </w:r>
      <w:r w:rsidRPr="00F2379C">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r w:rsidRPr="00843F08">
        <w:rPr>
          <w:rFonts w:ascii="宋体" w:hAnsi="宋体" w:hint="eastAsia"/>
          <w:szCs w:val="21"/>
        </w:rPr>
        <w:t>下表给出了任务各阶段的进度要求：</w:t>
      </w:r>
    </w:p>
    <w:p w:rsidR="00144C44" w:rsidRPr="00843F08" w:rsidP="00144C44">
      <w:pPr>
        <w:spacing w:before="156" w:beforeLines="50"/>
        <w:ind w:firstLine="425"/>
        <w:jc w:val="center"/>
        <w:rPr>
          <w:rFonts w:ascii="宋体" w:hAnsi="宋体"/>
        </w:rPr>
      </w:pPr>
      <w:r w:rsidRPr="00843F08">
        <w:rPr>
          <w:rFonts w:ascii="宋体" w:hAnsi="宋体"/>
        </w:rPr>
        <w:t>表</w:t>
      </w:r>
      <w:r w:rsidRPr="00843F08">
        <w:rPr>
          <w:rFonts w:ascii="宋体" w:hAnsi="宋体" w:hint="eastAsia"/>
        </w:rPr>
        <w:t>5-1项目开发进度表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1276"/>
        <w:gridCol w:w="5103"/>
      </w:tblGrid>
      <w:tr w:rsidTr="00A8153D">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4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软件研发过程</w:t>
            </w:r>
          </w:p>
        </w:tc>
        <w:tc>
          <w:tcPr>
            <w:tcW w:w="1276" w:type="dxa"/>
            <w:vAlign w:val="center"/>
          </w:tcPr>
          <w:p w:rsidR="00144C44" w:rsidRPr="00843F08" w:rsidP="00A8153D">
            <w:pPr>
              <w:snapToGrid w:val="0"/>
              <w:jc w:val="center"/>
              <w:rPr>
                <w:rFonts w:ascii="宋体" w:eastAsia="宋体" w:hAnsi="宋体"/>
                <w:szCs w:val="21"/>
              </w:rPr>
            </w:pPr>
            <w:r w:rsidRPr="00843F08">
              <w:rPr>
                <w:rFonts w:ascii="宋体" w:eastAsia="宋体" w:hAnsi="宋体"/>
                <w:szCs w:val="21"/>
              </w:rPr>
              <w:t>进度要求</w:t>
            </w:r>
          </w:p>
          <w:p w:rsidR="00144C44" w:rsidRPr="00843F08" w:rsidP="00A8153D">
            <w:pPr>
              <w:snapToGrid w:val="0"/>
              <w:jc w:val="center"/>
              <w:rPr>
                <w:rFonts w:ascii="宋体" w:eastAsia="宋体" w:hAnsi="宋体"/>
                <w:szCs w:val="21"/>
              </w:rPr>
            </w:pPr>
            <w:r w:rsidRPr="00843F08">
              <w:rPr>
                <w:rFonts w:ascii="宋体" w:eastAsia="宋体" w:hAnsi="宋体"/>
                <w:szCs w:val="21"/>
              </w:rPr>
              <w:t>（月数）</w:t>
            </w:r>
          </w:p>
        </w:tc>
        <w:tc>
          <w:tcPr>
            <w:tcW w:w="5103"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基本要求</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需求分析</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2</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完成任务书中所有软件功能的分析，提交软件需求阶段应提交的各类文档，通过评审</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概要设计</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1</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完成任务书中所有软件功能的设计，提交概要设计阶段应提交的各类文档，提供客户端原型设计，通过评审</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详细设计与编码调试</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4</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完成详细设计、程序编码、调试和单元测试，要求签订合同后7个月实现建设主体功能的开发上线</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测试方案</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1</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完成测试方案编制，按照</w:t>
            </w:r>
            <w:r>
              <w:rPr>
                <w:rFonts w:ascii="宋体" w:eastAsia="宋体" w:hAnsi="宋体"/>
                <w:szCs w:val="21"/>
              </w:rPr>
              <w:t>系统</w:t>
            </w:r>
            <w:r w:rsidRPr="00843F08">
              <w:rPr>
                <w:rFonts w:ascii="宋体" w:eastAsia="宋体" w:hAnsi="宋体"/>
                <w:szCs w:val="21"/>
              </w:rPr>
              <w:t>安全等保测评</w:t>
            </w:r>
            <w:r w:rsidRPr="00843F08">
              <w:rPr>
                <w:rFonts w:ascii="宋体" w:eastAsia="宋体" w:hAnsi="宋体"/>
                <w:szCs w:val="21"/>
              </w:rPr>
              <w:t>标准，通过安全评估，并通过评审</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系统部署与初验</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1</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完成系统功能确认测试、运行环境配置、系统应用集成与部署和系统初验</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试运行</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2</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cs="宋体"/>
                <w:kern w:val="0"/>
              </w:rPr>
              <w:t>完成不少于1个月的连续无重大故障试运行。</w:t>
            </w:r>
            <w:r w:rsidRPr="00843F08">
              <w:rPr>
                <w:rFonts w:ascii="宋体" w:eastAsia="宋体" w:hAnsi="宋体"/>
                <w:szCs w:val="21"/>
              </w:rPr>
              <w:t>甲方根据乙方提供的应用软件系统在试运行期间的运行情况进行评定，是否符合项目终验条件。</w:t>
            </w:r>
          </w:p>
        </w:tc>
      </w:tr>
      <w:tr w:rsidTr="00A8153D">
        <w:tblPrEx>
          <w:tblW w:w="8525" w:type="dxa"/>
          <w:jc w:val="center"/>
          <w:tblLayout w:type="fixed"/>
          <w:tblLook w:val="0000"/>
        </w:tblPrEx>
        <w:trPr>
          <w:jc w:val="center"/>
        </w:trPr>
        <w:tc>
          <w:tcPr>
            <w:tcW w:w="2146"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系统终验</w:t>
            </w:r>
          </w:p>
        </w:tc>
        <w:tc>
          <w:tcPr>
            <w:tcW w:w="1276" w:type="dxa"/>
            <w:vAlign w:val="center"/>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1</w:t>
            </w:r>
          </w:p>
        </w:tc>
        <w:tc>
          <w:tcPr>
            <w:tcW w:w="5103" w:type="dxa"/>
            <w:vAlign w:val="center"/>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完成系统最终验收、培训并移交。</w:t>
            </w:r>
          </w:p>
        </w:tc>
      </w:tr>
    </w:tbl>
    <w:p w:rsidR="00144C44" w:rsidRPr="00843F08" w:rsidP="00144C44">
      <w:pPr>
        <w:pStyle w:val="Heading2"/>
        <w:keepNext/>
        <w:keepLines/>
        <w:widowControl w:val="0"/>
        <w:numPr>
          <w:ilvl w:val="1"/>
          <w:numId w:val="4"/>
        </w:numPr>
        <w:spacing w:line="560" w:lineRule="exact"/>
        <w:ind w:left="432" w:hanging="432"/>
        <w:jc w:val="both"/>
      </w:pPr>
      <w:bookmarkStart w:id="435" w:name="_Toc230970267"/>
      <w:r w:rsidRPr="00843F08">
        <w:rPr>
          <w:rFonts w:hint="eastAsia"/>
        </w:rPr>
        <w:t>软件交付物要求</w:t>
      </w:r>
      <w:bookmarkEnd w:id="432"/>
      <w:bookmarkEnd w:id="433"/>
      <w:bookmarkEnd w:id="434"/>
      <w:bookmarkEnd w:id="435"/>
    </w:p>
    <w:p w:rsidR="00144C44" w:rsidRPr="00843F08" w:rsidP="00144C44">
      <w:pPr>
        <w:snapToGrid w:val="0"/>
        <w:spacing w:before="156" w:beforeLines="50"/>
        <w:ind w:firstLine="420"/>
        <w:rPr>
          <w:rFonts w:ascii="宋体" w:hAnsi="宋体" w:cs="等线"/>
          <w:szCs w:val="21"/>
        </w:rPr>
      </w:pPr>
      <w:r w:rsidRPr="00843F08">
        <w:rPr>
          <w:rFonts w:ascii="宋体" w:hAnsi="宋体" w:cs="等线" w:hint="eastAsia"/>
          <w:szCs w:val="21"/>
        </w:rPr>
        <w:t>软件交付</w:t>
      </w:r>
      <w:r w:rsidRPr="00843F08">
        <w:rPr>
          <w:rFonts w:ascii="宋体" w:hAnsi="宋体" w:cs="等线" w:hint="eastAsia"/>
          <w:szCs w:val="21"/>
        </w:rPr>
        <w:t>物</w:t>
      </w:r>
      <w:r w:rsidRPr="00843F08">
        <w:rPr>
          <w:rFonts w:ascii="宋体" w:hAnsi="宋体" w:cs="等线"/>
          <w:szCs w:val="21"/>
        </w:rPr>
        <w:t>提供</w:t>
      </w:r>
      <w:r w:rsidRPr="00843F08">
        <w:rPr>
          <w:rFonts w:ascii="宋体" w:hAnsi="宋体" w:cs="等线"/>
          <w:szCs w:val="21"/>
        </w:rPr>
        <w:t>电子版</w:t>
      </w:r>
      <w:r w:rsidRPr="00843F08">
        <w:rPr>
          <w:rFonts w:ascii="宋体" w:hAnsi="宋体" w:cs="等线" w:hint="eastAsia"/>
          <w:szCs w:val="21"/>
        </w:rPr>
        <w:t>1</w:t>
      </w:r>
      <w:r w:rsidRPr="00843F08">
        <w:rPr>
          <w:rFonts w:ascii="宋体" w:hAnsi="宋体" w:cs="等线"/>
          <w:szCs w:val="21"/>
        </w:rPr>
        <w:t>套，硬拷贝</w:t>
      </w:r>
      <w:r w:rsidRPr="00843F08">
        <w:rPr>
          <w:rFonts w:ascii="宋体" w:hAnsi="宋体" w:cs="等线" w:hint="eastAsia"/>
          <w:szCs w:val="21"/>
        </w:rPr>
        <w:t>1</w:t>
      </w:r>
      <w:r w:rsidRPr="00843F08">
        <w:rPr>
          <w:rFonts w:ascii="宋体" w:hAnsi="宋体" w:cs="等线"/>
          <w:szCs w:val="21"/>
        </w:rPr>
        <w:t>套，文档交付物中重要的技术文档应按工程管理办法要求通过专家评审。</w:t>
      </w:r>
    </w:p>
    <w:p w:rsidR="00144C44" w:rsidRPr="00843F08" w:rsidP="00144C44">
      <w:pPr>
        <w:pStyle w:val="NormalIndent"/>
        <w:ind w:firstLineChars="0"/>
        <w:rPr>
          <w:rFonts w:ascii="宋体" w:hAnsi="宋体"/>
        </w:rPr>
      </w:pPr>
      <w:r w:rsidRPr="00843F08">
        <w:rPr>
          <w:rFonts w:ascii="宋体" w:hAnsi="宋体" w:hint="eastAsia"/>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85"/>
        <w:gridCol w:w="6626"/>
      </w:tblGrid>
      <w:tr w:rsidTr="00A8153D">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85" w:type="dxa"/>
            <w:shd w:val="pct10" w:color="auto" w:fill="auto"/>
          </w:tcPr>
          <w:p w:rsidR="00144C44" w:rsidRPr="00843F08" w:rsidP="00A8153D">
            <w:pPr>
              <w:pStyle w:val="B"/>
              <w:spacing w:before="156" w:beforeLines="50" w:line="360" w:lineRule="auto"/>
              <w:rPr>
                <w:rFonts w:ascii="宋体" w:eastAsia="宋体" w:hAnsi="宋体"/>
              </w:rPr>
            </w:pPr>
            <w:r w:rsidRPr="00843F08">
              <w:rPr>
                <w:rFonts w:ascii="宋体" w:eastAsia="宋体" w:hAnsi="宋体"/>
              </w:rPr>
              <w:t>序号</w:t>
            </w:r>
          </w:p>
        </w:tc>
        <w:tc>
          <w:tcPr>
            <w:tcW w:w="6626" w:type="dxa"/>
            <w:shd w:val="pct10" w:color="auto" w:fill="auto"/>
          </w:tcPr>
          <w:p w:rsidR="00144C44" w:rsidRPr="00843F08" w:rsidP="00A8153D">
            <w:pPr>
              <w:pStyle w:val="B"/>
              <w:spacing w:before="156" w:beforeLines="50" w:line="360" w:lineRule="auto"/>
              <w:rPr>
                <w:rFonts w:ascii="宋体" w:eastAsia="宋体" w:hAnsi="宋体"/>
              </w:rPr>
            </w:pPr>
            <w:r w:rsidRPr="00843F08">
              <w:rPr>
                <w:rFonts w:ascii="宋体" w:eastAsia="宋体" w:hAnsi="宋体"/>
              </w:rPr>
              <w:t>产品名称</w:t>
            </w:r>
          </w:p>
        </w:tc>
      </w:tr>
      <w:tr w:rsidTr="00A8153D">
        <w:tblPrEx>
          <w:tblW w:w="0" w:type="auto"/>
          <w:jc w:val="center"/>
          <w:tblLayout w:type="fixed"/>
          <w:tblLook w:val="0000"/>
        </w:tblPrEx>
        <w:trPr>
          <w:jc w:val="center"/>
        </w:trPr>
        <w:tc>
          <w:tcPr>
            <w:tcW w:w="1985" w:type="dxa"/>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1</w:t>
            </w:r>
          </w:p>
        </w:tc>
        <w:tc>
          <w:tcPr>
            <w:tcW w:w="662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应用软件安装包</w:t>
            </w:r>
          </w:p>
        </w:tc>
      </w:tr>
      <w:tr w:rsidTr="00A8153D">
        <w:tblPrEx>
          <w:tblW w:w="0" w:type="auto"/>
          <w:jc w:val="center"/>
          <w:tblLayout w:type="fixed"/>
          <w:tblLook w:val="0000"/>
        </w:tblPrEx>
        <w:trPr>
          <w:jc w:val="center"/>
        </w:trPr>
        <w:tc>
          <w:tcPr>
            <w:tcW w:w="1985" w:type="dxa"/>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2</w:t>
            </w:r>
          </w:p>
        </w:tc>
        <w:tc>
          <w:tcPr>
            <w:tcW w:w="662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源代码、工程文件及程序说明</w:t>
            </w:r>
          </w:p>
        </w:tc>
      </w:tr>
    </w:tbl>
    <w:p w:rsidR="00144C44" w:rsidRPr="00843F08" w:rsidP="00144C44">
      <w:pPr>
        <w:pStyle w:val="NormalIndent"/>
        <w:ind w:firstLineChars="0"/>
        <w:rPr>
          <w:rFonts w:ascii="宋体" w:hAnsi="宋体"/>
        </w:rPr>
      </w:pPr>
      <w:r w:rsidRPr="00843F08">
        <w:rPr>
          <w:rFonts w:ascii="宋体" w:hAnsi="宋体" w:hint="eastAsia"/>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51"/>
        <w:gridCol w:w="3786"/>
        <w:gridCol w:w="2870"/>
      </w:tblGrid>
      <w:tr w:rsidTr="00A8153D">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51" w:type="dxa"/>
            <w:shd w:val="pct10" w:color="auto" w:fill="auto"/>
          </w:tcPr>
          <w:p w:rsidR="00144C44" w:rsidRPr="00843F08" w:rsidP="00A8153D">
            <w:pPr>
              <w:pStyle w:val="B"/>
              <w:spacing w:before="156" w:beforeLines="50" w:line="360" w:lineRule="auto"/>
              <w:rPr>
                <w:rFonts w:ascii="宋体" w:eastAsia="宋体" w:hAnsi="宋体"/>
              </w:rPr>
            </w:pPr>
            <w:r w:rsidRPr="00843F08">
              <w:rPr>
                <w:rFonts w:ascii="宋体" w:eastAsia="宋体" w:hAnsi="宋体"/>
              </w:rPr>
              <w:t>工作内容</w:t>
            </w:r>
          </w:p>
        </w:tc>
        <w:tc>
          <w:tcPr>
            <w:tcW w:w="3786" w:type="dxa"/>
            <w:shd w:val="pct10" w:color="auto" w:fill="auto"/>
          </w:tcPr>
          <w:p w:rsidR="00144C44" w:rsidRPr="00843F08" w:rsidP="00A8153D">
            <w:pPr>
              <w:pStyle w:val="B"/>
              <w:spacing w:before="156" w:beforeLines="50" w:line="360" w:lineRule="auto"/>
              <w:rPr>
                <w:rFonts w:ascii="宋体" w:eastAsia="宋体" w:hAnsi="宋体"/>
              </w:rPr>
            </w:pPr>
            <w:r w:rsidRPr="00843F08">
              <w:rPr>
                <w:rFonts w:ascii="宋体" w:eastAsia="宋体" w:hAnsi="宋体"/>
              </w:rPr>
              <w:t>技术文档</w:t>
            </w:r>
          </w:p>
        </w:tc>
        <w:tc>
          <w:tcPr>
            <w:tcW w:w="2870" w:type="dxa"/>
            <w:shd w:val="pct10" w:color="auto" w:fill="auto"/>
          </w:tcPr>
          <w:p w:rsidR="00144C44" w:rsidRPr="00843F08" w:rsidP="00A8153D">
            <w:pPr>
              <w:pStyle w:val="B"/>
              <w:spacing w:before="156" w:beforeLines="50" w:line="360" w:lineRule="auto"/>
              <w:rPr>
                <w:rFonts w:ascii="宋体" w:eastAsia="宋体" w:hAnsi="宋体"/>
              </w:rPr>
            </w:pPr>
            <w:r w:rsidRPr="00843F08">
              <w:rPr>
                <w:rFonts w:ascii="宋体" w:eastAsia="宋体" w:hAnsi="宋体"/>
              </w:rPr>
              <w:t>管理文档</w:t>
            </w:r>
          </w:p>
        </w:tc>
      </w:tr>
      <w:tr w:rsidTr="00A8153D">
        <w:tblPrEx>
          <w:tblW w:w="0" w:type="auto"/>
          <w:jc w:val="center"/>
          <w:tblLayout w:type="fixed"/>
          <w:tblLook w:val="0000"/>
        </w:tblPrEx>
        <w:trPr>
          <w:jc w:val="center"/>
        </w:trPr>
        <w:tc>
          <w:tcPr>
            <w:tcW w:w="1951" w:type="dxa"/>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需求分析</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软件需求规格说明书</w:t>
            </w:r>
          </w:p>
        </w:tc>
        <w:tc>
          <w:tcPr>
            <w:tcW w:w="2870"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软件开发计划</w:t>
            </w:r>
          </w:p>
        </w:tc>
      </w:tr>
      <w:tr w:rsidTr="00A8153D">
        <w:tblPrEx>
          <w:tblW w:w="0" w:type="auto"/>
          <w:jc w:val="center"/>
          <w:tblLayout w:type="fixed"/>
          <w:tblLook w:val="0000"/>
        </w:tblPrEx>
        <w:trPr>
          <w:jc w:val="center"/>
        </w:trPr>
        <w:tc>
          <w:tcPr>
            <w:tcW w:w="1951" w:type="dxa"/>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设计和开发</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概要设计说明书</w:t>
            </w:r>
          </w:p>
        </w:tc>
        <w:tc>
          <w:tcPr>
            <w:tcW w:w="2870" w:type="dxa"/>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val="restart"/>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测试</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软件测试方案</w:t>
            </w:r>
          </w:p>
        </w:tc>
        <w:tc>
          <w:tcPr>
            <w:tcW w:w="2870" w:type="dxa"/>
            <w:vMerge w:val="restart"/>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jc w:val="center"/>
              <w:rPr>
                <w:rFonts w:ascii="宋体" w:eastAsia="宋体" w:hAnsi="宋体"/>
                <w:szCs w:val="21"/>
              </w:rPr>
            </w:pP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软件测试报告</w:t>
            </w:r>
          </w:p>
        </w:tc>
        <w:tc>
          <w:tcPr>
            <w:tcW w:w="2870" w:type="dxa"/>
            <w:vMerge/>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val="restart"/>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初验</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用户手册</w:t>
            </w:r>
          </w:p>
        </w:tc>
        <w:tc>
          <w:tcPr>
            <w:tcW w:w="2870" w:type="dxa"/>
            <w:vMerge w:val="restart"/>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初验申请</w:t>
            </w: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jc w:val="center"/>
              <w:rPr>
                <w:rFonts w:ascii="宋体" w:eastAsia="宋体" w:hAnsi="宋体"/>
                <w:szCs w:val="21"/>
              </w:rPr>
            </w:pP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运行维护手册</w:t>
            </w:r>
          </w:p>
        </w:tc>
        <w:tc>
          <w:tcPr>
            <w:tcW w:w="2870" w:type="dxa"/>
            <w:vMerge/>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jc w:val="center"/>
              <w:rPr>
                <w:rFonts w:ascii="宋体" w:eastAsia="宋体" w:hAnsi="宋体"/>
                <w:szCs w:val="21"/>
              </w:rPr>
            </w:pP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系统部署及配置说明书</w:t>
            </w:r>
          </w:p>
        </w:tc>
        <w:tc>
          <w:tcPr>
            <w:tcW w:w="2870" w:type="dxa"/>
            <w:vMerge/>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val="restart"/>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试运行</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rPr>
              <w:t>试运行评估报告及问题汇总表</w:t>
            </w:r>
          </w:p>
        </w:tc>
        <w:tc>
          <w:tcPr>
            <w:tcW w:w="2870" w:type="dxa"/>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jc w:val="center"/>
              <w:rPr>
                <w:rFonts w:ascii="宋体" w:hAnsi="宋体"/>
                <w:szCs w:val="21"/>
              </w:rPr>
            </w:pPr>
          </w:p>
        </w:tc>
        <w:tc>
          <w:tcPr>
            <w:tcW w:w="3786" w:type="dxa"/>
          </w:tcPr>
          <w:p w:rsidR="00144C44" w:rsidRPr="00843F08" w:rsidP="00A8153D">
            <w:pPr>
              <w:snapToGrid w:val="0"/>
              <w:spacing w:before="156" w:beforeLines="50"/>
              <w:rPr>
                <w:rFonts w:ascii="宋体" w:hAnsi="宋体"/>
              </w:rPr>
            </w:pPr>
            <w:r w:rsidRPr="000C3C09">
              <w:rPr>
                <w:rFonts w:ascii="宋体" w:eastAsia="宋体" w:hAnsi="宋体"/>
              </w:rPr>
              <w:t>试运行和质量保证期的故障报告单</w:t>
            </w:r>
          </w:p>
        </w:tc>
        <w:tc>
          <w:tcPr>
            <w:tcW w:w="2870" w:type="dxa"/>
          </w:tcPr>
          <w:p w:rsidR="00144C44" w:rsidRPr="00843F08" w:rsidP="00A8153D">
            <w:pPr>
              <w:snapToGrid w:val="0"/>
              <w:spacing w:before="156" w:beforeLines="50"/>
              <w:rPr>
                <w:rFonts w:ascii="宋体" w:hAnsi="宋体"/>
                <w:szCs w:val="21"/>
              </w:rPr>
            </w:pPr>
          </w:p>
        </w:tc>
      </w:tr>
      <w:tr w:rsidTr="00A8153D">
        <w:tblPrEx>
          <w:tblW w:w="0" w:type="auto"/>
          <w:jc w:val="center"/>
          <w:tblLayout w:type="fixed"/>
          <w:tblLook w:val="0000"/>
        </w:tblPrEx>
        <w:trPr>
          <w:jc w:val="center"/>
        </w:trPr>
        <w:tc>
          <w:tcPr>
            <w:tcW w:w="1951" w:type="dxa"/>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培训</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培训教程</w:t>
            </w:r>
          </w:p>
        </w:tc>
        <w:tc>
          <w:tcPr>
            <w:tcW w:w="2870" w:type="dxa"/>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val="restart"/>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终验</w:t>
            </w: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验收报告</w:t>
            </w:r>
          </w:p>
        </w:tc>
        <w:tc>
          <w:tcPr>
            <w:tcW w:w="2870" w:type="dxa"/>
            <w:vMerge w:val="restart"/>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终</w:t>
            </w:r>
            <w:r w:rsidRPr="00843F08">
              <w:rPr>
                <w:rFonts w:ascii="宋体" w:eastAsia="宋体" w:hAnsi="宋体"/>
                <w:szCs w:val="21"/>
              </w:rPr>
              <w:t>验申请</w:t>
            </w: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jc w:val="center"/>
              <w:rPr>
                <w:rFonts w:ascii="宋体" w:eastAsia="宋体" w:hAnsi="宋体"/>
                <w:szCs w:val="21"/>
              </w:rPr>
            </w:pPr>
          </w:p>
        </w:tc>
        <w:tc>
          <w:tcPr>
            <w:tcW w:w="3786"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技术总结报告</w:t>
            </w:r>
          </w:p>
        </w:tc>
        <w:tc>
          <w:tcPr>
            <w:tcW w:w="2870" w:type="dxa"/>
            <w:vMerge/>
          </w:tcPr>
          <w:p w:rsidR="00144C44" w:rsidRPr="00843F08" w:rsidP="00A8153D">
            <w:pPr>
              <w:snapToGrid w:val="0"/>
              <w:spacing w:before="156" w:beforeLines="50"/>
              <w:rPr>
                <w:rFonts w:ascii="宋体" w:eastAsia="宋体" w:hAnsi="宋体"/>
                <w:szCs w:val="21"/>
              </w:rPr>
            </w:pPr>
          </w:p>
        </w:tc>
      </w:tr>
      <w:tr w:rsidTr="00A8153D">
        <w:tblPrEx>
          <w:tblW w:w="0" w:type="auto"/>
          <w:jc w:val="center"/>
          <w:tblLayout w:type="fixed"/>
          <w:tblLook w:val="0000"/>
        </w:tblPrEx>
        <w:trPr>
          <w:jc w:val="center"/>
        </w:trPr>
        <w:tc>
          <w:tcPr>
            <w:tcW w:w="1951" w:type="dxa"/>
            <w:vMerge w:val="restart"/>
          </w:tcPr>
          <w:p w:rsidR="00144C44" w:rsidRPr="00843F08" w:rsidP="00A8153D">
            <w:pPr>
              <w:snapToGrid w:val="0"/>
              <w:spacing w:before="156" w:beforeLines="50"/>
              <w:jc w:val="center"/>
              <w:rPr>
                <w:rFonts w:ascii="宋体" w:eastAsia="宋体" w:hAnsi="宋体"/>
                <w:szCs w:val="21"/>
              </w:rPr>
            </w:pPr>
            <w:r w:rsidRPr="00843F08">
              <w:rPr>
                <w:rFonts w:ascii="宋体" w:eastAsia="宋体" w:hAnsi="宋体"/>
                <w:szCs w:val="21"/>
              </w:rPr>
              <w:t>其他</w:t>
            </w:r>
          </w:p>
        </w:tc>
        <w:tc>
          <w:tcPr>
            <w:tcW w:w="3786" w:type="dxa"/>
            <w:vMerge w:val="restart"/>
          </w:tcPr>
          <w:p w:rsidR="00144C44" w:rsidRPr="00843F08" w:rsidP="00A8153D">
            <w:pPr>
              <w:snapToGrid w:val="0"/>
              <w:spacing w:before="156" w:beforeLines="50"/>
              <w:rPr>
                <w:rFonts w:ascii="宋体" w:eastAsia="宋体" w:hAnsi="宋体"/>
                <w:szCs w:val="21"/>
              </w:rPr>
            </w:pPr>
          </w:p>
        </w:tc>
        <w:tc>
          <w:tcPr>
            <w:tcW w:w="2870"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项目周报</w:t>
            </w:r>
          </w:p>
        </w:tc>
      </w:tr>
      <w:tr w:rsidTr="00A8153D">
        <w:tblPrEx>
          <w:tblW w:w="0" w:type="auto"/>
          <w:jc w:val="center"/>
          <w:tblLayout w:type="fixed"/>
          <w:tblLook w:val="0000"/>
        </w:tblPrEx>
        <w:trPr>
          <w:jc w:val="center"/>
        </w:trPr>
        <w:tc>
          <w:tcPr>
            <w:tcW w:w="1951" w:type="dxa"/>
            <w:vMerge/>
          </w:tcPr>
          <w:p w:rsidR="00144C44" w:rsidRPr="00843F08" w:rsidP="00A8153D">
            <w:pPr>
              <w:snapToGrid w:val="0"/>
              <w:spacing w:before="156" w:beforeLines="50"/>
              <w:rPr>
                <w:rFonts w:ascii="宋体" w:eastAsia="宋体" w:hAnsi="宋体"/>
                <w:szCs w:val="21"/>
              </w:rPr>
            </w:pPr>
          </w:p>
        </w:tc>
        <w:tc>
          <w:tcPr>
            <w:tcW w:w="3786" w:type="dxa"/>
            <w:vMerge/>
          </w:tcPr>
          <w:p w:rsidR="00144C44" w:rsidRPr="00843F08" w:rsidP="00A8153D">
            <w:pPr>
              <w:snapToGrid w:val="0"/>
              <w:spacing w:before="156" w:beforeLines="50"/>
              <w:rPr>
                <w:rFonts w:ascii="宋体" w:eastAsia="宋体" w:hAnsi="宋体"/>
                <w:szCs w:val="21"/>
              </w:rPr>
            </w:pPr>
          </w:p>
        </w:tc>
        <w:tc>
          <w:tcPr>
            <w:tcW w:w="2870" w:type="dxa"/>
          </w:tcPr>
          <w:p w:rsidR="00144C44" w:rsidRPr="00843F08" w:rsidP="00A8153D">
            <w:pPr>
              <w:snapToGrid w:val="0"/>
              <w:spacing w:before="156" w:beforeLines="50"/>
              <w:rPr>
                <w:rFonts w:ascii="宋体" w:eastAsia="宋体" w:hAnsi="宋体"/>
                <w:szCs w:val="21"/>
              </w:rPr>
            </w:pPr>
            <w:r w:rsidRPr="00843F08">
              <w:rPr>
                <w:rFonts w:ascii="宋体" w:eastAsia="宋体" w:hAnsi="宋体"/>
                <w:szCs w:val="21"/>
              </w:rPr>
              <w:t>会议纪要</w:t>
            </w:r>
          </w:p>
        </w:tc>
      </w:tr>
    </w:tbl>
    <w:p w:rsidR="00144C44" w:rsidRPr="00843F08" w:rsidP="00144C44">
      <w:pPr>
        <w:pStyle w:val="Heading2"/>
        <w:keepNext/>
        <w:keepLines/>
        <w:widowControl w:val="0"/>
        <w:numPr>
          <w:ilvl w:val="1"/>
          <w:numId w:val="4"/>
        </w:numPr>
        <w:spacing w:line="560" w:lineRule="exact"/>
        <w:ind w:left="432" w:hanging="432"/>
        <w:jc w:val="both"/>
      </w:pPr>
      <w:bookmarkStart w:id="436" w:name="_Toc119829565"/>
      <w:bookmarkStart w:id="437" w:name="_Toc27981"/>
      <w:bookmarkStart w:id="438" w:name="_Toc791206916"/>
      <w:bookmarkStart w:id="439" w:name="_Toc230970268"/>
      <w:r w:rsidRPr="00843F08">
        <w:rPr>
          <w:rFonts w:hint="eastAsia"/>
        </w:rPr>
        <w:t>项目组织与管理要求</w:t>
      </w:r>
      <w:bookmarkEnd w:id="436"/>
      <w:bookmarkEnd w:id="437"/>
      <w:bookmarkEnd w:id="438"/>
      <w:bookmarkEnd w:id="439"/>
    </w:p>
    <w:p w:rsidR="00144C44" w:rsidRPr="00843F08" w:rsidP="00144C44">
      <w:pPr>
        <w:pStyle w:val="Heading3"/>
        <w:keepNext/>
        <w:keepLines/>
        <w:widowControl w:val="0"/>
        <w:numPr>
          <w:ilvl w:val="2"/>
          <w:numId w:val="4"/>
        </w:numPr>
        <w:spacing w:line="560" w:lineRule="atLeast"/>
        <w:ind w:left="575" w:hanging="575"/>
        <w:jc w:val="both"/>
      </w:pPr>
      <w:bookmarkStart w:id="440" w:name="_Toc11445"/>
      <w:bookmarkStart w:id="441" w:name="_Toc119829566"/>
      <w:bookmarkStart w:id="442" w:name="_Toc595894988"/>
      <w:bookmarkStart w:id="443" w:name="_Toc230970269"/>
      <w:r w:rsidRPr="00843F08">
        <w:rPr>
          <w:rFonts w:hint="eastAsia"/>
        </w:rPr>
        <w:t>编制软件开发实施进度计划并组织实施</w:t>
      </w:r>
      <w:bookmarkEnd w:id="440"/>
      <w:bookmarkEnd w:id="441"/>
      <w:bookmarkEnd w:id="442"/>
      <w:bookmarkEnd w:id="443"/>
    </w:p>
    <w:p w:rsidR="00144C44" w:rsidRPr="00843F08" w:rsidP="00144C44">
      <w:pPr>
        <w:pStyle w:val="NormalIndent"/>
        <w:numPr>
          <w:ilvl w:val="0"/>
          <w:numId w:val="8"/>
        </w:numPr>
        <w:ind w:firstLineChars="0"/>
        <w:rPr>
          <w:rFonts w:ascii="宋体" w:hAnsi="宋体"/>
        </w:rPr>
      </w:pPr>
      <w:r w:rsidRPr="00843F08">
        <w:rPr>
          <w:rFonts w:ascii="宋体" w:hAnsi="宋体" w:hint="eastAsia"/>
        </w:rPr>
        <w:t>在完成需求分析和整理后，需要与客户进行再次确认，确保双方对需求的理解保持一致。这个过程可以通过需求评审会议、原型演示等方式进行。确认后的需求应成为软件开发过程中的基准，确保项目按照预定的目标进行。</w:t>
      </w:r>
    </w:p>
    <w:p w:rsidR="00144C44" w:rsidRPr="00843F08" w:rsidP="00144C44">
      <w:pPr>
        <w:pStyle w:val="NormalIndent"/>
        <w:numPr>
          <w:ilvl w:val="0"/>
          <w:numId w:val="8"/>
        </w:numPr>
        <w:ind w:firstLineChars="0"/>
        <w:rPr>
          <w:rFonts w:ascii="宋体" w:hAnsi="宋体"/>
        </w:rPr>
      </w:pPr>
      <w:r w:rsidRPr="00843F08">
        <w:rPr>
          <w:rFonts w:ascii="宋体" w:hAnsi="宋体" w:hint="eastAsia"/>
        </w:rPr>
        <w:t>详细计划根据需求的重要性和紧急程度制定详细的软件开发实施计划，合理分配资源，设定里程碑和交付时间。</w:t>
      </w:r>
    </w:p>
    <w:p w:rsidR="00144C44" w:rsidRPr="00843F08" w:rsidP="00144C44">
      <w:pPr>
        <w:pStyle w:val="NormalIndent"/>
        <w:numPr>
          <w:ilvl w:val="0"/>
          <w:numId w:val="8"/>
        </w:numPr>
        <w:ind w:firstLineChars="0"/>
        <w:rPr>
          <w:rFonts w:ascii="宋体" w:hAnsi="宋体"/>
        </w:rPr>
      </w:pPr>
      <w:r w:rsidRPr="00843F08">
        <w:rPr>
          <w:rFonts w:ascii="宋体" w:hAnsi="宋体" w:hint="eastAsia"/>
        </w:rPr>
        <w:t>每周向甲方提供工作实施进展情况，并提出相关建议。</w:t>
      </w:r>
    </w:p>
    <w:p w:rsidR="00144C44" w:rsidRPr="00843F08" w:rsidP="00144C44">
      <w:pPr>
        <w:pStyle w:val="NormalIndent"/>
        <w:numPr>
          <w:ilvl w:val="0"/>
          <w:numId w:val="8"/>
        </w:numPr>
        <w:ind w:firstLineChars="0"/>
        <w:rPr>
          <w:rFonts w:ascii="宋体" w:hAnsi="宋体"/>
        </w:rPr>
      </w:pPr>
      <w:r w:rsidRPr="00843F08">
        <w:rPr>
          <w:rFonts w:ascii="宋体" w:hAnsi="宋体" w:hint="eastAsia"/>
        </w:rPr>
        <w:t>解决软件开发实施过程中出现的各种技术问题。</w:t>
      </w:r>
    </w:p>
    <w:p w:rsidR="00144C44" w:rsidRPr="00843F08" w:rsidP="00144C44">
      <w:pPr>
        <w:pStyle w:val="NormalIndent"/>
        <w:numPr>
          <w:ilvl w:val="0"/>
          <w:numId w:val="8"/>
        </w:numPr>
        <w:ind w:firstLineChars="0"/>
        <w:rPr>
          <w:rFonts w:ascii="宋体" w:hAnsi="宋体"/>
        </w:rPr>
      </w:pPr>
      <w:r w:rsidRPr="00843F08">
        <w:rPr>
          <w:rFonts w:ascii="宋体" w:hAnsi="宋体" w:hint="eastAsia"/>
        </w:rPr>
        <w:t>协助甲方处理实施过程中出现的质量事故。</w:t>
      </w:r>
    </w:p>
    <w:p w:rsidR="00144C44" w:rsidRPr="00843F08" w:rsidP="00144C44">
      <w:pPr>
        <w:pStyle w:val="NormalIndent"/>
        <w:numPr>
          <w:ilvl w:val="0"/>
          <w:numId w:val="8"/>
        </w:numPr>
        <w:ind w:firstLineChars="0"/>
        <w:rPr>
          <w:rFonts w:ascii="宋体" w:hAnsi="宋体"/>
        </w:rPr>
      </w:pPr>
      <w:r w:rsidRPr="00843F08">
        <w:rPr>
          <w:rFonts w:ascii="宋体" w:hAnsi="宋体" w:hint="eastAsia"/>
        </w:rPr>
        <w:t>计划周密，当项目建设过程中出现变化时，要能及时做出调整。</w:t>
      </w:r>
    </w:p>
    <w:p w:rsidR="00144C44" w:rsidRPr="00843F08" w:rsidP="00144C44">
      <w:pPr>
        <w:pStyle w:val="NormalIndent"/>
        <w:numPr>
          <w:ilvl w:val="0"/>
          <w:numId w:val="8"/>
        </w:numPr>
        <w:ind w:firstLineChars="0"/>
        <w:rPr>
          <w:rFonts w:ascii="宋体" w:hAnsi="宋体"/>
        </w:rPr>
      </w:pPr>
      <w:r w:rsidRPr="00843F08">
        <w:rPr>
          <w:rFonts w:ascii="宋体" w:hAnsi="宋体" w:hint="eastAsia"/>
        </w:rPr>
        <w:t>要有规范的整体项目管理、项目质量管理和进度管理机制。</w:t>
      </w:r>
    </w:p>
    <w:p w:rsidR="00144C44" w:rsidRPr="00843F08" w:rsidP="00144C44">
      <w:pPr>
        <w:pStyle w:val="Heading3"/>
        <w:keepNext/>
        <w:keepLines/>
        <w:widowControl w:val="0"/>
        <w:numPr>
          <w:ilvl w:val="2"/>
          <w:numId w:val="4"/>
        </w:numPr>
        <w:spacing w:line="560" w:lineRule="atLeast"/>
        <w:ind w:left="575" w:hanging="575"/>
        <w:jc w:val="both"/>
      </w:pPr>
      <w:bookmarkStart w:id="444" w:name="_Toc9563"/>
      <w:bookmarkStart w:id="445" w:name="_Toc119829567"/>
      <w:bookmarkStart w:id="446" w:name="_Toc1490817355"/>
      <w:bookmarkStart w:id="447" w:name="_Toc230970270"/>
      <w:r w:rsidRPr="00843F08">
        <w:rPr>
          <w:rFonts w:hint="eastAsia"/>
        </w:rPr>
        <w:t>进行项目开发的日常组织、管理、协调</w:t>
      </w:r>
      <w:bookmarkEnd w:id="444"/>
      <w:bookmarkEnd w:id="445"/>
      <w:bookmarkEnd w:id="446"/>
      <w:bookmarkEnd w:id="447"/>
    </w:p>
    <w:p w:rsidR="00144C44" w:rsidRPr="00843F08" w:rsidP="00144C44">
      <w:pPr>
        <w:pStyle w:val="NormalIndent"/>
        <w:ind w:left="840" w:firstLine="480"/>
        <w:rPr>
          <w:rFonts w:ascii="宋体" w:hAnsi="宋体"/>
        </w:rPr>
      </w:pPr>
      <w:r w:rsidRPr="00843F08">
        <w:rPr>
          <w:rFonts w:ascii="宋体" w:hAnsi="宋体" w:hint="eastAsia"/>
        </w:rPr>
        <w:t xml:space="preserve">参加采购人组织与项目建设有关的各类会议。 </w:t>
      </w:r>
    </w:p>
    <w:p w:rsidR="00144C44" w:rsidRPr="00843F08" w:rsidP="00144C44">
      <w:pPr>
        <w:pStyle w:val="NormalIndent"/>
        <w:ind w:left="840" w:firstLine="480"/>
        <w:rPr>
          <w:rFonts w:ascii="宋体" w:hAnsi="宋体"/>
        </w:rPr>
      </w:pPr>
      <w:r w:rsidRPr="00843F08">
        <w:rPr>
          <w:rFonts w:ascii="宋体" w:hAnsi="宋体" w:hint="eastAsia"/>
        </w:rPr>
        <w:t xml:space="preserve">要遵循相应的项目管理规范，并有相应的项目管理文档。 </w:t>
      </w:r>
    </w:p>
    <w:p w:rsidR="00144C44" w:rsidRPr="00843F08" w:rsidP="00144C44">
      <w:pPr>
        <w:pStyle w:val="NormalIndent"/>
        <w:ind w:left="840" w:firstLine="480"/>
        <w:rPr>
          <w:rFonts w:ascii="宋体" w:hAnsi="宋体"/>
        </w:rPr>
      </w:pPr>
      <w:r w:rsidRPr="00843F08">
        <w:rPr>
          <w:rFonts w:ascii="宋体" w:hAnsi="宋体" w:hint="eastAsia"/>
        </w:rPr>
        <w:t>对项目建设任务中出现的调整，要及时做出安排，并尊重采购人的安排。</w:t>
      </w:r>
    </w:p>
    <w:p w:rsidR="00144C44" w:rsidRPr="00843F08" w:rsidP="00144C44">
      <w:pPr>
        <w:pStyle w:val="NormalIndent"/>
        <w:ind w:left="840" w:firstLine="480"/>
        <w:rPr>
          <w:rFonts w:ascii="宋体" w:hAnsi="宋体"/>
        </w:rPr>
      </w:pPr>
      <w:r w:rsidRPr="00843F08">
        <w:rPr>
          <w:rFonts w:ascii="宋体" w:hAnsi="宋体" w:hint="eastAsia"/>
        </w:rPr>
        <w:t>项目组的具体建设工作职责：负责监控平台系统软件的开发、监控平台的建设和平台的实施工作。</w:t>
      </w:r>
    </w:p>
    <w:p w:rsidR="00144C44" w:rsidRPr="00843F08" w:rsidP="00144C44">
      <w:pPr>
        <w:pStyle w:val="NormalIndent"/>
        <w:ind w:left="840" w:firstLine="480"/>
        <w:rPr>
          <w:rFonts w:ascii="宋体" w:hAnsi="宋体"/>
        </w:rPr>
      </w:pPr>
      <w:r w:rsidRPr="00843F08">
        <w:rPr>
          <w:rFonts w:ascii="宋体" w:hAnsi="宋体" w:hint="eastAsia"/>
        </w:rPr>
        <w:t>项目组的主要职责还包括：</w:t>
      </w:r>
    </w:p>
    <w:p w:rsidR="00144C44" w:rsidRPr="00843F08" w:rsidP="00144C44">
      <w:pPr>
        <w:pStyle w:val="NormalIndent"/>
        <w:ind w:left="840" w:firstLine="480"/>
        <w:rPr>
          <w:rFonts w:ascii="宋体" w:hAnsi="宋体"/>
        </w:rPr>
      </w:pPr>
      <w:r w:rsidRPr="00843F08">
        <w:rPr>
          <w:rFonts w:ascii="宋体" w:hAnsi="宋体" w:hint="eastAsia"/>
        </w:rPr>
        <w:t>（1）承担或配合工程各阶段方案的论证、审查和评估。</w:t>
      </w:r>
    </w:p>
    <w:p w:rsidR="00144C44" w:rsidRPr="00843F08" w:rsidP="00144C44">
      <w:pPr>
        <w:pStyle w:val="NormalIndent"/>
        <w:ind w:left="840" w:firstLine="480"/>
        <w:rPr>
          <w:rFonts w:ascii="宋体" w:hAnsi="宋体"/>
        </w:rPr>
      </w:pPr>
      <w:r w:rsidRPr="00843F08">
        <w:rPr>
          <w:rFonts w:ascii="宋体" w:hAnsi="宋体" w:hint="eastAsia"/>
        </w:rPr>
        <w:t>（2）组织、检查落实建设条件准备等工作。</w:t>
      </w:r>
    </w:p>
    <w:p w:rsidR="00144C44" w:rsidRPr="00843F08" w:rsidP="00144C44">
      <w:pPr>
        <w:pStyle w:val="NormalIndent"/>
        <w:ind w:left="840" w:firstLine="480"/>
        <w:rPr>
          <w:rFonts w:ascii="宋体" w:hAnsi="宋体"/>
        </w:rPr>
      </w:pPr>
      <w:r w:rsidRPr="00843F08">
        <w:rPr>
          <w:rFonts w:ascii="宋体" w:hAnsi="宋体" w:hint="eastAsia"/>
        </w:rPr>
        <w:t>（3）组织起草工程建设质量、安全管理标准和规范</w:t>
      </w:r>
      <w:r w:rsidRPr="00843F08">
        <w:rPr>
          <w:rFonts w:ascii="宋体" w:hAnsi="宋体" w:hint="eastAsia"/>
        </w:rPr>
        <w:t>报业务</w:t>
      </w:r>
      <w:r w:rsidRPr="00843F08">
        <w:rPr>
          <w:rFonts w:ascii="宋体" w:hAnsi="宋体" w:hint="eastAsia"/>
        </w:rPr>
        <w:t>管理部门审定，组织建设质量和安全监督检查。</w:t>
      </w:r>
    </w:p>
    <w:p w:rsidR="00144C44" w:rsidRPr="00843F08" w:rsidP="00144C44">
      <w:pPr>
        <w:pStyle w:val="NormalIndent"/>
        <w:ind w:left="840" w:firstLine="480"/>
        <w:rPr>
          <w:rFonts w:ascii="宋体" w:hAnsi="宋体"/>
        </w:rPr>
      </w:pPr>
      <w:r w:rsidRPr="00843F08">
        <w:rPr>
          <w:rFonts w:ascii="宋体" w:hAnsi="宋体" w:hint="eastAsia"/>
        </w:rPr>
        <w:t>（4）协调解决建设过程中出现的各种技术问题和质量问题，对关键技术问题组织研讨并向主管职能司提出方案。</w:t>
      </w:r>
    </w:p>
    <w:p w:rsidR="00144C44" w:rsidRPr="00843F08" w:rsidP="00144C44">
      <w:pPr>
        <w:pStyle w:val="NormalIndent"/>
        <w:ind w:left="840" w:firstLine="480"/>
        <w:rPr>
          <w:rFonts w:ascii="宋体" w:hAnsi="宋体"/>
        </w:rPr>
      </w:pPr>
      <w:r w:rsidRPr="00843F08">
        <w:rPr>
          <w:rFonts w:ascii="宋体" w:hAnsi="宋体" w:hint="eastAsia"/>
        </w:rPr>
        <w:t>（5）协调由项目办统一采购的工程和服务的供应商与相关建设单位</w:t>
      </w:r>
      <w:r w:rsidRPr="00843F08">
        <w:rPr>
          <w:rFonts w:ascii="宋体" w:hAnsi="宋体" w:hint="eastAsia"/>
        </w:rPr>
        <w:t>有关工程建设和联调联试等工作。</w:t>
      </w:r>
    </w:p>
    <w:p w:rsidR="00144C44" w:rsidRPr="00843F08" w:rsidP="00144C44">
      <w:pPr>
        <w:pStyle w:val="NormalIndent"/>
        <w:ind w:left="840" w:firstLine="480"/>
        <w:rPr>
          <w:rFonts w:ascii="宋体" w:hAnsi="宋体"/>
        </w:rPr>
      </w:pPr>
      <w:r w:rsidRPr="00843F08">
        <w:rPr>
          <w:rFonts w:ascii="宋体" w:hAnsi="宋体" w:hint="eastAsia"/>
        </w:rPr>
        <w:t>（6）监督检查落实实施方案情况，负责汇总编制月、季度工程进展分析报告和定期的工程简报，及时反映工程实施进展情况、存在问题及相关建议。</w:t>
      </w:r>
    </w:p>
    <w:p w:rsidR="00144C44" w:rsidRPr="00843F08" w:rsidP="00144C44">
      <w:pPr>
        <w:pStyle w:val="NormalIndent"/>
        <w:ind w:left="840" w:firstLine="480"/>
        <w:rPr>
          <w:rFonts w:ascii="宋体" w:hAnsi="宋体"/>
        </w:rPr>
      </w:pPr>
      <w:r w:rsidRPr="00843F08">
        <w:rPr>
          <w:rFonts w:ascii="宋体" w:hAnsi="宋体" w:hint="eastAsia"/>
        </w:rPr>
        <w:t>（7）配合业务管理部门完成工程业务验收工作；配合业务管理部门完成工程竣工验收相关工作；负责业务验收和竣工验收文件材料的整理。</w:t>
      </w:r>
    </w:p>
    <w:p w:rsidR="00144C44" w:rsidRPr="00843F08" w:rsidP="00144C44">
      <w:pPr>
        <w:pStyle w:val="NormalIndent"/>
        <w:ind w:left="840" w:firstLine="480"/>
        <w:rPr>
          <w:rFonts w:ascii="宋体" w:hAnsi="宋体"/>
        </w:rPr>
      </w:pPr>
      <w:r w:rsidRPr="00843F08">
        <w:rPr>
          <w:rFonts w:ascii="宋体" w:hAnsi="宋体" w:hint="eastAsia"/>
        </w:rPr>
        <w:t>（8）负责工程形成的固定资产造册、移交工作。</w:t>
      </w:r>
    </w:p>
    <w:p w:rsidR="00144C44" w:rsidRPr="00843F08" w:rsidP="00144C44">
      <w:pPr>
        <w:pStyle w:val="NormalIndent"/>
        <w:ind w:left="840" w:firstLine="0" w:firstLineChars="0"/>
        <w:rPr>
          <w:rFonts w:ascii="宋体" w:hAnsi="宋体"/>
        </w:rPr>
      </w:pPr>
      <w:r w:rsidRPr="00843F08">
        <w:rPr>
          <w:rFonts w:ascii="宋体" w:hAnsi="宋体" w:hint="eastAsia"/>
        </w:rPr>
        <w:t>（9）负责工程费用的分摊和工程竣工决算的汇总、上报工作。</w:t>
      </w:r>
    </w:p>
    <w:p w:rsidR="00144C44" w:rsidRPr="00843F08" w:rsidP="00144C44">
      <w:pPr>
        <w:pStyle w:val="Heading3"/>
        <w:keepNext/>
        <w:keepLines/>
        <w:widowControl w:val="0"/>
        <w:numPr>
          <w:ilvl w:val="2"/>
          <w:numId w:val="4"/>
        </w:numPr>
        <w:spacing w:line="560" w:lineRule="atLeast"/>
        <w:ind w:left="575" w:hanging="575"/>
        <w:jc w:val="both"/>
      </w:pPr>
      <w:bookmarkStart w:id="448" w:name="_Toc230970271"/>
      <w:r w:rsidRPr="00843F08">
        <w:rPr>
          <w:rFonts w:hint="eastAsia"/>
        </w:rPr>
        <w:t>数据保障</w:t>
      </w:r>
      <w:bookmarkEnd w:id="448"/>
    </w:p>
    <w:p w:rsidR="00144C44" w:rsidRPr="00843F08" w:rsidP="00144C44">
      <w:pPr>
        <w:pStyle w:val="NormalIndent"/>
        <w:ind w:firstLine="480"/>
        <w:rPr>
          <w:rFonts w:ascii="宋体" w:hAnsi="宋体"/>
        </w:rPr>
      </w:pPr>
      <w:r w:rsidRPr="00843F08">
        <w:rPr>
          <w:rFonts w:ascii="宋体" w:hAnsi="宋体" w:hint="eastAsia"/>
        </w:rPr>
        <w:t>乙方应提供大屏展示系统、</w:t>
      </w:r>
      <w:r w:rsidRPr="00843F08">
        <w:rPr>
          <w:rFonts w:ascii="宋体" w:hAnsi="宋体"/>
        </w:rPr>
        <w:t>业务数据化展示</w:t>
      </w:r>
      <w:r w:rsidRPr="00843F08">
        <w:rPr>
          <w:rFonts w:ascii="宋体" w:hAnsi="宋体" w:hint="eastAsia"/>
        </w:rPr>
        <w:t>、业务</w:t>
      </w:r>
      <w:r w:rsidRPr="00843F08">
        <w:rPr>
          <w:rFonts w:ascii="宋体" w:hAnsi="宋体"/>
        </w:rPr>
        <w:t>安全</w:t>
      </w:r>
      <w:r w:rsidRPr="00843F08">
        <w:rPr>
          <w:rFonts w:ascii="宋体" w:hAnsi="宋体" w:hint="eastAsia"/>
        </w:rPr>
        <w:t>监视等相关</w:t>
      </w:r>
      <w:r w:rsidRPr="00843F08">
        <w:rPr>
          <w:rFonts w:ascii="宋体" w:hAnsi="宋体"/>
        </w:rPr>
        <w:t>平台级</w:t>
      </w:r>
      <w:r w:rsidRPr="00843F08">
        <w:rPr>
          <w:rFonts w:ascii="宋体" w:hAnsi="宋体" w:hint="eastAsia"/>
        </w:rPr>
        <w:t>数</w:t>
      </w:r>
      <w:r w:rsidRPr="00843F08">
        <w:rPr>
          <w:rFonts w:ascii="宋体" w:hAnsi="宋体" w:hint="eastAsia"/>
        </w:rPr>
        <w:t>据保障</w:t>
      </w:r>
      <w:r w:rsidRPr="00843F08">
        <w:rPr>
          <w:rFonts w:ascii="宋体" w:hAnsi="宋体" w:hint="eastAsia"/>
        </w:rPr>
        <w:t>服务和</w:t>
      </w:r>
      <w:r w:rsidRPr="00843F08">
        <w:rPr>
          <w:rFonts w:ascii="宋体" w:hAnsi="宋体"/>
        </w:rPr>
        <w:t>所负责的数据服务的保障服务</w:t>
      </w:r>
      <w:r w:rsidRPr="00843F08">
        <w:rPr>
          <w:rFonts w:ascii="宋体" w:hAnsi="宋体" w:hint="eastAsia"/>
        </w:rPr>
        <w:t>，服务包括：</w:t>
      </w:r>
    </w:p>
    <w:p w:rsidR="00144C44" w:rsidRPr="00843F08" w:rsidP="00144C44">
      <w:pPr>
        <w:pStyle w:val="NormalIndent"/>
        <w:numPr>
          <w:ilvl w:val="0"/>
          <w:numId w:val="9"/>
        </w:numPr>
        <w:ind w:firstLineChars="0"/>
        <w:rPr>
          <w:rFonts w:ascii="宋体" w:hAnsi="宋体"/>
        </w:rPr>
      </w:pPr>
      <w:r w:rsidRPr="00843F08">
        <w:rPr>
          <w:rFonts w:ascii="宋体" w:hAnsi="宋体" w:hint="eastAsia"/>
        </w:rPr>
        <w:t>软件环境更新、联调。</w:t>
      </w:r>
    </w:p>
    <w:p w:rsidR="00144C44" w:rsidP="00144C44">
      <w:pPr>
        <w:pStyle w:val="NormalIndent"/>
        <w:numPr>
          <w:ilvl w:val="0"/>
          <w:numId w:val="9"/>
        </w:numPr>
        <w:ind w:firstLineChars="0"/>
        <w:rPr>
          <w:rFonts w:ascii="宋体" w:hAnsi="宋体"/>
        </w:rPr>
      </w:pPr>
      <w:r w:rsidRPr="00843F08">
        <w:rPr>
          <w:rFonts w:ascii="宋体" w:hAnsi="宋体" w:hint="eastAsia"/>
        </w:rPr>
        <w:t>监控数据校验、联调。</w:t>
      </w:r>
    </w:p>
    <w:p w:rsidR="00144C44" w:rsidRPr="00843F08" w:rsidP="00144C44">
      <w:pPr>
        <w:pStyle w:val="NormalIndent"/>
        <w:numPr>
          <w:ilvl w:val="0"/>
          <w:numId w:val="9"/>
        </w:numPr>
        <w:ind w:firstLineChars="0"/>
        <w:rPr>
          <w:rFonts w:ascii="宋体" w:hAnsi="宋体"/>
        </w:rPr>
      </w:pPr>
      <w:r w:rsidRPr="00843F08">
        <w:rPr>
          <w:rFonts w:ascii="宋体" w:hAnsi="宋体" w:hint="eastAsia"/>
        </w:rPr>
        <w:t>必要参观保障。</w:t>
      </w:r>
    </w:p>
    <w:p w:rsidR="00144C44" w:rsidRPr="00843F08" w:rsidP="00144C44">
      <w:pPr>
        <w:pStyle w:val="Heading3"/>
        <w:keepNext/>
        <w:keepLines/>
        <w:widowControl w:val="0"/>
        <w:numPr>
          <w:ilvl w:val="2"/>
          <w:numId w:val="4"/>
        </w:numPr>
        <w:spacing w:line="560" w:lineRule="atLeast"/>
        <w:ind w:left="575" w:hanging="575"/>
        <w:jc w:val="both"/>
        <w:rPr>
          <w:lang w:val="x-none"/>
        </w:rPr>
      </w:pPr>
      <w:bookmarkStart w:id="449" w:name="_Toc85794799"/>
      <w:bookmarkStart w:id="450" w:name="_Toc138774654"/>
      <w:bookmarkStart w:id="451" w:name="_Toc230970272"/>
      <w:r w:rsidRPr="00843F08">
        <w:rPr>
          <w:rFonts w:hint="eastAsia"/>
          <w:lang w:val="x-none"/>
        </w:rPr>
        <w:t>集成实施</w:t>
      </w:r>
      <w:bookmarkEnd w:id="449"/>
      <w:bookmarkEnd w:id="450"/>
      <w:bookmarkEnd w:id="451"/>
    </w:p>
    <w:p w:rsidR="00144C44" w:rsidRPr="00843F08" w:rsidP="00144C44">
      <w:pPr>
        <w:pStyle w:val="NormalIndent"/>
        <w:ind w:firstLine="480"/>
        <w:rPr>
          <w:lang w:val="x-none"/>
        </w:rPr>
      </w:pPr>
      <w:r w:rsidRPr="00843F08">
        <w:rPr>
          <w:rFonts w:ascii="宋体" w:hAnsi="宋体"/>
        </w:rPr>
        <w:t>完成国家级</w:t>
      </w:r>
      <w:r w:rsidRPr="00843F08">
        <w:rPr>
          <w:rFonts w:ascii="宋体" w:hAnsi="宋体"/>
        </w:rPr>
        <w:t>主</w:t>
      </w:r>
      <w:r w:rsidRPr="00843F08">
        <w:rPr>
          <w:rFonts w:ascii="宋体" w:hAnsi="宋体" w:hint="eastAsia"/>
        </w:rPr>
        <w:t>中心</w:t>
      </w:r>
      <w:r w:rsidRPr="00843F08">
        <w:rPr>
          <w:rFonts w:ascii="宋体" w:hAnsi="宋体"/>
        </w:rPr>
        <w:t>主备系统</w:t>
      </w:r>
      <w:r w:rsidRPr="00843F08">
        <w:rPr>
          <w:rFonts w:ascii="宋体" w:hAnsi="宋体" w:hint="eastAsia"/>
        </w:rPr>
        <w:t>、</w:t>
      </w:r>
      <w:r w:rsidRPr="00843F08">
        <w:rPr>
          <w:rFonts w:ascii="宋体" w:hAnsi="宋体"/>
        </w:rPr>
        <w:t>备中心</w:t>
      </w:r>
      <w:r w:rsidRPr="00843F08">
        <w:rPr>
          <w:rFonts w:ascii="宋体" w:hAnsi="宋体"/>
        </w:rPr>
        <w:t>监控系统集成实施工作</w:t>
      </w:r>
      <w:r w:rsidRPr="00843F08">
        <w:rPr>
          <w:rFonts w:ascii="宋体" w:hAnsi="宋体" w:hint="eastAsia"/>
        </w:rPr>
        <w:t>，</w:t>
      </w:r>
      <w:r w:rsidRPr="00843F08">
        <w:rPr>
          <w:rFonts w:ascii="宋体" w:hAnsi="宋体"/>
        </w:rPr>
        <w:t>配合完成西安备份中心集成实施工作</w:t>
      </w:r>
      <w:r w:rsidRPr="00843F08">
        <w:rPr>
          <w:rFonts w:ascii="宋体" w:hAnsi="宋体" w:hint="eastAsia"/>
        </w:rPr>
        <w:t>，</w:t>
      </w:r>
      <w:r w:rsidRPr="00843F08">
        <w:rPr>
          <w:rFonts w:ascii="宋体" w:hAnsi="宋体"/>
        </w:rPr>
        <w:t>配合完成主</w:t>
      </w:r>
      <w:r w:rsidRPr="00843F08">
        <w:rPr>
          <w:rFonts w:ascii="宋体" w:hAnsi="宋体"/>
        </w:rPr>
        <w:t>备中心</w:t>
      </w:r>
      <w:r w:rsidRPr="00843F08">
        <w:rPr>
          <w:rFonts w:ascii="宋体" w:hAnsi="宋体" w:hint="eastAsia"/>
        </w:rPr>
        <w:t>同步</w:t>
      </w:r>
      <w:r w:rsidRPr="00843F08">
        <w:rPr>
          <w:rFonts w:ascii="宋体" w:hAnsi="宋体"/>
        </w:rPr>
        <w:t>和切换演练</w:t>
      </w:r>
      <w:r w:rsidRPr="00843F08">
        <w:rPr>
          <w:rFonts w:ascii="宋体" w:hAnsi="宋体" w:hint="eastAsia"/>
        </w:rPr>
        <w:t>；</w:t>
      </w:r>
      <w:r w:rsidRPr="00843F08">
        <w:rPr>
          <w:rFonts w:ascii="宋体" w:hAnsi="宋体"/>
        </w:rPr>
        <w:t>配合完成</w:t>
      </w:r>
      <w:r w:rsidRPr="00843F08">
        <w:rPr>
          <w:rFonts w:ascii="宋体" w:hAnsi="宋体" w:hint="eastAsia"/>
        </w:rPr>
        <w:t>对接</w:t>
      </w:r>
      <w:r w:rsidRPr="00843F08">
        <w:rPr>
          <w:rFonts w:ascii="宋体" w:hAnsi="宋体"/>
        </w:rPr>
        <w:t>到</w:t>
      </w:r>
      <w:r w:rsidRPr="00843F08">
        <w:rPr>
          <w:rFonts w:ascii="宋体" w:hAnsi="宋体" w:hint="eastAsia"/>
        </w:rPr>
        <w:t>本监控系统的</w:t>
      </w:r>
      <w:r w:rsidRPr="00843F08">
        <w:rPr>
          <w:rFonts w:ascii="宋体" w:hAnsi="宋体" w:hint="eastAsia"/>
        </w:rPr>
        <w:t>其他第三</w:t>
      </w:r>
      <w:r w:rsidRPr="00843F08">
        <w:rPr>
          <w:rFonts w:ascii="宋体" w:hAnsi="宋体" w:hint="eastAsia"/>
        </w:rPr>
        <w:t>方提供的</w:t>
      </w:r>
      <w:r w:rsidRPr="00843F08">
        <w:rPr>
          <w:rFonts w:ascii="宋体" w:hAnsi="宋体"/>
        </w:rPr>
        <w:t>监控数据</w:t>
      </w:r>
      <w:r w:rsidRPr="00843F08">
        <w:rPr>
          <w:rFonts w:ascii="宋体" w:hAnsi="宋体" w:hint="eastAsia"/>
        </w:rPr>
        <w:t>的</w:t>
      </w:r>
      <w:r w:rsidRPr="00843F08">
        <w:rPr>
          <w:rFonts w:ascii="宋体" w:hAnsi="宋体"/>
        </w:rPr>
        <w:t>采集汇聚、处理</w:t>
      </w:r>
      <w:r w:rsidRPr="00843F08">
        <w:rPr>
          <w:rFonts w:ascii="宋体" w:hAnsi="宋体" w:hint="eastAsia"/>
        </w:rPr>
        <w:t>、</w:t>
      </w:r>
      <w:r w:rsidRPr="00843F08">
        <w:rPr>
          <w:rFonts w:ascii="宋体" w:hAnsi="宋体"/>
        </w:rPr>
        <w:t>存储</w:t>
      </w:r>
      <w:r w:rsidRPr="00843F08">
        <w:rPr>
          <w:rFonts w:ascii="宋体" w:hAnsi="宋体" w:hint="eastAsia"/>
        </w:rPr>
        <w:t>、</w:t>
      </w:r>
      <w:r w:rsidRPr="00843F08">
        <w:rPr>
          <w:rFonts w:ascii="宋体" w:hAnsi="宋体"/>
        </w:rPr>
        <w:t>服务的</w:t>
      </w:r>
      <w:r w:rsidRPr="00843F08">
        <w:rPr>
          <w:rFonts w:ascii="宋体" w:hAnsi="宋体" w:hint="eastAsia"/>
        </w:rPr>
        <w:t>技术支持</w:t>
      </w:r>
      <w:r w:rsidRPr="00843F08">
        <w:rPr>
          <w:rFonts w:ascii="宋体" w:hAnsi="宋体"/>
        </w:rPr>
        <w:t>；配合完成省级监控系统</w:t>
      </w:r>
      <w:r w:rsidRPr="00843F08">
        <w:rPr>
          <w:rFonts w:ascii="宋体" w:hAnsi="宋体" w:hint="eastAsia"/>
        </w:rPr>
        <w:t>功能</w:t>
      </w:r>
      <w:r w:rsidRPr="00843F08">
        <w:rPr>
          <w:rFonts w:ascii="宋体" w:hAnsi="宋体"/>
        </w:rPr>
        <w:t>升级工作</w:t>
      </w:r>
    </w:p>
    <w:p w:rsidR="00144C44" w:rsidRPr="00843F08" w:rsidP="00144C44">
      <w:pPr>
        <w:pStyle w:val="Heading2"/>
        <w:keepNext/>
        <w:keepLines/>
        <w:widowControl w:val="0"/>
        <w:numPr>
          <w:ilvl w:val="1"/>
          <w:numId w:val="4"/>
        </w:numPr>
        <w:spacing w:line="560" w:lineRule="exact"/>
        <w:ind w:left="432" w:hanging="432"/>
        <w:jc w:val="both"/>
      </w:pPr>
      <w:bookmarkStart w:id="452" w:name="_Toc119829568"/>
      <w:bookmarkStart w:id="453" w:name="_Toc1475575936"/>
      <w:bookmarkStart w:id="454" w:name="_Toc22525"/>
      <w:bookmarkStart w:id="455" w:name="_Toc230970273"/>
      <w:r w:rsidRPr="00843F08">
        <w:rPr>
          <w:rFonts w:hint="eastAsia"/>
        </w:rPr>
        <w:t>项目的人员及组织机构要求</w:t>
      </w:r>
      <w:bookmarkEnd w:id="452"/>
      <w:bookmarkEnd w:id="453"/>
      <w:bookmarkEnd w:id="454"/>
      <w:bookmarkEnd w:id="455"/>
    </w:p>
    <w:p w:rsidR="00144C44" w:rsidRPr="00843F08" w:rsidP="00144C44">
      <w:pPr>
        <w:pStyle w:val="NormalIndent"/>
        <w:ind w:firstLine="480"/>
        <w:rPr>
          <w:rFonts w:ascii="宋体" w:hAnsi="宋体"/>
        </w:rPr>
      </w:pPr>
      <w:r w:rsidRPr="00843F08">
        <w:rPr>
          <w:rFonts w:ascii="宋体" w:hAnsi="宋体" w:hint="eastAsia"/>
        </w:rPr>
        <w:t>乙方必须成立合理的组织机构，建立健全保障设计、开发工作顺利实施的各项管理制度和质量保证体系，安排好足够的高素质人才参加本项目工作。</w:t>
      </w:r>
    </w:p>
    <w:p w:rsidR="00144C44" w:rsidRPr="00843F08" w:rsidP="00144C44">
      <w:pPr>
        <w:pStyle w:val="NormalIndent"/>
        <w:ind w:firstLine="480"/>
        <w:rPr>
          <w:rFonts w:ascii="宋体" w:hAnsi="宋体"/>
        </w:rPr>
      </w:pPr>
      <w:r w:rsidRPr="00843F08">
        <w:rPr>
          <w:rFonts w:ascii="宋体" w:hAnsi="宋体" w:hint="eastAsia"/>
        </w:rPr>
        <w:t>在组织机构中应明确各岗位的职责、任职资格及成果，确保项目顺利实施，应分别配备有项目经理、技术负责人承担本项目工作，项目经理和技术负责人都应具有3年以上软件管理或开发的经验，负责并完成过至少3个服务类软件设计的经验。技术人员必须具有两年以上相关项目软件设计、开发和集成经验，能够与用户进行良好的沟通。</w:t>
      </w:r>
    </w:p>
    <w:p w:rsidR="00144C44" w:rsidRPr="00843F08" w:rsidP="00144C44">
      <w:pPr>
        <w:pStyle w:val="NormalIndent"/>
        <w:ind w:firstLine="480"/>
        <w:rPr>
          <w:rFonts w:ascii="宋体" w:hAnsi="宋体"/>
        </w:rPr>
      </w:pPr>
      <w:bookmarkStart w:id="456" w:name="_Toc2843"/>
      <w:bookmarkStart w:id="457" w:name="_Toc166187020"/>
      <w:bookmarkStart w:id="458" w:name="_Toc89681587"/>
      <w:bookmarkStart w:id="459" w:name="_Toc89681338"/>
      <w:r w:rsidRPr="00843F08">
        <w:rPr>
          <w:rFonts w:ascii="宋体" w:hAnsi="宋体"/>
        </w:rPr>
        <w:t>乙方</w:t>
      </w:r>
      <w:r w:rsidRPr="00843F08">
        <w:rPr>
          <w:rFonts w:ascii="宋体" w:hAnsi="宋体" w:hint="eastAsia"/>
        </w:rPr>
        <w:t>需要组成</w:t>
      </w:r>
      <w:r w:rsidR="00FC025E">
        <w:rPr>
          <w:rFonts w:ascii="宋体" w:hAnsi="宋体"/>
        </w:rPr>
        <w:t>9</w:t>
      </w:r>
      <w:r w:rsidRPr="00843F08">
        <w:rPr>
          <w:rFonts w:ascii="宋体" w:hAnsi="宋体"/>
        </w:rPr>
        <w:t>人</w:t>
      </w:r>
      <w:r w:rsidRPr="00843F08">
        <w:rPr>
          <w:rFonts w:ascii="宋体" w:hAnsi="宋体" w:hint="eastAsia"/>
        </w:rPr>
        <w:t>以上的服务团队，服务团队人员全部为专职人员</w:t>
      </w:r>
      <w:r w:rsidRPr="00843F08">
        <w:rPr>
          <w:rFonts w:ascii="宋体" w:hAnsi="宋体"/>
        </w:rPr>
        <w:t>。乙方应确保服务于本项目的核心技术人员及主要开发人员稳定，未经采购人允许不得调</w:t>
      </w:r>
      <w:r w:rsidRPr="00843F08">
        <w:rPr>
          <w:rFonts w:ascii="宋体" w:hAnsi="宋体"/>
        </w:rPr>
        <w:t>整</w:t>
      </w:r>
      <w:r w:rsidRPr="00843F08">
        <w:rPr>
          <w:rFonts w:ascii="宋体" w:hAnsi="宋体" w:hint="eastAsia"/>
        </w:rPr>
        <w:t>核心</w:t>
      </w:r>
      <w:r w:rsidRPr="00843F08">
        <w:rPr>
          <w:rFonts w:ascii="宋体" w:hAnsi="宋体"/>
        </w:rPr>
        <w:t>团队成员，采购人有权要求更换乙方项目团队成员。</w:t>
      </w:r>
      <w:r w:rsidRPr="00843F08">
        <w:rPr>
          <w:rFonts w:ascii="宋体" w:hAnsi="宋体" w:hint="eastAsia"/>
        </w:rPr>
        <w:t>合同</w:t>
      </w:r>
      <w:r w:rsidRPr="00843F08">
        <w:rPr>
          <w:rFonts w:ascii="宋体" w:hAnsi="宋体"/>
        </w:rPr>
        <w:t>签订</w:t>
      </w:r>
      <w:r w:rsidRPr="00843F08">
        <w:rPr>
          <w:rFonts w:ascii="宋体" w:hAnsi="宋体" w:hint="eastAsia"/>
        </w:rPr>
        <w:t>后2周</w:t>
      </w:r>
      <w:r w:rsidRPr="00843F08">
        <w:rPr>
          <w:rFonts w:ascii="宋体" w:hAnsi="宋体"/>
        </w:rPr>
        <w:t>内，</w:t>
      </w:r>
      <w:r w:rsidRPr="00843F08">
        <w:rPr>
          <w:rFonts w:hint="eastAsia"/>
        </w:rPr>
        <w:t>乙方安排项目组团队中开发及实施人员不少于</w:t>
      </w:r>
      <w:r w:rsidR="00A47CBC">
        <w:t>8</w:t>
      </w:r>
      <w:r w:rsidRPr="00843F08">
        <w:rPr>
          <w:rFonts w:hint="eastAsia"/>
        </w:rPr>
        <w:t>人（其中</w:t>
      </w:r>
      <w:r w:rsidR="00A47CBC">
        <w:rPr>
          <w:rFonts w:hint="eastAsia"/>
        </w:rPr>
        <w:t>系统架构师</w:t>
      </w:r>
      <w:r w:rsidR="00A47CBC">
        <w:rPr>
          <w:rFonts w:hint="eastAsia"/>
        </w:rPr>
        <w:t>至少</w:t>
      </w:r>
      <w:r w:rsidR="00A47CBC">
        <w:rPr>
          <w:rFonts w:hint="eastAsia"/>
        </w:rPr>
        <w:t>2</w:t>
      </w:r>
      <w:r w:rsidR="00A47CBC">
        <w:rPr>
          <w:rFonts w:hint="eastAsia"/>
        </w:rPr>
        <w:t>人，</w:t>
      </w:r>
      <w:r w:rsidRPr="00843F08">
        <w:t>开发人员不少于</w:t>
      </w:r>
      <w:r w:rsidRPr="00843F08">
        <w:t>5</w:t>
      </w:r>
      <w:r w:rsidRPr="00843F08">
        <w:rPr>
          <w:rFonts w:hint="eastAsia"/>
        </w:rPr>
        <w:t>人）驻场，</w:t>
      </w:r>
      <w:r w:rsidRPr="00843F08">
        <w:rPr>
          <w:rFonts w:ascii="宋体" w:hAnsi="宋体" w:hint="eastAsia"/>
        </w:rPr>
        <w:t>驻场地址按照采购方要求，驻场</w:t>
      </w:r>
      <w:r w:rsidRPr="00843F08">
        <w:rPr>
          <w:rFonts w:ascii="宋体" w:hAnsi="宋体"/>
        </w:rPr>
        <w:t>期间</w:t>
      </w:r>
      <w:r w:rsidRPr="00843F08">
        <w:rPr>
          <w:rFonts w:ascii="宋体" w:hAnsi="宋体" w:hint="eastAsia"/>
        </w:rPr>
        <w:t>仅</w:t>
      </w:r>
      <w:r w:rsidRPr="00843F08">
        <w:rPr>
          <w:rFonts w:ascii="宋体" w:hAnsi="宋体"/>
        </w:rPr>
        <w:t>从事</w:t>
      </w:r>
      <w:r w:rsidRPr="00843F08">
        <w:rPr>
          <w:rFonts w:ascii="宋体" w:hAnsi="宋体" w:hint="eastAsia"/>
        </w:rPr>
        <w:t>本项目</w:t>
      </w:r>
      <w:r w:rsidRPr="00843F08">
        <w:rPr>
          <w:rFonts w:ascii="宋体" w:hAnsi="宋体"/>
        </w:rPr>
        <w:t>相关开发</w:t>
      </w:r>
      <w:r w:rsidRPr="00843F08">
        <w:rPr>
          <w:rFonts w:ascii="宋体" w:hAnsi="宋体" w:hint="eastAsia"/>
        </w:rPr>
        <w:t>实施</w:t>
      </w:r>
      <w:r w:rsidRPr="00843F08">
        <w:rPr>
          <w:rFonts w:ascii="宋体" w:hAnsi="宋体"/>
        </w:rPr>
        <w:t>工作</w:t>
      </w:r>
      <w:r w:rsidRPr="00843F08">
        <w:rPr>
          <w:rFonts w:ascii="宋体" w:hAnsi="宋体" w:hint="eastAsia"/>
        </w:rPr>
        <w:t>，</w:t>
      </w:r>
      <w:r w:rsidRPr="00843F08">
        <w:rPr>
          <w:rFonts w:hint="eastAsia"/>
        </w:rPr>
        <w:t>直至通过项目终验。</w:t>
      </w:r>
      <w:r w:rsidRPr="00843F08">
        <w:rPr>
          <w:rFonts w:ascii="宋体" w:hAnsi="宋体" w:hint="eastAsia"/>
        </w:rPr>
        <w:t>此外，乙方应确保在开发建设中能适应甲方的需求变更，如需要开发的工作任务可能有20%以内的增加和变更。</w:t>
      </w:r>
    </w:p>
    <w:p w:rsidR="00144C44" w:rsidRPr="00843F08" w:rsidP="00144C44">
      <w:pPr>
        <w:pStyle w:val="Heading2"/>
        <w:keepNext/>
        <w:keepLines/>
        <w:widowControl w:val="0"/>
        <w:numPr>
          <w:ilvl w:val="1"/>
          <w:numId w:val="4"/>
        </w:numPr>
        <w:snapToGrid w:val="0"/>
        <w:spacing w:line="560" w:lineRule="exact"/>
        <w:ind w:left="573" w:hanging="573"/>
        <w:jc w:val="both"/>
        <w:rPr>
          <w:szCs w:val="21"/>
        </w:rPr>
      </w:pPr>
      <w:bookmarkStart w:id="460" w:name="_Toc230970274"/>
      <w:r w:rsidRPr="00843F08">
        <w:rPr>
          <w:rFonts w:ascii="黑体" w:hAnsi="黑体" w:hint="eastAsia"/>
          <w:sz w:val="28"/>
          <w:szCs w:val="28"/>
        </w:rPr>
        <w:t>培训要求</w:t>
      </w:r>
      <w:bookmarkEnd w:id="456"/>
      <w:bookmarkEnd w:id="457"/>
      <w:bookmarkEnd w:id="460"/>
    </w:p>
    <w:p w:rsidR="00144C44" w:rsidRPr="00843F08" w:rsidP="00144C44">
      <w:pPr>
        <w:pStyle w:val="NormalIndent"/>
        <w:snapToGrid w:val="0"/>
        <w:ind w:firstLineChars="0"/>
        <w:rPr>
          <w:rFonts w:ascii="宋体" w:hAnsi="宋体"/>
          <w:szCs w:val="21"/>
        </w:rPr>
      </w:pPr>
      <w:r w:rsidRPr="00843F08">
        <w:rPr>
          <w:rFonts w:ascii="宋体" w:hAnsi="宋体" w:hint="eastAsia"/>
          <w:szCs w:val="21"/>
        </w:rPr>
        <w:t>1）培训方式应包括现场培训和集中培训，并应在进行培训之前向招标人提交一份详细的培训计划。</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2）中标人应以培训目标的实现为目的组织培训，确保每一位系统使用人员能够掌握本软件知识、独立、熟练地完成操作，保证系统用户能够独立处理软件系统故障、开展软件调优。培养系统技术人员掌握</w:t>
      </w:r>
      <w:r w:rsidRPr="00843F08">
        <w:rPr>
          <w:rFonts w:ascii="宋体" w:hAnsi="宋体" w:hint="eastAsia"/>
          <w:szCs w:val="21"/>
        </w:rPr>
        <w:t>本任务</w:t>
      </w:r>
      <w:r w:rsidRPr="00843F08">
        <w:rPr>
          <w:rFonts w:ascii="宋体" w:hAnsi="宋体" w:hint="eastAsia"/>
          <w:szCs w:val="21"/>
        </w:rPr>
        <w:t>书涉及的中间件服务，达到自主可控目标。</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3）集中培训地点由招标人根据本项目实际情况确定，培训形式包括但不限于现场与集中培训及远程培训。确保培训次数不少于</w:t>
      </w:r>
      <w:r w:rsidRPr="00843F08">
        <w:rPr>
          <w:rFonts w:ascii="宋体" w:hAnsi="宋体"/>
          <w:szCs w:val="21"/>
        </w:rPr>
        <w:t>8</w:t>
      </w:r>
      <w:r w:rsidRPr="00843F08">
        <w:rPr>
          <w:rFonts w:ascii="宋体" w:hAnsi="宋体" w:hint="eastAsia"/>
          <w:szCs w:val="21"/>
        </w:rPr>
        <w:t>次，每次培训时间不少于</w:t>
      </w:r>
      <w:r w:rsidRPr="00843F08">
        <w:rPr>
          <w:rFonts w:ascii="宋体" w:hAnsi="宋体"/>
          <w:szCs w:val="21"/>
        </w:rPr>
        <w:t>0.5</w:t>
      </w:r>
      <w:r w:rsidRPr="00843F08">
        <w:rPr>
          <w:rFonts w:ascii="宋体" w:hAnsi="宋体" w:hint="eastAsia"/>
          <w:szCs w:val="21"/>
        </w:rPr>
        <w:t>天，培训</w:t>
      </w:r>
      <w:r w:rsidRPr="00843F08">
        <w:rPr>
          <w:rFonts w:ascii="宋体" w:hAnsi="宋体" w:hint="eastAsia"/>
          <w:szCs w:val="21"/>
        </w:rPr>
        <w:t>人次不</w:t>
      </w:r>
      <w:r w:rsidRPr="00843F08">
        <w:rPr>
          <w:rFonts w:ascii="宋体" w:hAnsi="宋体" w:hint="eastAsia"/>
          <w:szCs w:val="21"/>
        </w:rPr>
        <w:t>少于</w:t>
      </w:r>
      <w:r w:rsidRPr="00843F08">
        <w:rPr>
          <w:rFonts w:ascii="宋体" w:hAnsi="宋体"/>
          <w:szCs w:val="21"/>
        </w:rPr>
        <w:t>180</w:t>
      </w:r>
      <w:r w:rsidRPr="00843F08">
        <w:rPr>
          <w:rFonts w:ascii="宋体" w:hAnsi="宋体" w:hint="eastAsia"/>
          <w:szCs w:val="21"/>
        </w:rPr>
        <w:t>人次，具体培训时间由招标人与中标人根据项目进展情况协商确定。</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4）中标人负责为培训搭建所需的环境，并提供培训教材等相关用品。</w:t>
      </w:r>
    </w:p>
    <w:p w:rsidR="00144C44" w:rsidRPr="00843F08" w:rsidP="00144C44">
      <w:pPr>
        <w:pStyle w:val="Heading2"/>
        <w:keepNext/>
        <w:keepLines/>
        <w:widowControl w:val="0"/>
        <w:numPr>
          <w:ilvl w:val="1"/>
          <w:numId w:val="4"/>
        </w:numPr>
        <w:snapToGrid w:val="0"/>
        <w:spacing w:line="560" w:lineRule="exact"/>
        <w:ind w:left="573" w:hanging="573"/>
        <w:jc w:val="both"/>
        <w:rPr>
          <w:rFonts w:ascii="黑体" w:hAnsi="黑体"/>
          <w:sz w:val="28"/>
          <w:szCs w:val="28"/>
        </w:rPr>
      </w:pPr>
      <w:bookmarkStart w:id="461" w:name="_Toc16637"/>
      <w:bookmarkStart w:id="462" w:name="_Toc166187021"/>
      <w:bookmarkStart w:id="463" w:name="_Toc230970275"/>
      <w:r w:rsidRPr="00843F08">
        <w:rPr>
          <w:rFonts w:ascii="黑体" w:hAnsi="黑体" w:hint="eastAsia"/>
          <w:sz w:val="28"/>
          <w:szCs w:val="28"/>
        </w:rPr>
        <w:t>安全保密要求</w:t>
      </w:r>
      <w:bookmarkEnd w:id="461"/>
      <w:bookmarkEnd w:id="462"/>
      <w:bookmarkEnd w:id="463"/>
    </w:p>
    <w:p w:rsidR="00144C44" w:rsidRPr="00843F08" w:rsidP="00144C44">
      <w:pPr>
        <w:pStyle w:val="NormalIndent"/>
        <w:snapToGrid w:val="0"/>
        <w:ind w:firstLineChars="0"/>
        <w:rPr>
          <w:rFonts w:ascii="宋体" w:hAnsi="宋体"/>
          <w:szCs w:val="21"/>
        </w:rPr>
      </w:pPr>
      <w:r w:rsidRPr="00843F08">
        <w:rPr>
          <w:rFonts w:ascii="宋体" w:hAnsi="宋体" w:hint="eastAsia"/>
          <w:szCs w:val="21"/>
        </w:rPr>
        <w:t>投标人必须对项目技术文件以及由招标人提供的所有内部材料、技术文档和信息予以保密。投标人必须遵守与招标人签订的保密协议，未经招标人书面许可，投标人不得以任何形式向第三方透露本项目标书以及本项目的任何内容。</w:t>
      </w:r>
    </w:p>
    <w:p w:rsidR="00144C44" w:rsidRPr="00843F08" w:rsidP="00144C44">
      <w:pPr>
        <w:pStyle w:val="Heading2"/>
        <w:keepNext/>
        <w:keepLines/>
        <w:widowControl w:val="0"/>
        <w:numPr>
          <w:ilvl w:val="1"/>
          <w:numId w:val="4"/>
        </w:numPr>
        <w:snapToGrid w:val="0"/>
        <w:spacing w:line="560" w:lineRule="exact"/>
        <w:ind w:left="573" w:hanging="573"/>
        <w:jc w:val="both"/>
        <w:rPr>
          <w:rFonts w:ascii="黑体" w:hAnsi="黑体"/>
          <w:sz w:val="28"/>
          <w:szCs w:val="28"/>
        </w:rPr>
      </w:pPr>
      <w:bookmarkStart w:id="464" w:name="_Toc8467"/>
      <w:bookmarkStart w:id="465" w:name="_Toc166187022"/>
      <w:bookmarkStart w:id="466" w:name="_Toc230970276"/>
      <w:r w:rsidRPr="00843F08">
        <w:rPr>
          <w:rFonts w:ascii="黑体" w:hAnsi="黑体" w:hint="eastAsia"/>
          <w:sz w:val="28"/>
          <w:szCs w:val="28"/>
        </w:rPr>
        <w:t>售后服务要求</w:t>
      </w:r>
      <w:bookmarkEnd w:id="464"/>
      <w:bookmarkEnd w:id="465"/>
      <w:bookmarkEnd w:id="466"/>
    </w:p>
    <w:p w:rsidR="00144C44" w:rsidRPr="00843F08" w:rsidP="00144C44">
      <w:pPr>
        <w:pStyle w:val="NormalIndent"/>
        <w:snapToGrid w:val="0"/>
        <w:ind w:firstLineChars="0"/>
        <w:rPr>
          <w:rFonts w:ascii="宋体" w:hAnsi="宋体"/>
          <w:szCs w:val="21"/>
        </w:rPr>
      </w:pPr>
      <w:r w:rsidRPr="00843F08">
        <w:rPr>
          <w:rFonts w:ascii="宋体" w:hAnsi="宋体" w:hint="eastAsia"/>
          <w:szCs w:val="21"/>
        </w:rPr>
        <w:t>应用系统软件通过全部测试并终验后，进入2年质保期。质保期期间中标人需提供免费驻场技术支持（主要技术人员至少2人）。质保期满后提供3年免费技术支持服务，期间产生的费用由中标人承担。</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质保期期间，中标人对部署的系统提供售后保障服务。系统发生异常情况，在接到招标人的通知后，中标人技术人员应提供7*24小时的服务响应，随时进行电话应答；</w:t>
      </w:r>
      <w:r w:rsidRPr="00843F08">
        <w:rPr>
          <w:rFonts w:ascii="宋体" w:hAnsi="宋体"/>
          <w:szCs w:val="21"/>
        </w:rPr>
        <w:t>5</w:t>
      </w:r>
      <w:r w:rsidRPr="00843F08">
        <w:rPr>
          <w:rFonts w:ascii="宋体" w:hAnsi="宋体" w:hint="eastAsia"/>
          <w:szCs w:val="21"/>
        </w:rPr>
        <w:t>分钟内完成远程技术支持。需要现场解决的问题，中标人技术人员须在1小时内到达现场故障排查。</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质保期后，中标人提供每周5天*8小时的远程或现场运维支持，并以合理价格提供软件功能改进技术服务。</w:t>
      </w:r>
    </w:p>
    <w:p w:rsidR="00144C44" w:rsidRPr="00843F08" w:rsidP="00144C44">
      <w:pPr>
        <w:pStyle w:val="Heading2"/>
        <w:keepNext/>
        <w:keepLines/>
        <w:widowControl w:val="0"/>
        <w:numPr>
          <w:ilvl w:val="1"/>
          <w:numId w:val="4"/>
        </w:numPr>
        <w:snapToGrid w:val="0"/>
        <w:spacing w:line="560" w:lineRule="exact"/>
        <w:ind w:left="573" w:hanging="573"/>
        <w:jc w:val="both"/>
        <w:rPr>
          <w:rFonts w:ascii="黑体" w:hAnsi="黑体"/>
          <w:sz w:val="28"/>
          <w:szCs w:val="28"/>
        </w:rPr>
      </w:pPr>
      <w:bookmarkStart w:id="467" w:name="_Toc166187023"/>
      <w:bookmarkStart w:id="468" w:name="_Toc30223"/>
      <w:bookmarkStart w:id="469" w:name="_Toc230970277"/>
      <w:r w:rsidRPr="00843F08">
        <w:rPr>
          <w:rFonts w:ascii="黑体" w:hAnsi="黑体" w:hint="eastAsia"/>
          <w:sz w:val="28"/>
          <w:szCs w:val="28"/>
        </w:rPr>
        <w:t>知识产权要求</w:t>
      </w:r>
      <w:bookmarkEnd w:id="467"/>
      <w:bookmarkEnd w:id="468"/>
      <w:bookmarkEnd w:id="469"/>
    </w:p>
    <w:p w:rsidR="00144C44" w:rsidRPr="00843F08" w:rsidP="00144C44">
      <w:pPr>
        <w:pStyle w:val="NormalIndent"/>
        <w:snapToGrid w:val="0"/>
        <w:ind w:firstLineChars="0"/>
        <w:rPr>
          <w:rFonts w:ascii="宋体" w:hAnsi="宋体"/>
          <w:szCs w:val="21"/>
        </w:rPr>
      </w:pPr>
      <w:r w:rsidRPr="00843F08">
        <w:rPr>
          <w:rFonts w:ascii="宋体" w:hAnsi="宋体" w:hint="eastAsia"/>
          <w:szCs w:val="21"/>
        </w:rPr>
        <w:t>全部及/或任何部分的相关知识产权，包括相关权益，归招标人所有。</w:t>
      </w:r>
      <w:r w:rsidRPr="00843F08">
        <w:rPr>
          <w:rFonts w:hint="eastAsia"/>
          <w:szCs w:val="21"/>
        </w:rPr>
        <w:t>中标人不可保留应用</w:t>
      </w:r>
      <w:r w:rsidRPr="00843F08">
        <w:rPr>
          <w:szCs w:val="21"/>
        </w:rPr>
        <w:t>软件源码。</w:t>
      </w:r>
      <w:r w:rsidRPr="00843F08">
        <w:rPr>
          <w:rFonts w:ascii="宋体" w:hAnsi="宋体" w:hint="eastAsia"/>
          <w:szCs w:val="21"/>
        </w:rPr>
        <w:t>中标人有不可争议的义务确保招标人依据本次采购所获得的知识产权不存在任何瑕疵并且可以不受限制地行使相关权利，包括各项延伸权利。若因此发生任何争议均由中标人独自承担全部及/或任何责任，包括但不限于应当承担其自身及招标人为排除任何争议或瑕疵所应当或所需支付的一切相关/或由此引起的费用。</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招标人为排除任何争议及/或赔偿侵权所应当或所需支付的一切相关及/或由此引起的费用。</w:t>
      </w:r>
    </w:p>
    <w:p w:rsidR="00144C44" w:rsidRPr="00843F08" w:rsidP="00144C44">
      <w:pPr>
        <w:pStyle w:val="Heading2"/>
        <w:keepNext/>
        <w:keepLines/>
        <w:widowControl w:val="0"/>
        <w:numPr>
          <w:ilvl w:val="1"/>
          <w:numId w:val="4"/>
        </w:numPr>
        <w:snapToGrid w:val="0"/>
        <w:spacing w:line="560" w:lineRule="exact"/>
        <w:ind w:left="573" w:hanging="573"/>
        <w:jc w:val="both"/>
        <w:rPr>
          <w:rFonts w:ascii="黑体" w:hAnsi="黑体"/>
          <w:sz w:val="28"/>
          <w:szCs w:val="28"/>
        </w:rPr>
      </w:pPr>
      <w:bookmarkStart w:id="470" w:name="_Toc166187024"/>
      <w:bookmarkStart w:id="471" w:name="_Toc26645"/>
      <w:bookmarkStart w:id="472" w:name="_Toc230970278"/>
      <w:r w:rsidRPr="00843F08">
        <w:rPr>
          <w:rFonts w:ascii="黑体" w:hAnsi="黑体" w:hint="eastAsia"/>
          <w:sz w:val="28"/>
          <w:szCs w:val="28"/>
        </w:rPr>
        <w:t>技术支持要求</w:t>
      </w:r>
      <w:bookmarkEnd w:id="470"/>
      <w:bookmarkEnd w:id="471"/>
      <w:bookmarkEnd w:id="472"/>
    </w:p>
    <w:p w:rsidR="00144C44" w:rsidRPr="00843F08" w:rsidP="00144C44">
      <w:pPr>
        <w:pStyle w:val="NormalIndent"/>
        <w:snapToGrid w:val="0"/>
        <w:ind w:firstLineChars="0"/>
        <w:rPr>
          <w:rFonts w:ascii="宋体" w:hAnsi="宋体"/>
          <w:szCs w:val="21"/>
        </w:rPr>
      </w:pPr>
      <w:r w:rsidRPr="00843F08">
        <w:rPr>
          <w:rFonts w:ascii="宋体" w:hAnsi="宋体" w:hint="eastAsia"/>
          <w:szCs w:val="21"/>
        </w:rPr>
        <w:t>中标人需要为招标人提供与本项目设计、开发和集成有关的各类技术咨询服务，协助招标人预见本项目设计、开发和系统集成工作中和项目其他建设工作中可能发生的问题和困难，并向招标人提出解决的办法或建议。</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在系统的运行维护阶段提供技术支持。对运行过程中出现的新问题提供建议和解决方案。维护工期范围内由运</w:t>
      </w:r>
      <w:r w:rsidRPr="00843F08">
        <w:rPr>
          <w:rFonts w:ascii="宋体" w:hAnsi="宋体" w:hint="eastAsia"/>
          <w:szCs w:val="21"/>
        </w:rPr>
        <w:t>维工作</w:t>
      </w:r>
      <w:r w:rsidRPr="00843F08">
        <w:rPr>
          <w:rFonts w:ascii="宋体" w:hAnsi="宋体" w:hint="eastAsia"/>
          <w:szCs w:val="21"/>
        </w:rPr>
        <w:t>产生的一切费用，包括运</w:t>
      </w:r>
      <w:r w:rsidRPr="00843F08">
        <w:rPr>
          <w:rFonts w:ascii="宋体" w:hAnsi="宋体" w:hint="eastAsia"/>
          <w:szCs w:val="21"/>
        </w:rPr>
        <w:t>维项目</w:t>
      </w:r>
      <w:r w:rsidRPr="00843F08">
        <w:rPr>
          <w:rFonts w:ascii="宋体" w:hAnsi="宋体" w:hint="eastAsia"/>
          <w:szCs w:val="21"/>
        </w:rPr>
        <w:t>验收、评审过程产生的费用均由中标人一方承担。</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提供其他与项目相关的技术服务，积极协助配合招标人开展与项目有关的工作。</w:t>
      </w:r>
    </w:p>
    <w:p w:rsidR="00144C44" w:rsidRPr="00843F08" w:rsidP="00144C44">
      <w:pPr>
        <w:pStyle w:val="NormalIndent"/>
        <w:snapToGrid w:val="0"/>
        <w:ind w:firstLineChars="0"/>
        <w:rPr>
          <w:rFonts w:ascii="宋体" w:hAnsi="宋体"/>
          <w:szCs w:val="21"/>
        </w:rPr>
      </w:pPr>
      <w:r w:rsidRPr="00843F08">
        <w:rPr>
          <w:rFonts w:ascii="宋体" w:hAnsi="宋体" w:hint="eastAsia"/>
          <w:szCs w:val="21"/>
        </w:rPr>
        <w:t>技术支持工作需要及时、有效，充分满足项目建设的需求。</w:t>
      </w:r>
    </w:p>
    <w:p w:rsidR="00144C44" w:rsidRPr="00000E67" w:rsidP="00144C44">
      <w:pPr>
        <w:pStyle w:val="NormalIndent"/>
        <w:ind w:firstLineChars="0"/>
        <w:rPr>
          <w:rFonts w:ascii="宋体" w:hAnsi="宋体"/>
        </w:rPr>
      </w:pPr>
      <w:r w:rsidRPr="00843F08">
        <w:rPr>
          <w:rFonts w:ascii="宋体" w:hAnsi="宋体" w:hint="eastAsia"/>
        </w:rPr>
        <w:t>为国、省两级业务监控系统融入</w:t>
      </w:r>
      <w:r w:rsidRPr="00843F08">
        <w:rPr>
          <w:rFonts w:ascii="宋体" w:hAnsi="宋体"/>
        </w:rPr>
        <w:t>提供技术支持</w:t>
      </w:r>
      <w:r w:rsidRPr="00843F08">
        <w:rPr>
          <w:rFonts w:ascii="宋体" w:hAnsi="宋体" w:hint="eastAsia"/>
        </w:rPr>
        <w:t>，包括不</w:t>
      </w:r>
      <w:r w:rsidRPr="00843F08">
        <w:rPr>
          <w:rFonts w:ascii="宋体" w:hAnsi="宋体"/>
        </w:rPr>
        <w:t>仅限于</w:t>
      </w:r>
      <w:r w:rsidRPr="00843F08">
        <w:rPr>
          <w:rFonts w:ascii="宋体" w:hAnsi="宋体" w:hint="eastAsia"/>
        </w:rPr>
        <w:t>提供存储、计算、消息转发、</w:t>
      </w:r>
      <w:r w:rsidRPr="00843F08">
        <w:rPr>
          <w:rFonts w:ascii="宋体" w:hAnsi="宋体"/>
        </w:rPr>
        <w:t>服务接口</w:t>
      </w:r>
      <w:r w:rsidRPr="00843F08">
        <w:rPr>
          <w:rFonts w:ascii="宋体" w:hAnsi="宋体" w:hint="eastAsia"/>
        </w:rPr>
        <w:t>等技术服务支持，保证监控数据安全和系统的稳定运行。</w:t>
      </w:r>
    </w:p>
    <w:bookmarkEnd w:id="458"/>
    <w:bookmarkEnd w:id="459"/>
    <w:p w:rsidR="00144C44" w:rsidP="00144C44">
      <w:pPr>
        <w:pStyle w:val="NormalIndent"/>
        <w:ind w:firstLine="480"/>
        <w:rPr>
          <w:rFonts w:ascii="宋体" w:hAnsi="宋体"/>
        </w:rPr>
      </w:pPr>
    </w:p>
    <w:p w:rsidR="00DD5EA1" w:rsidRPr="00144C44">
      <w:pPr>
        <w:widowControl/>
        <w:jc w:val="left"/>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8"/>
          <w:pgSz w:w="11906" w:h="16838"/>
          <w:pgMar w:top="1418" w:right="1418" w:bottom="1418" w:left="1701" w:header="851" w:footer="851" w:gutter="0"/>
          <w:cols w:space="708"/>
          <w:docGrid w:type="linesAndChars" w:linePitch="312"/>
        </w:sectPr>
      </w:pPr>
      <w:bookmarkEnd w:id="60"/>
    </w:p>
    <w:p w:rsidR="00AF47FB">
      <w:pPr>
        <w:spacing w:before="156" w:beforeLines="50" w:line="360" w:lineRule="auto"/>
        <w:jc w:val="center"/>
        <w:outlineLvl w:val="1"/>
        <w:rPr>
          <w:rFonts w:ascii="宋体" w:hAnsi="宋体"/>
          <w:b/>
          <w:sz w:val="30"/>
          <w:szCs w:val="30"/>
        </w:rPr>
      </w:pPr>
      <w:bookmarkStart w:id="473"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AF47FB">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E27BC">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F47FB">
            <w:pPr>
              <w:rPr>
                <w:sz w:val="18"/>
                <w:szCs w:val="18"/>
              </w:rPr>
            </w:pPr>
            <w:r>
              <w:rPr>
                <w:rFonts w:hint="eastAsia"/>
                <w:sz w:val="18"/>
                <w:szCs w:val="18"/>
              </w:rPr>
              <w:t>序号</w:t>
            </w:r>
          </w:p>
        </w:tc>
        <w:tc>
          <w:tcPr>
            <w:tcW w:w="898" w:type="dxa"/>
            <w:vAlign w:val="center"/>
          </w:tcPr>
          <w:p w:rsidR="00AF47FB">
            <w:pPr>
              <w:jc w:val="center"/>
              <w:rPr>
                <w:sz w:val="18"/>
                <w:szCs w:val="18"/>
              </w:rPr>
            </w:pPr>
            <w:r>
              <w:rPr>
                <w:rFonts w:hint="eastAsia"/>
                <w:sz w:val="18"/>
                <w:szCs w:val="18"/>
              </w:rPr>
              <w:t>对应</w:t>
            </w:r>
          </w:p>
          <w:p w:rsidR="00AF47FB">
            <w:pPr>
              <w:jc w:val="center"/>
              <w:rPr>
                <w:sz w:val="18"/>
                <w:szCs w:val="18"/>
              </w:rPr>
            </w:pPr>
            <w:r>
              <w:rPr>
                <w:rFonts w:hint="eastAsia"/>
                <w:sz w:val="18"/>
                <w:szCs w:val="18"/>
              </w:rPr>
              <w:t>条款号</w:t>
            </w:r>
          </w:p>
        </w:tc>
        <w:tc>
          <w:tcPr>
            <w:tcW w:w="7347" w:type="dxa"/>
            <w:vAlign w:val="center"/>
          </w:tcPr>
          <w:p w:rsidR="00AF47F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E27BC">
        <w:tblPrEx>
          <w:tblW w:w="8789" w:type="dxa"/>
          <w:tblLayout w:type="fixed"/>
          <w:tblLook w:val="04A0"/>
        </w:tblPrEx>
        <w:trPr>
          <w:cantSplit/>
        </w:trPr>
        <w:tc>
          <w:tcPr>
            <w:tcW w:w="8789" w:type="dxa"/>
            <w:gridSpan w:val="3"/>
            <w:vAlign w:val="center"/>
          </w:tcPr>
          <w:p w:rsidR="00AF47F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E27BC">
        <w:tblPrEx>
          <w:tblW w:w="8789" w:type="dxa"/>
          <w:tblLayout w:type="fixed"/>
          <w:tblLook w:val="04A0"/>
        </w:tblPrEx>
        <w:trPr>
          <w:cantSplit/>
        </w:trPr>
        <w:tc>
          <w:tcPr>
            <w:tcW w:w="544" w:type="dxa"/>
            <w:vAlign w:val="center"/>
          </w:tcPr>
          <w:p w:rsidR="00AF47FB">
            <w:pPr>
              <w:numPr>
                <w:ilvl w:val="0"/>
                <w:numId w:val="13"/>
              </w:numPr>
              <w:rPr>
                <w:rFonts w:ascii="宋体" w:hAnsi="宋体"/>
                <w:sz w:val="18"/>
                <w:szCs w:val="18"/>
              </w:rPr>
            </w:pPr>
          </w:p>
        </w:tc>
        <w:tc>
          <w:tcPr>
            <w:tcW w:w="898" w:type="dxa"/>
            <w:vAlign w:val="center"/>
          </w:tcPr>
          <w:p w:rsidR="00AF47FB">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AF47FB">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0E27BC">
        <w:tblPrEx>
          <w:tblW w:w="8789" w:type="dxa"/>
          <w:tblLayout w:type="fixed"/>
          <w:tblLook w:val="04A0"/>
        </w:tblPrEx>
        <w:trPr>
          <w:cantSplit/>
        </w:trPr>
        <w:tc>
          <w:tcPr>
            <w:tcW w:w="8789" w:type="dxa"/>
            <w:gridSpan w:val="3"/>
            <w:vAlign w:val="center"/>
          </w:tcPr>
          <w:p w:rsidR="00AF47F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E27BC">
        <w:tblPrEx>
          <w:tblW w:w="8789" w:type="dxa"/>
          <w:tblLayout w:type="fixed"/>
          <w:tblLook w:val="04A0"/>
        </w:tblPrEx>
        <w:trPr>
          <w:cantSplit/>
        </w:trPr>
        <w:tc>
          <w:tcPr>
            <w:tcW w:w="544" w:type="dxa"/>
            <w:vAlign w:val="center"/>
          </w:tcPr>
          <w:p w:rsidR="00AF47FB">
            <w:pPr>
              <w:numPr>
                <w:ilvl w:val="0"/>
                <w:numId w:val="13"/>
              </w:numPr>
              <w:rPr>
                <w:rFonts w:ascii="宋体" w:hAnsi="宋体"/>
                <w:sz w:val="18"/>
                <w:szCs w:val="18"/>
              </w:rPr>
            </w:pPr>
          </w:p>
        </w:tc>
        <w:tc>
          <w:tcPr>
            <w:tcW w:w="898" w:type="dxa"/>
            <w:vAlign w:val="center"/>
          </w:tcPr>
          <w:p w:rsidR="00AF47FB">
            <w:pPr>
              <w:jc w:val="center"/>
              <w:rPr>
                <w:rFonts w:ascii="宋体" w:hAnsi="宋体"/>
                <w:sz w:val="18"/>
                <w:szCs w:val="18"/>
              </w:rPr>
            </w:pPr>
          </w:p>
        </w:tc>
        <w:tc>
          <w:tcPr>
            <w:tcW w:w="7347" w:type="dxa"/>
            <w:vAlign w:val="center"/>
          </w:tcPr>
          <w:p w:rsidR="00AF47FB">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AF47FB">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AF47FB">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9"/>
          <w:footerReference w:type="default" r:id="rId10"/>
          <w:pgSz w:w="11906" w:h="16838"/>
          <w:pgMar w:top="1440" w:right="1800" w:bottom="1440" w:left="1800" w:header="851" w:footer="992" w:gutter="0"/>
          <w:cols w:space="708"/>
          <w:docGrid w:type="lines" w:linePitch="312"/>
        </w:sectPr>
      </w:pPr>
      <w:bookmarkEnd w:id="47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50F61" w:rsidRPr="00FE12C7">
      <w:pPr>
        <w:spacing w:line="360" w:lineRule="auto"/>
        <w:jc w:val="center"/>
        <w:outlineLvl w:val="0"/>
        <w:rPr>
          <w:b/>
          <w:sz w:val="48"/>
          <w:szCs w:val="36"/>
        </w:rPr>
      </w:pPr>
      <w:bookmarkStart w:id="474" w:name="采购公告合同部分_ZBGGHT"/>
      <w:r w:rsidRPr="00FE12C7">
        <w:rPr>
          <w:rFonts w:hint="eastAsia"/>
          <w:b/>
          <w:sz w:val="48"/>
          <w:szCs w:val="36"/>
        </w:rPr>
        <w:t>第三分册：采购合同</w:t>
      </w:r>
    </w:p>
    <w:p w:rsidR="00250F61" w:rsidRPr="00FE12C7">
      <w:pPr>
        <w:spacing w:line="360" w:lineRule="auto"/>
        <w:rPr>
          <w:b/>
          <w:bCs/>
          <w:sz w:val="28"/>
          <w:szCs w:val="28"/>
        </w:rPr>
      </w:pPr>
    </w:p>
    <w:p w:rsidR="00250F61" w:rsidRPr="00FE12C7" w:rsidP="003221E8">
      <w:pPr>
        <w:numPr>
          <w:ilvl w:val="0"/>
          <w:numId w:val="10"/>
        </w:numPr>
        <w:spacing w:line="360" w:lineRule="auto"/>
        <w:ind w:firstLine="3066" w:firstLineChars="1460"/>
        <w:jc w:val="left"/>
        <w:rPr>
          <w:b/>
          <w:bCs/>
          <w:szCs w:val="21"/>
        </w:rPr>
      </w:pPr>
      <w:bookmarkStart w:id="475" w:name="采购公告合同部分_ZBGGHT_0"/>
      <w:r w:rsidRPr="00FE12C7">
        <w:rPr>
          <w:rFonts w:hint="eastAsia"/>
          <w:b/>
          <w:bCs/>
          <w:szCs w:val="21"/>
        </w:rPr>
        <w:t xml:space="preserve"> </w:t>
      </w:r>
      <w:r w:rsidRPr="00FE12C7">
        <w:rPr>
          <w:rFonts w:hint="eastAsia"/>
          <w:b/>
          <w:bCs/>
          <w:szCs w:val="21"/>
        </w:rPr>
        <w:t>采购合同</w:t>
      </w:r>
    </w:p>
    <w:p w:rsidR="00250F61" w:rsidRPr="00FE12C7">
      <w:pPr>
        <w:spacing w:line="360" w:lineRule="auto"/>
        <w:ind w:left="1680" w:firstLine="420"/>
        <w:jc w:val="left"/>
        <w:rPr>
          <w:b/>
          <w:bCs/>
          <w:szCs w:val="21"/>
        </w:rPr>
      </w:pPr>
      <w:r w:rsidRPr="00FE12C7">
        <w:rPr>
          <w:rFonts w:hint="eastAsia"/>
          <w:b/>
          <w:bCs/>
          <w:szCs w:val="21"/>
        </w:rPr>
        <w:t>必须明确合同金额支付条件及支付比例</w:t>
      </w:r>
    </w:p>
    <w:p w:rsidR="00FA1B70" w:rsidRPr="00FE12C7" w:rsidP="00FA1B70">
      <w:pPr>
        <w:snapToGrid w:val="0"/>
        <w:spacing w:line="360" w:lineRule="auto"/>
        <w:ind w:right="560"/>
        <w:jc w:val="left"/>
        <w:rPr>
          <w:b/>
          <w:color w:val="BFBFBF" w:themeColor="background1" w:themeShade="BF"/>
          <w:sz w:val="28"/>
          <w:szCs w:val="28"/>
        </w:rPr>
      </w:pPr>
      <w:r w:rsidRPr="00FE12C7">
        <w:rPr>
          <w:rFonts w:ascii="宋体" w:hAnsi="宋体"/>
          <w:szCs w:val="21"/>
        </w:rPr>
        <w:br w:type="page"/>
      </w:r>
    </w:p>
    <w:p w:rsidR="00FA1B70" w:rsidRPr="00FE12C7" w:rsidP="00FA1B70">
      <w:pPr>
        <w:snapToGrid w:val="0"/>
        <w:spacing w:line="360" w:lineRule="auto"/>
        <w:jc w:val="left"/>
        <w:rPr>
          <w:b/>
          <w:color w:val="BFBFBF" w:themeColor="background1" w:themeShade="BF"/>
          <w:sz w:val="28"/>
          <w:szCs w:val="28"/>
        </w:rPr>
      </w:pPr>
    </w:p>
    <w:p w:rsidR="00FA1B70" w:rsidRPr="00FE12C7" w:rsidP="00FA1B70">
      <w:pPr>
        <w:pStyle w:val="10"/>
        <w:numPr>
          <w:ilvl w:val="0"/>
          <w:numId w:val="0"/>
        </w:numPr>
        <w:tabs>
          <w:tab w:val="left" w:pos="1573"/>
        </w:tabs>
        <w:adjustRightInd w:val="0"/>
        <w:snapToGrid w:val="0"/>
        <w:spacing w:line="360" w:lineRule="auto"/>
        <w:ind w:left="494" w:hanging="494" w:hangingChars="235"/>
      </w:pPr>
    </w:p>
    <w:p w:rsidR="00FA1B70" w:rsidRPr="00FE12C7" w:rsidP="00FA1B70">
      <w:pPr>
        <w:snapToGrid w:val="0"/>
        <w:spacing w:line="360" w:lineRule="auto"/>
        <w:jc w:val="center"/>
        <w:rPr>
          <w:b/>
          <w:sz w:val="28"/>
          <w:szCs w:val="28"/>
        </w:rPr>
      </w:pPr>
    </w:p>
    <w:p w:rsidR="00FA1B70" w:rsidRPr="00FE12C7" w:rsidP="00FA1B70">
      <w:pPr>
        <w:snapToGrid w:val="0"/>
        <w:spacing w:line="360" w:lineRule="auto"/>
        <w:jc w:val="center"/>
        <w:rPr>
          <w:b/>
          <w:sz w:val="28"/>
          <w:szCs w:val="28"/>
        </w:rPr>
      </w:pPr>
    </w:p>
    <w:p w:rsidR="00FA1B70" w:rsidRPr="00FE12C7" w:rsidP="00FA1B70">
      <w:pPr>
        <w:snapToGrid w:val="0"/>
        <w:spacing w:line="360" w:lineRule="auto"/>
        <w:jc w:val="center"/>
        <w:rPr>
          <w:b/>
          <w:bCs/>
          <w:sz w:val="30"/>
          <w:szCs w:val="30"/>
        </w:rPr>
      </w:pPr>
    </w:p>
    <w:p w:rsidR="00FA1B70" w:rsidRPr="00FE12C7" w:rsidP="00FA1B70">
      <w:pPr>
        <w:snapToGrid w:val="0"/>
        <w:spacing w:line="360" w:lineRule="auto"/>
        <w:jc w:val="center"/>
        <w:rPr>
          <w:b/>
          <w:bCs/>
          <w:sz w:val="30"/>
          <w:szCs w:val="30"/>
        </w:rPr>
      </w:pPr>
    </w:p>
    <w:p w:rsidR="00FA1B70" w:rsidRPr="00FE12C7" w:rsidP="00FA1B70">
      <w:pPr>
        <w:snapToGrid w:val="0"/>
        <w:spacing w:line="360" w:lineRule="auto"/>
        <w:jc w:val="center"/>
        <w:rPr>
          <w:b/>
          <w:bCs/>
          <w:sz w:val="30"/>
          <w:szCs w:val="30"/>
        </w:rPr>
      </w:pPr>
    </w:p>
    <w:p w:rsidR="00FA1B70" w:rsidRPr="00FE12C7" w:rsidP="00FA1B70">
      <w:pPr>
        <w:snapToGrid w:val="0"/>
        <w:spacing w:line="360" w:lineRule="auto"/>
        <w:jc w:val="center"/>
        <w:rPr>
          <w:b/>
          <w:bCs/>
          <w:sz w:val="36"/>
          <w:szCs w:val="36"/>
        </w:rPr>
      </w:pPr>
      <w:r w:rsidRPr="00FE12C7">
        <w:rPr>
          <w:rFonts w:hint="eastAsia"/>
          <w:b/>
          <w:bCs/>
          <w:sz w:val="36"/>
          <w:szCs w:val="36"/>
        </w:rPr>
        <w:t>合同协议书</w:t>
      </w:r>
    </w:p>
    <w:p w:rsidR="00FA1B70" w:rsidRPr="00FE12C7" w:rsidP="00FA1B70">
      <w:pPr>
        <w:snapToGrid w:val="0"/>
        <w:spacing w:line="360" w:lineRule="auto"/>
        <w:rPr>
          <w:sz w:val="28"/>
          <w:szCs w:val="28"/>
        </w:rPr>
      </w:pPr>
    </w:p>
    <w:p w:rsidR="00FA1B70" w:rsidRPr="00FE12C7" w:rsidP="00FA1B70">
      <w:pPr>
        <w:snapToGrid w:val="0"/>
        <w:spacing w:line="360" w:lineRule="auto"/>
        <w:rPr>
          <w:szCs w:val="21"/>
        </w:rPr>
      </w:pPr>
    </w:p>
    <w:p w:rsidR="00FA1B70" w:rsidRPr="00FE12C7" w:rsidP="00FA1B70">
      <w:pPr>
        <w:snapToGrid w:val="0"/>
        <w:spacing w:line="360" w:lineRule="auto"/>
        <w:rPr>
          <w:szCs w:val="21"/>
        </w:rPr>
      </w:pPr>
    </w:p>
    <w:p w:rsidR="00FA1B70" w:rsidRPr="00FE12C7" w:rsidP="00FA1B70">
      <w:pPr>
        <w:snapToGrid w:val="0"/>
        <w:spacing w:line="360" w:lineRule="auto"/>
        <w:rPr>
          <w:szCs w:val="21"/>
        </w:rPr>
      </w:pPr>
    </w:p>
    <w:p w:rsidR="00FA1B70" w:rsidRPr="00FE12C7" w:rsidP="00FA1B70">
      <w:pPr>
        <w:snapToGrid w:val="0"/>
        <w:spacing w:line="360" w:lineRule="auto"/>
        <w:rPr>
          <w:szCs w:val="21"/>
        </w:rPr>
      </w:pPr>
    </w:p>
    <w:p w:rsidR="00FA1B70" w:rsidRPr="00FE12C7" w:rsidP="00FA1B70">
      <w:pPr>
        <w:snapToGrid w:val="0"/>
        <w:spacing w:line="360" w:lineRule="auto"/>
        <w:rPr>
          <w:sz w:val="28"/>
          <w:szCs w:val="28"/>
        </w:rPr>
      </w:pPr>
      <w:r w:rsidRPr="00FE12C7">
        <w:rPr>
          <w:rFonts w:hint="eastAsia"/>
          <w:sz w:val="28"/>
          <w:szCs w:val="28"/>
        </w:rPr>
        <w:t>项目名称：</w:t>
      </w:r>
      <w:r w:rsidRPr="00FE12C7">
        <w:rPr>
          <w:rFonts w:hint="eastAsia"/>
          <w:sz w:val="28"/>
          <w:szCs w:val="28"/>
        </w:rPr>
        <w:t>________________________________________</w:t>
      </w:r>
    </w:p>
    <w:p w:rsidR="00FA1B70" w:rsidRPr="00FE12C7" w:rsidP="00FA1B70">
      <w:pPr>
        <w:snapToGrid w:val="0"/>
        <w:spacing w:line="360" w:lineRule="auto"/>
        <w:rPr>
          <w:sz w:val="28"/>
          <w:szCs w:val="28"/>
        </w:rPr>
      </w:pPr>
      <w:r w:rsidRPr="00FE12C7">
        <w:rPr>
          <w:rFonts w:hint="eastAsia"/>
          <w:sz w:val="28"/>
          <w:szCs w:val="28"/>
        </w:rPr>
        <w:t>项目编号：</w:t>
      </w:r>
      <w:r w:rsidRPr="00FE12C7">
        <w:rPr>
          <w:rFonts w:hint="eastAsia"/>
          <w:sz w:val="28"/>
          <w:szCs w:val="28"/>
        </w:rPr>
        <w:t>________________________________________</w:t>
      </w:r>
    </w:p>
    <w:p w:rsidR="00FA1B70" w:rsidRPr="00FE12C7" w:rsidP="00FA1B70">
      <w:pPr>
        <w:snapToGrid w:val="0"/>
        <w:spacing w:line="360" w:lineRule="auto"/>
        <w:rPr>
          <w:sz w:val="28"/>
          <w:szCs w:val="28"/>
        </w:rPr>
      </w:pPr>
      <w:r w:rsidRPr="00FE12C7">
        <w:rPr>
          <w:rFonts w:hint="eastAsia"/>
          <w:sz w:val="28"/>
          <w:szCs w:val="28"/>
        </w:rPr>
        <w:t>合同编号：</w:t>
      </w:r>
      <w:r w:rsidRPr="00FE12C7">
        <w:rPr>
          <w:rFonts w:hint="eastAsia"/>
          <w:sz w:val="28"/>
          <w:szCs w:val="28"/>
        </w:rPr>
        <w:t>________________________________________</w:t>
      </w:r>
    </w:p>
    <w:p w:rsidR="00FA1B70" w:rsidRPr="00FE12C7" w:rsidP="00FA1B70">
      <w:pPr>
        <w:snapToGrid w:val="0"/>
        <w:spacing w:line="360" w:lineRule="auto"/>
        <w:rPr>
          <w:szCs w:val="21"/>
        </w:rPr>
      </w:pPr>
      <w:r w:rsidRPr="00FE12C7">
        <w:rPr>
          <w:szCs w:val="21"/>
        </w:rPr>
        <w:t xml:space="preserve">    </w:t>
      </w:r>
    </w:p>
    <w:p w:rsidR="00FA1B70" w:rsidRPr="00FE12C7" w:rsidP="00FA1B70">
      <w:pPr>
        <w:snapToGrid w:val="0"/>
        <w:spacing w:line="360" w:lineRule="auto"/>
        <w:rPr>
          <w:szCs w:val="21"/>
        </w:rPr>
      </w:pPr>
    </w:p>
    <w:p w:rsidR="00FA1B70" w:rsidRPr="00FE12C7" w:rsidP="00FA1B70">
      <w:pPr>
        <w:snapToGrid w:val="0"/>
        <w:spacing w:line="360" w:lineRule="auto"/>
        <w:rPr>
          <w:sz w:val="28"/>
          <w:szCs w:val="28"/>
        </w:rPr>
      </w:pPr>
      <w:r w:rsidRPr="00FE12C7">
        <w:rPr>
          <w:rFonts w:hint="eastAsia"/>
          <w:sz w:val="28"/>
          <w:szCs w:val="28"/>
        </w:rPr>
        <w:t>甲方：</w:t>
      </w:r>
      <w:r w:rsidRPr="00FE12C7">
        <w:rPr>
          <w:rFonts w:hint="eastAsia"/>
          <w:sz w:val="28"/>
          <w:szCs w:val="28"/>
        </w:rPr>
        <w:t>_____</w:t>
      </w:r>
      <w:r w:rsidRPr="00FE12C7">
        <w:rPr>
          <w:rFonts w:hint="eastAsia"/>
          <w:sz w:val="28"/>
          <w:szCs w:val="28"/>
          <w:u w:val="single"/>
        </w:rPr>
        <w:t>国家</w:t>
      </w:r>
      <w:r w:rsidRPr="00FE12C7">
        <w:rPr>
          <w:sz w:val="28"/>
          <w:szCs w:val="28"/>
          <w:u w:val="single"/>
        </w:rPr>
        <w:t>气象信息中心</w:t>
      </w:r>
      <w:r w:rsidRPr="00FE12C7">
        <w:rPr>
          <w:rFonts w:hint="eastAsia"/>
          <w:sz w:val="28"/>
          <w:szCs w:val="28"/>
        </w:rPr>
        <w:t>________________</w:t>
      </w:r>
    </w:p>
    <w:p w:rsidR="00FA1B70" w:rsidRPr="00FE12C7" w:rsidP="00FA1B70">
      <w:pPr>
        <w:snapToGrid w:val="0"/>
        <w:spacing w:line="360" w:lineRule="auto"/>
        <w:rPr>
          <w:sz w:val="28"/>
          <w:szCs w:val="28"/>
        </w:rPr>
      </w:pPr>
      <w:r w:rsidRPr="00FE12C7">
        <w:rPr>
          <w:rFonts w:hint="eastAsia"/>
          <w:sz w:val="28"/>
          <w:szCs w:val="28"/>
        </w:rPr>
        <w:t>乙方：</w:t>
      </w:r>
      <w:r w:rsidRPr="00FE12C7">
        <w:rPr>
          <w:rFonts w:hint="eastAsia"/>
          <w:sz w:val="28"/>
          <w:szCs w:val="28"/>
        </w:rPr>
        <w:t>______________________________________</w:t>
      </w:r>
    </w:p>
    <w:p w:rsidR="00FA1B70" w:rsidRPr="00FE12C7" w:rsidP="00FA1B70">
      <w:pPr>
        <w:tabs>
          <w:tab w:val="left" w:pos="1573"/>
        </w:tabs>
        <w:adjustRightInd w:val="0"/>
        <w:snapToGrid w:val="0"/>
        <w:spacing w:line="360" w:lineRule="auto"/>
        <w:rPr>
          <w:rFonts w:ascii="仿宋_GB2312" w:eastAsia="仿宋_GB2312"/>
          <w:b/>
          <w:sz w:val="28"/>
        </w:rPr>
      </w:pPr>
      <w:r w:rsidRPr="00FE12C7">
        <w:rPr>
          <w:b/>
          <w:sz w:val="28"/>
          <w:szCs w:val="28"/>
        </w:rPr>
        <w:br w:type="page"/>
      </w:r>
      <w:r w:rsidRPr="00FE12C7">
        <w:rPr>
          <w:rFonts w:ascii="仿宋_GB2312" w:eastAsia="仿宋_GB2312"/>
          <w:b/>
          <w:sz w:val="28"/>
        </w:rPr>
        <w:t xml:space="preserve"> </w:t>
      </w:r>
      <w:r w:rsidRPr="00FE12C7">
        <w:rPr>
          <w:rFonts w:ascii="宋体" w:hAnsi="宋体" w:hint="eastAsia"/>
          <w:szCs w:val="21"/>
        </w:rPr>
        <w:t xml:space="preserve">    </w:t>
      </w:r>
      <w:r w:rsidRPr="00FE12C7">
        <w:rPr>
          <w:rFonts w:ascii="仿宋_GB2312" w:eastAsia="仿宋_GB2312" w:hint="eastAsia"/>
        </w:rPr>
        <w:t xml:space="preserve"> </w:t>
      </w:r>
      <w:r w:rsidRPr="00FE12C7">
        <w:rPr>
          <w:rFonts w:ascii="宋体" w:hAnsi="宋体" w:hint="eastAsia"/>
          <w:szCs w:val="21"/>
        </w:rPr>
        <w:t>_____</w:t>
      </w:r>
      <w:r w:rsidRPr="00FE12C7">
        <w:rPr>
          <w:rFonts w:ascii="宋体" w:hAnsi="宋体" w:hint="eastAsia"/>
          <w:szCs w:val="21"/>
          <w:u w:val="single"/>
        </w:rPr>
        <w:t>国家</w:t>
      </w:r>
      <w:r w:rsidRPr="00FE12C7">
        <w:rPr>
          <w:rFonts w:ascii="宋体" w:hAnsi="宋体"/>
          <w:szCs w:val="21"/>
          <w:u w:val="single"/>
        </w:rPr>
        <w:t>气象信息中心</w:t>
      </w:r>
      <w:r w:rsidRPr="00FE12C7">
        <w:rPr>
          <w:rFonts w:ascii="宋体" w:hAnsi="宋体" w:hint="eastAsia"/>
          <w:szCs w:val="21"/>
        </w:rPr>
        <w:t>______(以下简</w:t>
      </w:r>
      <w:r w:rsidRPr="00FE12C7">
        <w:rPr>
          <w:rFonts w:hint="eastAsia"/>
          <w:szCs w:val="21"/>
        </w:rPr>
        <w:t>称“甲方”</w:t>
      </w:r>
      <w:r w:rsidRPr="00FE12C7">
        <w:rPr>
          <w:rFonts w:hint="eastAsia"/>
          <w:szCs w:val="21"/>
        </w:rPr>
        <w:t>)</w:t>
      </w:r>
      <w:r w:rsidRPr="00FE12C7">
        <w:rPr>
          <w:rFonts w:hint="eastAsia"/>
          <w:szCs w:val="21"/>
        </w:rPr>
        <w:t>在本项目中所需货物和服务由</w:t>
      </w:r>
      <w:r w:rsidRPr="00FE12C7">
        <w:rPr>
          <w:rFonts w:hint="eastAsia"/>
          <w:szCs w:val="21"/>
          <w:u w:val="single"/>
        </w:rPr>
        <w:t>中国气象局政府采购中心</w:t>
      </w:r>
      <w:r w:rsidRPr="00FE12C7">
        <w:rPr>
          <w:rFonts w:hint="eastAsia"/>
          <w:szCs w:val="21"/>
        </w:rPr>
        <w:t>在境内进行公开招标，经评审委员会评定，确定</w:t>
      </w:r>
      <w:r w:rsidRPr="00FE12C7">
        <w:rPr>
          <w:rFonts w:hint="eastAsia"/>
          <w:szCs w:val="21"/>
        </w:rPr>
        <w:t>________________________(</w:t>
      </w:r>
      <w:r w:rsidRPr="00FE12C7">
        <w:rPr>
          <w:rFonts w:hint="eastAsia"/>
          <w:szCs w:val="21"/>
        </w:rPr>
        <w:t>以下简称“乙方”</w:t>
      </w:r>
      <w:r w:rsidRPr="00FE12C7">
        <w:rPr>
          <w:rFonts w:hint="eastAsia"/>
          <w:szCs w:val="21"/>
        </w:rPr>
        <w:t>)</w:t>
      </w:r>
      <w:r w:rsidRPr="00FE12C7">
        <w:rPr>
          <w:rFonts w:hint="eastAsia"/>
          <w:szCs w:val="21"/>
        </w:rPr>
        <w:t>为中标人。</w:t>
      </w:r>
    </w:p>
    <w:p w:rsidR="00FA1B70" w:rsidRPr="00FE12C7" w:rsidP="00FA1B70">
      <w:pPr>
        <w:snapToGrid w:val="0"/>
        <w:spacing w:line="360" w:lineRule="auto"/>
        <w:ind w:firstLine="420"/>
        <w:rPr>
          <w:rFonts w:ascii="宋体" w:hAnsi="宋体"/>
          <w:szCs w:val="21"/>
        </w:rPr>
      </w:pPr>
      <w:r w:rsidRPr="00FE12C7">
        <w:rPr>
          <w:rFonts w:ascii="仿宋_GB2312" w:eastAsia="仿宋_GB2312" w:hint="eastAsia"/>
        </w:rPr>
        <w:t xml:space="preserve">    </w:t>
      </w:r>
      <w:r w:rsidRPr="00FE12C7">
        <w:rPr>
          <w:rFonts w:ascii="宋体" w:hAnsi="宋体" w:hint="eastAsia"/>
          <w:szCs w:val="21"/>
        </w:rPr>
        <w:t>甲乙双方</w:t>
      </w:r>
      <w:r w:rsidRPr="00FE12C7">
        <w:rPr>
          <w:rFonts w:hint="eastAsia"/>
          <w:szCs w:val="21"/>
        </w:rPr>
        <w:t>根据《中华人民共和国民法典》、《中华人民共和国政府采购法》、《中华人民共和国招标投标法》等相关法律法规以及本项目招标文件的规定，经平等协商，</w:t>
      </w:r>
      <w:r w:rsidRPr="00FE12C7">
        <w:rPr>
          <w:rFonts w:ascii="宋体" w:hAnsi="宋体" w:hint="eastAsia"/>
          <w:szCs w:val="21"/>
        </w:rPr>
        <w:t>同意按下述条款和条件签署________________________ 采购合同(以下简称“合同”)。</w:t>
      </w:r>
    </w:p>
    <w:p w:rsidR="00FA1B70" w:rsidRPr="00FE12C7" w:rsidP="0060165F">
      <w:pPr>
        <w:adjustRightInd w:val="0"/>
        <w:spacing w:line="360" w:lineRule="auto"/>
        <w:ind w:firstLine="420" w:firstLineChars="200"/>
        <w:outlineLvl w:val="1"/>
        <w:rPr>
          <w:rFonts w:ascii="宋体" w:hAnsi="宋体"/>
          <w:b/>
          <w:szCs w:val="21"/>
        </w:rPr>
      </w:pPr>
      <w:r w:rsidRPr="00FE12C7">
        <w:rPr>
          <w:rFonts w:ascii="宋体" w:hAnsi="宋体" w:hint="eastAsia"/>
          <w:b/>
          <w:szCs w:val="21"/>
        </w:rPr>
        <w:t>一、定义</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本合同下列术语应解释为：</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1.1</w:t>
      </w:r>
      <w:r w:rsidRPr="00FE12C7">
        <w:rPr>
          <w:rFonts w:ascii="宋体" w:hAnsi="宋体" w:hint="eastAsia"/>
          <w:szCs w:val="21"/>
        </w:rPr>
        <w:t>合同要素</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(a)</w:t>
      </w:r>
      <w:r w:rsidRPr="00FE12C7">
        <w:rPr>
          <w:rFonts w:ascii="宋体" w:hAnsi="宋体" w:hint="eastAsia"/>
          <w:szCs w:val="21"/>
        </w:rPr>
        <w:t>“合同”系指甲乙双方签署的、合同格式中载明的甲乙双方所达成的协议，包括所有的附件、附录和上述文件所提到的构成合同的所有文件。</w:t>
      </w:r>
    </w:p>
    <w:p w:rsidR="00FA1B70" w:rsidRPr="00FE12C7" w:rsidP="00FA1B70">
      <w:pPr>
        <w:tabs>
          <w:tab w:val="left" w:pos="1260"/>
        </w:tabs>
        <w:snapToGrid w:val="0"/>
        <w:spacing w:line="360" w:lineRule="auto"/>
        <w:ind w:firstLine="420" w:firstLineChars="200"/>
        <w:rPr>
          <w:rFonts w:ascii="宋体" w:hAnsi="宋体"/>
          <w:szCs w:val="21"/>
        </w:rPr>
      </w:pPr>
      <w:r w:rsidRPr="00FE12C7">
        <w:rPr>
          <w:rFonts w:ascii="宋体" w:hAnsi="宋体"/>
          <w:szCs w:val="21"/>
        </w:rPr>
        <w:t>(b)</w:t>
      </w:r>
      <w:r w:rsidRPr="00FE12C7">
        <w:rPr>
          <w:rFonts w:ascii="宋体" w:hAnsi="宋体" w:hint="eastAsia"/>
          <w:szCs w:val="21"/>
        </w:rPr>
        <w:t>“合同价”系指根据合同规定乙方在正确地完全履行合同义务后甲方</w:t>
      </w:r>
    </w:p>
    <w:p w:rsidR="00FA1B70" w:rsidRPr="00FE12C7" w:rsidP="00FA1B70">
      <w:pPr>
        <w:tabs>
          <w:tab w:val="left" w:pos="1260"/>
        </w:tabs>
        <w:snapToGrid w:val="0"/>
        <w:spacing w:line="360" w:lineRule="auto"/>
        <w:rPr>
          <w:rFonts w:ascii="宋体" w:hAnsi="宋体"/>
          <w:szCs w:val="21"/>
        </w:rPr>
      </w:pPr>
      <w:r w:rsidRPr="00FE12C7">
        <w:rPr>
          <w:rFonts w:ascii="宋体" w:hAnsi="宋体" w:hint="eastAsia"/>
          <w:szCs w:val="21"/>
        </w:rPr>
        <w:t>应支付给乙方的价格。</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(c) </w:t>
      </w:r>
      <w:r w:rsidRPr="00FE12C7">
        <w:rPr>
          <w:rFonts w:ascii="宋体" w:hAnsi="宋体" w:hint="eastAsia"/>
          <w:szCs w:val="21"/>
        </w:rPr>
        <w:t>“合同条款”系指本合同条款。</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(d) </w:t>
      </w:r>
      <w:r w:rsidRPr="00FE12C7">
        <w:rPr>
          <w:rFonts w:ascii="宋体" w:hAnsi="宋体" w:hint="eastAsia"/>
          <w:szCs w:val="21"/>
        </w:rPr>
        <w:t>“技术要求”指的是招标文件中的技术要求。</w:t>
      </w:r>
    </w:p>
    <w:p w:rsidR="00FA1B70" w:rsidRPr="00FE12C7" w:rsidP="00FA1B70">
      <w:pPr>
        <w:snapToGrid w:val="0"/>
        <w:spacing w:line="360" w:lineRule="auto"/>
        <w:ind w:left="531" w:hanging="52" w:leftChars="228" w:hangingChars="25"/>
        <w:rPr>
          <w:rFonts w:ascii="宋体" w:hAnsi="宋体"/>
          <w:szCs w:val="21"/>
        </w:rPr>
      </w:pPr>
      <w:r w:rsidRPr="00FE12C7">
        <w:rPr>
          <w:rFonts w:ascii="宋体" w:hAnsi="宋体"/>
          <w:szCs w:val="21"/>
        </w:rPr>
        <w:t xml:space="preserve">1.2 </w:t>
      </w:r>
      <w:r w:rsidRPr="00FE12C7">
        <w:rPr>
          <w:rFonts w:ascii="宋体" w:hAnsi="宋体" w:hint="eastAsia"/>
          <w:szCs w:val="21"/>
        </w:rPr>
        <w:t>实体</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(a)</w:t>
      </w:r>
      <w:r w:rsidRPr="00FE12C7">
        <w:rPr>
          <w:rFonts w:ascii="宋体" w:hAnsi="宋体" w:hint="eastAsia"/>
          <w:szCs w:val="21"/>
        </w:rPr>
        <w:t>“甲方”系指购买货物和服务的单位或其指定的采购代理。</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(b)</w:t>
      </w:r>
      <w:r w:rsidRPr="00FE12C7">
        <w:rPr>
          <w:rFonts w:ascii="宋体" w:hAnsi="宋体" w:hint="eastAsia"/>
          <w:szCs w:val="21"/>
        </w:rPr>
        <w:t>“乙方”系指提供本合同项下货物/服务的公司或实体。</w:t>
      </w:r>
    </w:p>
    <w:p w:rsidR="00FA1B70" w:rsidRPr="00FE12C7" w:rsidP="00FA1B70">
      <w:pPr>
        <w:tabs>
          <w:tab w:val="left" w:pos="1155"/>
        </w:tabs>
        <w:snapToGrid w:val="0"/>
        <w:spacing w:line="360" w:lineRule="auto"/>
        <w:ind w:firstLine="420" w:firstLineChars="200"/>
        <w:rPr>
          <w:rFonts w:ascii="宋体" w:hAnsi="宋体"/>
          <w:szCs w:val="21"/>
        </w:rPr>
      </w:pPr>
      <w:r w:rsidRPr="00FE12C7">
        <w:rPr>
          <w:rFonts w:ascii="宋体" w:hAnsi="宋体"/>
          <w:szCs w:val="21"/>
        </w:rPr>
        <w:t xml:space="preserve">(c) </w:t>
      </w:r>
      <w:r w:rsidRPr="00FE12C7">
        <w:rPr>
          <w:rFonts w:ascii="宋体" w:hAnsi="宋体" w:hint="eastAsia"/>
          <w:szCs w:val="21"/>
        </w:rPr>
        <w:t>“最终用户”系指授权甲方采购合同项下货物和服务的使用单位。</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(d)</w:t>
      </w:r>
      <w:r w:rsidRPr="00FE12C7">
        <w:rPr>
          <w:rFonts w:ascii="宋体" w:hAnsi="宋体" w:hint="eastAsia"/>
          <w:szCs w:val="21"/>
        </w:rPr>
        <w:t>“项目现场代表”由甲方任命的代表，负责执行甲方在项目现场的合</w:t>
      </w:r>
    </w:p>
    <w:p w:rsidR="00FA1B70" w:rsidRPr="00FE12C7" w:rsidP="00FA1B70">
      <w:pPr>
        <w:snapToGrid w:val="0"/>
        <w:spacing w:line="360" w:lineRule="auto"/>
        <w:rPr>
          <w:rFonts w:ascii="宋体" w:hAnsi="宋体"/>
          <w:szCs w:val="21"/>
        </w:rPr>
      </w:pPr>
      <w:r w:rsidRPr="00FE12C7">
        <w:rPr>
          <w:rFonts w:ascii="宋体" w:hAnsi="宋体" w:hint="eastAsia"/>
          <w:szCs w:val="21"/>
        </w:rPr>
        <w:t>同义务。</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1.3  </w:t>
      </w:r>
      <w:r w:rsidRPr="00FE12C7">
        <w:rPr>
          <w:rFonts w:ascii="宋体" w:hAnsi="宋体" w:hint="eastAsia"/>
          <w:szCs w:val="21"/>
        </w:rPr>
        <w:t>事项</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(a)</w:t>
      </w:r>
      <w:r w:rsidRPr="00FE12C7">
        <w:rPr>
          <w:rFonts w:ascii="宋体" w:hAnsi="宋体" w:hint="eastAsia"/>
          <w:szCs w:val="21"/>
        </w:rPr>
        <w:t xml:space="preserve"> “软件”指的是使得系统可以按照特定的方式进行运行或执行特定的操作的指令。详见合同附件</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(b) </w:t>
      </w:r>
      <w:r w:rsidRPr="00FE12C7">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(c) </w:t>
      </w:r>
      <w:r w:rsidRPr="00FE12C7">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rsidR="00FA1B70" w:rsidRPr="00FE12C7" w:rsidP="00FA1B70">
      <w:pPr>
        <w:tabs>
          <w:tab w:val="left" w:pos="1800"/>
        </w:tabs>
        <w:snapToGrid w:val="0"/>
        <w:spacing w:line="360" w:lineRule="auto"/>
        <w:ind w:firstLine="420" w:firstLineChars="200"/>
        <w:rPr>
          <w:rFonts w:ascii="宋体" w:hAnsi="宋体"/>
          <w:szCs w:val="21"/>
        </w:rPr>
      </w:pPr>
      <w:r w:rsidRPr="00FE12C7">
        <w:rPr>
          <w:rFonts w:ascii="宋体" w:hAnsi="宋体"/>
          <w:szCs w:val="21"/>
        </w:rPr>
        <w:t>(d)</w:t>
      </w:r>
      <w:r w:rsidRPr="00FE12C7">
        <w:rPr>
          <w:rFonts w:ascii="宋体" w:hAnsi="宋体" w:hint="eastAsia"/>
          <w:szCs w:val="21"/>
        </w:rPr>
        <w:t>“知识产权”指本合同涉及的任何及所有的著作权、商标权、专利权和其它智力成果的和专有的权利和利益。</w:t>
      </w:r>
    </w:p>
    <w:p w:rsidR="00FA1B70" w:rsidRPr="00FE12C7" w:rsidP="00FA1B70">
      <w:pPr>
        <w:tabs>
          <w:tab w:val="left" w:pos="1800"/>
        </w:tabs>
        <w:snapToGrid w:val="0"/>
        <w:spacing w:line="360" w:lineRule="auto"/>
        <w:ind w:firstLine="420" w:firstLineChars="200"/>
        <w:rPr>
          <w:rFonts w:ascii="宋体" w:hAnsi="宋体"/>
          <w:szCs w:val="21"/>
        </w:rPr>
      </w:pPr>
      <w:bookmarkStart w:id="476" w:name="OLE_LINK44"/>
      <w:bookmarkStart w:id="477" w:name="OLE_LINK43"/>
      <w:r w:rsidRPr="00FE12C7">
        <w:rPr>
          <w:rFonts w:ascii="宋体" w:hAnsi="宋体" w:hint="eastAsia"/>
          <w:szCs w:val="21"/>
        </w:rPr>
        <w:t>(e</w:t>
      </w:r>
      <w:r w:rsidRPr="00FE12C7">
        <w:rPr>
          <w:rFonts w:ascii="宋体" w:hAnsi="宋体"/>
          <w:szCs w:val="21"/>
        </w:rPr>
        <w:t>）</w:t>
      </w:r>
      <w:bookmarkEnd w:id="476"/>
      <w:bookmarkEnd w:id="477"/>
      <w:r w:rsidRPr="00FE12C7">
        <w:rPr>
          <w:rFonts w:ascii="宋体" w:hAnsi="宋体" w:hint="eastAsia"/>
          <w:szCs w:val="21"/>
        </w:rPr>
        <w:t>“预付款保函”指由银行向甲方开具的预付款保函，有效期截至时间不得早于合同最终验收时间。</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(f）“履约保函”指由银行向甲方开具的履约保函，有效期截止时间不得早于合同最终验收时间。</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1.4</w:t>
      </w:r>
      <w:r w:rsidRPr="00FE12C7">
        <w:rPr>
          <w:rFonts w:ascii="宋体" w:hAnsi="宋体" w:hint="eastAsia"/>
          <w:szCs w:val="21"/>
        </w:rPr>
        <w:t>活动</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(a) </w:t>
      </w:r>
      <w:r w:rsidRPr="00FE12C7">
        <w:rPr>
          <w:rFonts w:ascii="宋体" w:hAnsi="宋体" w:hint="eastAsia"/>
          <w:szCs w:val="21"/>
        </w:rPr>
        <w:t>“交付”是指乙方按照合同规定，向甲方提供货物/服务。</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(b) </w:t>
      </w:r>
      <w:r w:rsidRPr="00FE12C7">
        <w:rPr>
          <w:rFonts w:ascii="宋体" w:hAnsi="宋体" w:hint="eastAsia"/>
          <w:szCs w:val="21"/>
        </w:rPr>
        <w:t>“调试”指乙方在完成了安装之后，为准备验收而进行的运转测试，详见合同附件的技术要求</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(c) </w:t>
      </w:r>
      <w:r w:rsidRPr="00FE12C7">
        <w:rPr>
          <w:rFonts w:ascii="宋体" w:hAnsi="宋体" w:hint="eastAsia"/>
          <w:szCs w:val="21"/>
        </w:rPr>
        <w:t>“验收”是指所有合同项下所供货物/服务在测试中达到合同附件规定的技术性能指标后，甲方予以接受。</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1.5  </w:t>
      </w:r>
      <w:r w:rsidRPr="00FE12C7">
        <w:rPr>
          <w:rFonts w:ascii="宋体" w:hAnsi="宋体" w:hint="eastAsia"/>
          <w:szCs w:val="21"/>
        </w:rPr>
        <w:t>地点和时间</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(a) </w:t>
      </w:r>
      <w:r w:rsidRPr="00FE12C7">
        <w:rPr>
          <w:rFonts w:ascii="宋体" w:hAnsi="宋体" w:hint="eastAsia"/>
          <w:szCs w:val="21"/>
        </w:rPr>
        <w:t>“项目现场”指的是货物/服务交付和安装的场所。</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(b) </w:t>
      </w:r>
      <w:r w:rsidRPr="00FE12C7">
        <w:rPr>
          <w:rFonts w:ascii="宋体" w:hAnsi="宋体" w:hint="eastAsia"/>
          <w:szCs w:val="21"/>
        </w:rPr>
        <w:t>“天”指日历天数。</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(c) </w:t>
      </w:r>
      <w:r w:rsidRPr="00FE12C7">
        <w:rPr>
          <w:rFonts w:ascii="宋体" w:hAnsi="宋体" w:hint="eastAsia"/>
          <w:szCs w:val="21"/>
        </w:rPr>
        <w:t>“周”指按中国习惯开始的连续七天</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(d) </w:t>
      </w:r>
      <w:r w:rsidRPr="00FE12C7">
        <w:rPr>
          <w:rFonts w:ascii="宋体" w:hAnsi="宋体" w:hint="eastAsia"/>
          <w:szCs w:val="21"/>
        </w:rPr>
        <w:t>“年”指连续的</w:t>
      </w:r>
      <w:r w:rsidRPr="00FE12C7">
        <w:rPr>
          <w:rFonts w:ascii="宋体" w:hAnsi="宋体"/>
          <w:szCs w:val="21"/>
        </w:rPr>
        <w:t>12</w:t>
      </w:r>
      <w:r w:rsidRPr="00FE12C7">
        <w:rPr>
          <w:rFonts w:ascii="宋体" w:hAnsi="宋体" w:hint="eastAsia"/>
          <w:szCs w:val="21"/>
        </w:rPr>
        <w:t>个月。</w:t>
      </w:r>
    </w:p>
    <w:p w:rsidR="00FA1B70" w:rsidRPr="00FE12C7" w:rsidP="00FA1B70">
      <w:pPr>
        <w:snapToGrid w:val="0"/>
        <w:spacing w:line="360" w:lineRule="auto"/>
        <w:ind w:firstLine="432"/>
        <w:rPr>
          <w:rFonts w:ascii="宋体" w:hAnsi="宋体"/>
          <w:szCs w:val="21"/>
        </w:rPr>
      </w:pPr>
      <w:r w:rsidRPr="00FE12C7">
        <w:rPr>
          <w:rFonts w:ascii="宋体" w:hAnsi="宋体"/>
          <w:szCs w:val="21"/>
        </w:rPr>
        <w:t xml:space="preserve">(e) </w:t>
      </w:r>
      <w:r w:rsidRPr="00FE12C7">
        <w:rPr>
          <w:rFonts w:ascii="宋体" w:hAnsi="宋体" w:hint="eastAsia"/>
          <w:szCs w:val="21"/>
        </w:rPr>
        <w:t>“保证期”是指自合同验收合格之日起一定时间内，乙方保证所供产品的适当和稳定运行，并负责消除存在的任何缺陷。</w:t>
      </w:r>
    </w:p>
    <w:p w:rsidR="00FA1B70" w:rsidRPr="00FE12C7" w:rsidP="00FA1B70">
      <w:pPr>
        <w:snapToGrid w:val="0"/>
        <w:spacing w:line="360" w:lineRule="auto"/>
        <w:ind w:firstLine="412" w:firstLineChars="196"/>
        <w:rPr>
          <w:rFonts w:ascii="宋体" w:hAnsi="宋体"/>
          <w:szCs w:val="21"/>
        </w:rPr>
      </w:pPr>
      <w:r w:rsidRPr="00FE12C7">
        <w:rPr>
          <w:rFonts w:ascii="宋体" w:hAnsi="宋体" w:hint="eastAsia"/>
          <w:szCs w:val="21"/>
        </w:rPr>
        <w:t>双方确定：本合同及相关附件中所涉及的有关名词和技术术语，其定义和解释如下：</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1．</w:t>
      </w:r>
      <w:r w:rsidRPr="00FE12C7">
        <w:rPr>
          <w:rFonts w:ascii="宋体" w:hAnsi="宋体" w:hint="eastAsia"/>
          <w:szCs w:val="21"/>
          <w:u w:val="single"/>
        </w:rPr>
        <w:t xml:space="preserve">              </w:t>
      </w:r>
      <w:r w:rsidRPr="00FE12C7">
        <w:rPr>
          <w:rFonts w:ascii="宋体" w:hAnsi="宋体" w:hint="eastAsia"/>
          <w:color w:val="000000"/>
          <w:szCs w:val="21"/>
          <w:u w:val="single"/>
        </w:rPr>
        <w:t xml:space="preserve">   </w:t>
      </w:r>
      <w:r w:rsidRPr="00FE12C7">
        <w:rPr>
          <w:rFonts w:ascii="宋体" w:hAnsi="宋体" w:hint="eastAsia"/>
          <w:szCs w:val="21"/>
          <w:u w:val="single"/>
        </w:rPr>
        <w:t xml:space="preserve">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2．</w:t>
      </w:r>
      <w:r w:rsidRPr="00FE12C7">
        <w:rPr>
          <w:rFonts w:ascii="宋体" w:hAnsi="宋体" w:hint="eastAsia"/>
          <w:szCs w:val="21"/>
          <w:u w:val="single"/>
        </w:rPr>
        <w:t xml:space="preserve">                                      </w:t>
      </w:r>
    </w:p>
    <w:p w:rsidR="00FA1B70" w:rsidRPr="00FE12C7" w:rsidP="00FA1B70">
      <w:pPr>
        <w:snapToGrid w:val="0"/>
        <w:spacing w:line="360" w:lineRule="auto"/>
        <w:ind w:firstLine="432"/>
        <w:rPr>
          <w:rFonts w:ascii="宋体" w:hAnsi="宋体"/>
          <w:b/>
          <w:szCs w:val="21"/>
        </w:rPr>
      </w:pPr>
    </w:p>
    <w:p w:rsidR="00FA1B70" w:rsidRPr="00FE12C7" w:rsidP="0060165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w:t>
      </w:r>
      <w:r w:rsidRPr="00FE12C7">
        <w:rPr>
          <w:rFonts w:ascii="宋体" w:hAnsi="宋体"/>
          <w:b/>
          <w:szCs w:val="21"/>
        </w:rPr>
        <w:t>、</w:t>
      </w:r>
      <w:r w:rsidRPr="00FE12C7">
        <w:rPr>
          <w:rFonts w:ascii="宋体" w:hAnsi="宋体" w:hint="eastAsia"/>
          <w:b/>
          <w:szCs w:val="21"/>
        </w:rPr>
        <w:t>合同文件</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本合同所附下列文件是构成本合同不可分割的部分：</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（一）本项目招标文件、中标人的投标文件；</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（二）投标人提交的投标函格式</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（三）软件开发及设备、系统软件购置响应及报价表</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（四）项目实施方案</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（五）培训方案</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（六）验收办法</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（七）中标通知书</w:t>
      </w:r>
    </w:p>
    <w:p w:rsidR="00FA1B70" w:rsidRPr="00FE12C7" w:rsidP="00FA1B70">
      <w:pPr>
        <w:snapToGrid w:val="0"/>
        <w:spacing w:line="360" w:lineRule="auto"/>
        <w:ind w:firstLine="315" w:firstLineChars="150"/>
        <w:rPr>
          <w:rFonts w:ascii="宋体" w:hAnsi="宋体"/>
          <w:szCs w:val="21"/>
        </w:rPr>
      </w:pPr>
      <w:r w:rsidRPr="00FE12C7">
        <w:rPr>
          <w:rFonts w:ascii="宋体" w:hAnsi="宋体" w:hint="eastAsia"/>
          <w:szCs w:val="21"/>
        </w:rPr>
        <w:t>（八）调试、安装、交付（货）时间地点一览表</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三、合同范围和条件</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本合同的范围和条件应与上述合同文件的规定相一致。</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四、合同标的</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本合同所提供的</w:t>
      </w:r>
      <w:r w:rsidRPr="00FE12C7" w:rsidR="009D6A36">
        <w:rPr>
          <w:rFonts w:ascii="宋体" w:hAnsi="宋体" w:hint="eastAsia"/>
          <w:szCs w:val="21"/>
        </w:rPr>
        <w:t>软件</w:t>
      </w:r>
      <w:r w:rsidRPr="00FE12C7">
        <w:rPr>
          <w:rFonts w:ascii="宋体" w:hAnsi="宋体" w:hint="eastAsia"/>
          <w:szCs w:val="21"/>
        </w:rPr>
        <w:t>及数量详见合同</w:t>
      </w:r>
      <w:r w:rsidRPr="00FE12C7" w:rsidR="009D6A36">
        <w:rPr>
          <w:rFonts w:ascii="宋体" w:hAnsi="宋体" w:hint="eastAsia"/>
          <w:szCs w:val="21"/>
        </w:rPr>
        <w:t>标的</w:t>
      </w:r>
      <w:r w:rsidRPr="00FE12C7">
        <w:rPr>
          <w:rFonts w:ascii="宋体" w:hAnsi="宋体" w:hint="eastAsia"/>
          <w:szCs w:val="21"/>
        </w:rPr>
        <w:t>清单（同投标文件中投标</w:t>
      </w:r>
      <w:r w:rsidRPr="00FE12C7" w:rsidR="009D6A36">
        <w:rPr>
          <w:rFonts w:ascii="宋体" w:hAnsi="宋体" w:hint="eastAsia"/>
          <w:szCs w:val="21"/>
        </w:rPr>
        <w:t>软件</w:t>
      </w:r>
      <w:r w:rsidRPr="00FE12C7">
        <w:rPr>
          <w:rFonts w:ascii="宋体" w:hAnsi="宋体" w:hint="eastAsia"/>
          <w:szCs w:val="21"/>
        </w:rPr>
        <w:t>数量、价格表，下同）。</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合同</w:t>
      </w:r>
      <w:r w:rsidRPr="00FE12C7" w:rsidR="009D6A36">
        <w:rPr>
          <w:rFonts w:ascii="宋体" w:hAnsi="宋体" w:hint="eastAsia"/>
          <w:szCs w:val="21"/>
        </w:rPr>
        <w:t>标的</w:t>
      </w:r>
      <w:r w:rsidRPr="00FE12C7">
        <w:rPr>
          <w:rFonts w:ascii="宋体" w:hAnsi="宋体" w:hint="eastAsia"/>
          <w:szCs w:val="21"/>
        </w:rPr>
        <w:t>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131"/>
        <w:gridCol w:w="993"/>
        <w:gridCol w:w="1864"/>
        <w:gridCol w:w="750"/>
        <w:gridCol w:w="1275"/>
      </w:tblGrid>
      <w:tr w:rsidTr="00130D0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FA1B70" w:rsidRPr="00FE12C7" w:rsidP="00130D0D">
            <w:pPr>
              <w:tabs>
                <w:tab w:val="left" w:pos="1573"/>
              </w:tabs>
              <w:autoSpaceDE w:val="0"/>
              <w:autoSpaceDN w:val="0"/>
              <w:snapToGrid w:val="0"/>
              <w:spacing w:line="360" w:lineRule="auto"/>
              <w:jc w:val="center"/>
              <w:rPr>
                <w:szCs w:val="21"/>
              </w:rPr>
            </w:pPr>
            <w:r w:rsidRPr="00FE12C7">
              <w:rPr>
                <w:rFonts w:ascii="宋体" w:hAnsi="宋体"/>
                <w:szCs w:val="21"/>
              </w:rPr>
              <w:t>No.</w:t>
            </w:r>
          </w:p>
        </w:tc>
        <w:tc>
          <w:tcPr>
            <w:tcW w:w="2131" w:type="dxa"/>
            <w:vAlign w:val="center"/>
          </w:tcPr>
          <w:p w:rsidR="00FA1B70" w:rsidRPr="00FE12C7" w:rsidP="00130D0D">
            <w:pPr>
              <w:tabs>
                <w:tab w:val="left" w:pos="1573"/>
              </w:tabs>
              <w:autoSpaceDE w:val="0"/>
              <w:autoSpaceDN w:val="0"/>
              <w:snapToGrid w:val="0"/>
              <w:spacing w:line="360" w:lineRule="auto"/>
              <w:jc w:val="center"/>
              <w:rPr>
                <w:szCs w:val="21"/>
              </w:rPr>
            </w:pPr>
            <w:r w:rsidRPr="00FE12C7">
              <w:rPr>
                <w:rFonts w:ascii="宋体" w:hAnsi="宋体" w:hint="eastAsia"/>
                <w:szCs w:val="21"/>
              </w:rPr>
              <w:t>开发的软件名称及规格</w:t>
            </w:r>
          </w:p>
        </w:tc>
        <w:tc>
          <w:tcPr>
            <w:tcW w:w="993" w:type="dxa"/>
            <w:vAlign w:val="center"/>
          </w:tcPr>
          <w:p w:rsidR="00FA1B70" w:rsidRPr="00FE12C7" w:rsidP="00130D0D">
            <w:pPr>
              <w:tabs>
                <w:tab w:val="left" w:pos="1573"/>
              </w:tabs>
              <w:autoSpaceDE w:val="0"/>
              <w:autoSpaceDN w:val="0"/>
              <w:snapToGrid w:val="0"/>
              <w:spacing w:line="360" w:lineRule="auto"/>
              <w:jc w:val="center"/>
              <w:rPr>
                <w:szCs w:val="21"/>
              </w:rPr>
            </w:pPr>
            <w:r w:rsidRPr="00FE12C7">
              <w:rPr>
                <w:rFonts w:ascii="宋体" w:hAnsi="宋体" w:hint="eastAsia"/>
                <w:szCs w:val="21"/>
              </w:rPr>
              <w:t>数量</w:t>
            </w:r>
          </w:p>
        </w:tc>
        <w:tc>
          <w:tcPr>
            <w:tcW w:w="1864" w:type="dxa"/>
            <w:vAlign w:val="center"/>
          </w:tcPr>
          <w:p w:rsidR="00FA1B70" w:rsidRPr="00FE12C7" w:rsidP="00130D0D">
            <w:pPr>
              <w:tabs>
                <w:tab w:val="left" w:pos="1573"/>
              </w:tabs>
              <w:autoSpaceDE w:val="0"/>
              <w:autoSpaceDN w:val="0"/>
              <w:snapToGrid w:val="0"/>
              <w:spacing w:line="360" w:lineRule="auto"/>
              <w:jc w:val="center"/>
              <w:rPr>
                <w:szCs w:val="21"/>
              </w:rPr>
            </w:pPr>
            <w:r w:rsidRPr="00FE12C7">
              <w:rPr>
                <w:rFonts w:ascii="宋体" w:hAnsi="宋体" w:hint="eastAsia"/>
                <w:szCs w:val="21"/>
              </w:rPr>
              <w:t>品牌</w:t>
            </w:r>
          </w:p>
        </w:tc>
        <w:tc>
          <w:tcPr>
            <w:tcW w:w="750" w:type="dxa"/>
            <w:vAlign w:val="center"/>
          </w:tcPr>
          <w:p w:rsidR="00FA1B70" w:rsidRPr="00FE12C7" w:rsidP="00130D0D">
            <w:pPr>
              <w:tabs>
                <w:tab w:val="left" w:pos="1573"/>
              </w:tabs>
              <w:autoSpaceDE w:val="0"/>
              <w:autoSpaceDN w:val="0"/>
              <w:snapToGrid w:val="0"/>
              <w:spacing w:line="360" w:lineRule="auto"/>
              <w:jc w:val="center"/>
              <w:rPr>
                <w:szCs w:val="21"/>
              </w:rPr>
            </w:pPr>
            <w:r w:rsidRPr="00FE12C7">
              <w:rPr>
                <w:rFonts w:ascii="宋体" w:hAnsi="宋体" w:hint="eastAsia"/>
                <w:szCs w:val="21"/>
              </w:rPr>
              <w:t>单价（元）</w:t>
            </w:r>
          </w:p>
        </w:tc>
        <w:tc>
          <w:tcPr>
            <w:tcW w:w="1275" w:type="dxa"/>
            <w:vAlign w:val="center"/>
          </w:tcPr>
          <w:p w:rsidR="00FA1B70" w:rsidRPr="00FE12C7" w:rsidP="00130D0D">
            <w:pPr>
              <w:tabs>
                <w:tab w:val="left" w:pos="1573"/>
              </w:tabs>
              <w:autoSpaceDE w:val="0"/>
              <w:autoSpaceDN w:val="0"/>
              <w:snapToGrid w:val="0"/>
              <w:spacing w:line="360" w:lineRule="auto"/>
              <w:jc w:val="center"/>
              <w:rPr>
                <w:rFonts w:ascii="宋体" w:hAnsi="宋体"/>
                <w:szCs w:val="21"/>
              </w:rPr>
            </w:pPr>
            <w:r w:rsidRPr="00FE12C7">
              <w:rPr>
                <w:rFonts w:ascii="宋体" w:hAnsi="宋体" w:hint="eastAsia"/>
                <w:szCs w:val="21"/>
              </w:rPr>
              <w:t>合同最终验收时间</w:t>
            </w:r>
          </w:p>
        </w:tc>
      </w:tr>
      <w:tr w:rsidTr="00130D0D">
        <w:tblPrEx>
          <w:tblW w:w="0" w:type="auto"/>
          <w:jc w:val="center"/>
          <w:tblLayout w:type="fixed"/>
          <w:tblLook w:val="04A0"/>
        </w:tblPrEx>
        <w:trPr>
          <w:jc w:val="center"/>
        </w:trPr>
        <w:tc>
          <w:tcPr>
            <w:tcW w:w="768"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2131"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993"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1864"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750"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1275"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r>
      <w:tr w:rsidTr="00130D0D">
        <w:tblPrEx>
          <w:tblW w:w="0" w:type="auto"/>
          <w:jc w:val="center"/>
          <w:tblLayout w:type="fixed"/>
          <w:tblLook w:val="04A0"/>
        </w:tblPrEx>
        <w:trPr>
          <w:jc w:val="center"/>
        </w:trPr>
        <w:tc>
          <w:tcPr>
            <w:tcW w:w="768"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2131"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993"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1864"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750"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c>
          <w:tcPr>
            <w:tcW w:w="1275" w:type="dxa"/>
            <w:vAlign w:val="center"/>
          </w:tcPr>
          <w:p w:rsidR="00FA1B70" w:rsidRPr="00FE12C7" w:rsidP="00130D0D">
            <w:pPr>
              <w:tabs>
                <w:tab w:val="left" w:pos="1573"/>
              </w:tabs>
              <w:autoSpaceDE w:val="0"/>
              <w:autoSpaceDN w:val="0"/>
              <w:snapToGrid w:val="0"/>
              <w:spacing w:line="360" w:lineRule="auto"/>
              <w:rPr>
                <w:rFonts w:ascii="宋体" w:hAnsi="宋体"/>
                <w:szCs w:val="21"/>
              </w:rPr>
            </w:pPr>
          </w:p>
        </w:tc>
      </w:tr>
    </w:tbl>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五、合同金额</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根据上述合同文件要求，合同的总金额为人民币：___________元 (大写)，___________元（小写），分项价格详见合同货物清单（附件一）。</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六、付款方式</w:t>
      </w:r>
    </w:p>
    <w:p w:rsidR="00FA1B70" w:rsidRPr="00FE12C7" w:rsidP="00FA1B70">
      <w:pPr>
        <w:snapToGrid w:val="0"/>
        <w:spacing w:line="360" w:lineRule="auto"/>
        <w:ind w:firstLine="420" w:firstLineChars="200"/>
        <w:rPr>
          <w:rFonts w:ascii="宋体" w:hAnsi="宋体"/>
          <w:szCs w:val="21"/>
        </w:rPr>
      </w:pPr>
      <w:bookmarkStart w:id="478" w:name="OLE_LINK47"/>
      <w:r w:rsidRPr="00FE12C7">
        <w:rPr>
          <w:rFonts w:ascii="宋体" w:hAnsi="宋体"/>
          <w:szCs w:val="21"/>
        </w:rPr>
        <w:t>1、</w:t>
      </w:r>
      <w:r w:rsidRPr="00FE12C7">
        <w:rPr>
          <w:rFonts w:ascii="宋体" w:hAnsi="宋体" w:hint="eastAsia"/>
          <w:szCs w:val="21"/>
        </w:rPr>
        <w:t>签订本</w:t>
      </w:r>
      <w:r w:rsidRPr="00FE12C7">
        <w:rPr>
          <w:rFonts w:ascii="宋体" w:hAnsi="宋体"/>
          <w:szCs w:val="21"/>
        </w:rPr>
        <w:t>合同后</w:t>
      </w:r>
      <w:r w:rsidRPr="00FE12C7">
        <w:rPr>
          <w:rFonts w:ascii="宋体" w:hAnsi="宋体"/>
          <w:szCs w:val="21"/>
          <w:u w:val="single"/>
        </w:rPr>
        <w:t>10</w:t>
      </w:r>
      <w:r w:rsidRPr="00FE12C7">
        <w:rPr>
          <w:rFonts w:ascii="宋体" w:hAnsi="宋体" w:hint="eastAsia"/>
          <w:szCs w:val="21"/>
        </w:rPr>
        <w:t>个工作日内，乙方向甲方提供</w:t>
      </w:r>
      <w:bookmarkStart w:id="479" w:name="OLE_LINK29"/>
      <w:bookmarkStart w:id="480" w:name="OLE_LINK30"/>
      <w:r w:rsidRPr="00FE12C7">
        <w:rPr>
          <w:rFonts w:ascii="宋体" w:hAnsi="宋体" w:hint="eastAsia"/>
          <w:szCs w:val="21"/>
        </w:rPr>
        <w:t>合同总金额</w:t>
      </w:r>
      <w:r w:rsidRPr="00FE12C7">
        <w:rPr>
          <w:rFonts w:ascii="宋体" w:hAnsi="宋体"/>
          <w:szCs w:val="21"/>
          <w:u w:val="single"/>
        </w:rPr>
        <w:t>50%</w:t>
      </w:r>
      <w:r w:rsidRPr="00FE12C7">
        <w:rPr>
          <w:rFonts w:ascii="宋体" w:hAnsi="宋体" w:hint="eastAsia"/>
          <w:szCs w:val="21"/>
        </w:rPr>
        <w:t>的预付款保函</w:t>
      </w:r>
      <w:bookmarkEnd w:id="479"/>
      <w:bookmarkEnd w:id="480"/>
      <w:r w:rsidRPr="00FE12C7">
        <w:rPr>
          <w:rFonts w:ascii="宋体" w:hAnsi="宋体" w:hint="eastAsia"/>
          <w:szCs w:val="21"/>
        </w:rPr>
        <w:t>，即人民币</w:t>
      </w:r>
      <w:r w:rsidRPr="00FE12C7">
        <w:rPr>
          <w:rFonts w:ascii="宋体" w:hAnsi="宋体"/>
          <w:szCs w:val="21"/>
          <w:u w:val="single"/>
        </w:rPr>
        <w:t xml:space="preserve">        </w:t>
      </w:r>
      <w:r w:rsidRPr="00FE12C7">
        <w:rPr>
          <w:rFonts w:ascii="宋体" w:hAnsi="宋体"/>
          <w:szCs w:val="21"/>
        </w:rPr>
        <w:t>(大写)，</w:t>
      </w:r>
      <w:r w:rsidRPr="00FE12C7">
        <w:rPr>
          <w:rFonts w:ascii="宋体" w:hAnsi="宋体"/>
          <w:szCs w:val="21"/>
          <w:u w:val="single"/>
        </w:rPr>
        <w:t xml:space="preserve">        </w:t>
      </w:r>
      <w:r w:rsidRPr="00FE12C7">
        <w:rPr>
          <w:rFonts w:ascii="宋体" w:hAnsi="宋体" w:hint="eastAsia"/>
          <w:szCs w:val="21"/>
        </w:rPr>
        <w:t>元</w:t>
      </w:r>
      <w:r w:rsidRPr="00FE12C7">
        <w:rPr>
          <w:rFonts w:ascii="宋体" w:hAnsi="宋体"/>
          <w:szCs w:val="21"/>
        </w:rPr>
        <w:t>(小写)，</w:t>
      </w:r>
      <w:bookmarkStart w:id="481" w:name="OLE_LINK13"/>
      <w:bookmarkStart w:id="482" w:name="OLE_LINK14"/>
      <w:r w:rsidRPr="00FE12C7">
        <w:rPr>
          <w:rFonts w:ascii="宋体" w:hAnsi="宋体" w:hint="eastAsia"/>
          <w:szCs w:val="21"/>
        </w:rPr>
        <w:t>有效期截止</w:t>
      </w:r>
      <w:r w:rsidRPr="00FE12C7">
        <w:rPr>
          <w:rFonts w:ascii="宋体" w:hAnsi="宋体"/>
          <w:szCs w:val="21"/>
          <w:u w:val="single"/>
        </w:rPr>
        <w:t xml:space="preserve">_  </w:t>
      </w:r>
      <w:r w:rsidRPr="00FE12C7">
        <w:rPr>
          <w:rFonts w:ascii="宋体" w:hAnsi="宋体"/>
          <w:szCs w:val="21"/>
        </w:rPr>
        <w:t>_年_</w:t>
      </w:r>
      <w:r w:rsidRPr="00FE12C7">
        <w:rPr>
          <w:rFonts w:ascii="宋体" w:hAnsi="宋体"/>
          <w:szCs w:val="21"/>
          <w:u w:val="single"/>
        </w:rPr>
        <w:t xml:space="preserve">  </w:t>
      </w:r>
      <w:r w:rsidRPr="00FE12C7">
        <w:rPr>
          <w:rFonts w:ascii="宋体" w:hAnsi="宋体"/>
          <w:szCs w:val="21"/>
        </w:rPr>
        <w:t>_月_</w:t>
      </w:r>
      <w:r w:rsidRPr="00FE12C7">
        <w:rPr>
          <w:rFonts w:ascii="宋体" w:hAnsi="宋体"/>
          <w:szCs w:val="21"/>
          <w:u w:val="single"/>
        </w:rPr>
        <w:t xml:space="preserve">   </w:t>
      </w:r>
      <w:r w:rsidRPr="00FE12C7">
        <w:rPr>
          <w:rFonts w:ascii="宋体" w:hAnsi="宋体" w:hint="eastAsia"/>
          <w:szCs w:val="21"/>
        </w:rPr>
        <w:t>日。</w:t>
      </w:r>
      <w:bookmarkEnd w:id="481"/>
      <w:bookmarkEnd w:id="482"/>
      <w:r w:rsidRPr="00FE12C7">
        <w:rPr>
          <w:rFonts w:ascii="宋体" w:hAnsi="宋体" w:hint="eastAsia"/>
          <w:szCs w:val="21"/>
        </w:rPr>
        <w:t>甲方收到上述预付款保函后</w:t>
      </w:r>
      <w:r w:rsidRPr="00FE12C7">
        <w:rPr>
          <w:rFonts w:ascii="宋体" w:hAnsi="宋体"/>
          <w:szCs w:val="21"/>
          <w:u w:val="single"/>
        </w:rPr>
        <w:t>10</w:t>
      </w:r>
      <w:r w:rsidRPr="00FE12C7">
        <w:rPr>
          <w:rFonts w:ascii="宋体" w:hAnsi="宋体" w:hint="eastAsia"/>
          <w:szCs w:val="21"/>
        </w:rPr>
        <w:t>个工作日内向乙方支付合同总金额的</w:t>
      </w:r>
      <w:r w:rsidRPr="00FE12C7">
        <w:rPr>
          <w:rFonts w:ascii="宋体" w:hAnsi="宋体"/>
          <w:szCs w:val="21"/>
          <w:u w:val="single"/>
        </w:rPr>
        <w:t>90%</w:t>
      </w:r>
      <w:r w:rsidRPr="00FE12C7">
        <w:rPr>
          <w:rFonts w:ascii="宋体" w:hAnsi="宋体" w:hint="eastAsia"/>
          <w:szCs w:val="21"/>
        </w:rPr>
        <w:t>，即人民币</w:t>
      </w:r>
      <w:r w:rsidRPr="00FE12C7">
        <w:rPr>
          <w:rFonts w:ascii="宋体" w:hAnsi="宋体"/>
          <w:szCs w:val="21"/>
          <w:u w:val="single"/>
        </w:rPr>
        <w:t xml:space="preserve"> </w:t>
      </w:r>
      <w:r w:rsidRPr="00FE12C7">
        <w:rPr>
          <w:rFonts w:ascii="宋体" w:hAnsi="宋体" w:hint="eastAsia"/>
          <w:szCs w:val="21"/>
          <w:u w:val="single"/>
        </w:rPr>
        <w:t xml:space="preserve">    </w:t>
      </w:r>
      <w:r w:rsidRPr="00FE12C7">
        <w:rPr>
          <w:rFonts w:ascii="宋体" w:hAnsi="宋体"/>
          <w:szCs w:val="21"/>
        </w:rPr>
        <w:t>(大写),</w:t>
      </w:r>
      <w:r w:rsidRPr="00FE12C7">
        <w:rPr>
          <w:rFonts w:ascii="宋体" w:hAnsi="宋体"/>
          <w:szCs w:val="21"/>
          <w:u w:val="single"/>
        </w:rPr>
        <w:t xml:space="preserve">          </w:t>
      </w:r>
      <w:r w:rsidRPr="00FE12C7">
        <w:rPr>
          <w:rFonts w:ascii="宋体" w:hAnsi="宋体" w:hint="eastAsia"/>
          <w:szCs w:val="21"/>
        </w:rPr>
        <w:t>元</w:t>
      </w:r>
      <w:r w:rsidRPr="00FE12C7">
        <w:rPr>
          <w:rFonts w:ascii="宋体" w:hAnsi="宋体"/>
          <w:szCs w:val="21"/>
        </w:rPr>
        <w:t>(小写)。</w:t>
      </w:r>
    </w:p>
    <w:p w:rsidR="00FA1B70" w:rsidRPr="00FE12C7" w:rsidP="00FA1B70">
      <w:pPr>
        <w:spacing w:line="360" w:lineRule="auto"/>
        <w:ind w:firstLine="420" w:firstLineChars="200"/>
        <w:jc w:val="left"/>
        <w:rPr>
          <w:szCs w:val="21"/>
        </w:rPr>
      </w:pPr>
      <w:r w:rsidRPr="00FE12C7">
        <w:rPr>
          <w:rFonts w:ascii="宋体" w:hAnsi="宋体" w:hint="eastAsia"/>
          <w:szCs w:val="21"/>
        </w:rPr>
        <w:t>2</w:t>
      </w:r>
      <w:r w:rsidRPr="00FE12C7">
        <w:rPr>
          <w:rFonts w:ascii="宋体" w:hAnsi="宋体"/>
          <w:szCs w:val="21"/>
        </w:rPr>
        <w:t>、</w:t>
      </w:r>
      <w:bookmarkStart w:id="483" w:name="OLE_LINK11"/>
      <w:bookmarkStart w:id="484" w:name="OLE_LINK12"/>
      <w:r w:rsidRPr="00FE12C7">
        <w:rPr>
          <w:rFonts w:ascii="宋体" w:hAnsi="宋体" w:hint="eastAsia"/>
          <w:szCs w:val="21"/>
        </w:rPr>
        <w:t>项目初验合格且收到初验合格证明后</w:t>
      </w:r>
      <w:r w:rsidRPr="00FE12C7">
        <w:rPr>
          <w:rFonts w:ascii="宋体" w:hAnsi="宋体"/>
          <w:szCs w:val="21"/>
          <w:u w:val="single"/>
        </w:rPr>
        <w:t>10</w:t>
      </w:r>
      <w:r w:rsidRPr="00FE12C7">
        <w:rPr>
          <w:rFonts w:ascii="宋体" w:hAnsi="宋体" w:hint="eastAsia"/>
          <w:szCs w:val="21"/>
        </w:rPr>
        <w:t>个工作日内</w:t>
      </w:r>
      <w:bookmarkEnd w:id="483"/>
      <w:bookmarkEnd w:id="484"/>
      <w:r w:rsidRPr="00FE12C7">
        <w:rPr>
          <w:rFonts w:ascii="宋体" w:hAnsi="宋体" w:hint="eastAsia"/>
          <w:szCs w:val="21"/>
        </w:rPr>
        <w:t>，</w:t>
      </w:r>
      <w:bookmarkStart w:id="485" w:name="OLE_LINK25"/>
      <w:bookmarkStart w:id="486" w:name="OLE_LINK26"/>
      <w:r w:rsidRPr="00FE12C7">
        <w:rPr>
          <w:rFonts w:hint="eastAsia"/>
          <w:szCs w:val="21"/>
        </w:rPr>
        <w:t>甲方退还乙方该预付款保函。</w:t>
      </w:r>
      <w:bookmarkEnd w:id="485"/>
      <w:bookmarkEnd w:id="486"/>
      <w:r w:rsidRPr="00FE12C7">
        <w:rPr>
          <w:rFonts w:hint="eastAsia"/>
          <w:szCs w:val="21"/>
        </w:rPr>
        <w:t>同时，乙方向甲方提供合同总金额</w:t>
      </w:r>
      <w:r w:rsidRPr="00FE12C7">
        <w:rPr>
          <w:rFonts w:hint="eastAsia"/>
          <w:szCs w:val="21"/>
          <w:u w:val="single"/>
        </w:rPr>
        <w:t>10%</w:t>
      </w:r>
      <w:r w:rsidRPr="00FE12C7">
        <w:rPr>
          <w:rFonts w:hint="eastAsia"/>
          <w:szCs w:val="21"/>
        </w:rPr>
        <w:t>的履约保函，即人民币</w:t>
      </w:r>
      <w:r w:rsidRPr="00FE12C7">
        <w:rPr>
          <w:rFonts w:hint="eastAsia"/>
          <w:szCs w:val="21"/>
          <w:u w:val="single"/>
        </w:rPr>
        <w:t xml:space="preserve">         </w:t>
      </w:r>
      <w:r w:rsidRPr="00FE12C7">
        <w:rPr>
          <w:rFonts w:hint="eastAsia"/>
          <w:szCs w:val="21"/>
        </w:rPr>
        <w:t>元（大写）：</w:t>
      </w:r>
      <w:r w:rsidRPr="00FE12C7">
        <w:rPr>
          <w:rFonts w:hint="eastAsia"/>
          <w:szCs w:val="21"/>
          <w:u w:val="single"/>
        </w:rPr>
        <w:t xml:space="preserve">          </w:t>
      </w:r>
      <w:r w:rsidRPr="00FE12C7">
        <w:rPr>
          <w:rFonts w:hint="eastAsia"/>
          <w:szCs w:val="21"/>
        </w:rPr>
        <w:t>元（小写），</w:t>
      </w:r>
      <w:r w:rsidRPr="00FE12C7">
        <w:rPr>
          <w:rFonts w:ascii="宋体" w:hAnsi="宋体" w:hint="eastAsia"/>
          <w:szCs w:val="21"/>
        </w:rPr>
        <w:t>有效期截止</w:t>
      </w:r>
      <w:r w:rsidRPr="00FE12C7">
        <w:rPr>
          <w:rFonts w:ascii="宋体" w:hAnsi="宋体" w:hint="eastAsia"/>
          <w:szCs w:val="21"/>
          <w:u w:val="single"/>
        </w:rPr>
        <w:t xml:space="preserve">_  </w:t>
      </w:r>
      <w:r w:rsidRPr="00FE12C7">
        <w:rPr>
          <w:rFonts w:ascii="宋体" w:hAnsi="宋体" w:hint="eastAsia"/>
          <w:szCs w:val="21"/>
        </w:rPr>
        <w:t>_年_</w:t>
      </w:r>
      <w:r w:rsidRPr="00FE12C7">
        <w:rPr>
          <w:rFonts w:ascii="宋体" w:hAnsi="宋体" w:hint="eastAsia"/>
          <w:szCs w:val="21"/>
          <w:u w:val="single"/>
        </w:rPr>
        <w:t xml:space="preserve">  </w:t>
      </w:r>
      <w:r w:rsidRPr="00FE12C7">
        <w:rPr>
          <w:rFonts w:ascii="宋体" w:hAnsi="宋体" w:hint="eastAsia"/>
          <w:szCs w:val="21"/>
        </w:rPr>
        <w:t>_月_</w:t>
      </w:r>
      <w:r w:rsidRPr="00FE12C7">
        <w:rPr>
          <w:rFonts w:ascii="宋体" w:hAnsi="宋体" w:hint="eastAsia"/>
          <w:szCs w:val="21"/>
          <w:u w:val="single"/>
        </w:rPr>
        <w:t xml:space="preserve">   </w:t>
      </w:r>
      <w:r w:rsidRPr="00FE12C7">
        <w:rPr>
          <w:rFonts w:ascii="宋体" w:hAnsi="宋体" w:hint="eastAsia"/>
          <w:szCs w:val="21"/>
        </w:rPr>
        <w:t>日</w:t>
      </w:r>
      <w:r w:rsidRPr="00FE12C7">
        <w:rPr>
          <w:rFonts w:hint="eastAsia"/>
          <w:szCs w:val="21"/>
        </w:rPr>
        <w:t>。甲方收到上述履约保函后</w:t>
      </w:r>
      <w:r w:rsidRPr="00FE12C7">
        <w:rPr>
          <w:rFonts w:hint="eastAsia"/>
          <w:szCs w:val="21"/>
          <w:u w:val="single"/>
        </w:rPr>
        <w:t>10</w:t>
      </w:r>
      <w:r w:rsidRPr="00FE12C7">
        <w:rPr>
          <w:rFonts w:hint="eastAsia"/>
          <w:szCs w:val="21"/>
        </w:rPr>
        <w:t>个工作日内向</w:t>
      </w:r>
      <w:r w:rsidRPr="00FE12C7">
        <w:rPr>
          <w:rFonts w:asciiTheme="minorHAnsi" w:hAnsiTheme="minorHAnsi" w:hint="eastAsia"/>
          <w:szCs w:val="21"/>
        </w:rPr>
        <w:t>乙方支付合同总金额的</w:t>
      </w:r>
      <w:r w:rsidRPr="00FE12C7">
        <w:rPr>
          <w:rFonts w:hint="eastAsia"/>
          <w:szCs w:val="21"/>
          <w:u w:val="single"/>
        </w:rPr>
        <w:t>10</w:t>
      </w:r>
      <w:r w:rsidRPr="00FE12C7">
        <w:rPr>
          <w:rFonts w:asciiTheme="minorHAnsi" w:hAnsiTheme="minorHAnsi" w:hint="eastAsia"/>
          <w:szCs w:val="21"/>
          <w:u w:val="single"/>
        </w:rPr>
        <w:t xml:space="preserve"> %</w:t>
      </w:r>
      <w:r w:rsidRPr="00FE12C7">
        <w:rPr>
          <w:rFonts w:asciiTheme="minorHAnsi" w:hAnsiTheme="minorHAnsi" w:hint="eastAsia"/>
          <w:szCs w:val="21"/>
        </w:rPr>
        <w:t>，即人民币：</w:t>
      </w:r>
      <w:r w:rsidRPr="00FE12C7">
        <w:rPr>
          <w:rFonts w:hint="eastAsia"/>
          <w:szCs w:val="21"/>
          <w:u w:val="single"/>
        </w:rPr>
        <w:t xml:space="preserve">         </w:t>
      </w:r>
      <w:r w:rsidRPr="00FE12C7">
        <w:rPr>
          <w:rFonts w:asciiTheme="minorHAnsi" w:hAnsiTheme="minorHAnsi" w:hint="eastAsia"/>
          <w:szCs w:val="21"/>
        </w:rPr>
        <w:t>元（大写）：</w:t>
      </w:r>
      <w:r w:rsidRPr="00FE12C7">
        <w:rPr>
          <w:rFonts w:hint="eastAsia"/>
          <w:szCs w:val="21"/>
          <w:u w:val="single"/>
        </w:rPr>
        <w:t xml:space="preserve">           </w:t>
      </w:r>
      <w:r w:rsidRPr="00FE12C7">
        <w:rPr>
          <w:rFonts w:asciiTheme="minorHAnsi" w:hAnsiTheme="minorHAnsi" w:hint="eastAsia"/>
          <w:szCs w:val="21"/>
        </w:rPr>
        <w:t>元（小写）；</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3</w:t>
      </w:r>
      <w:r w:rsidRPr="00FE12C7">
        <w:rPr>
          <w:rFonts w:ascii="宋体" w:hAnsi="宋体"/>
          <w:szCs w:val="21"/>
        </w:rPr>
        <w:t>、项目</w:t>
      </w:r>
      <w:bookmarkStart w:id="487" w:name="OLE_LINK8"/>
      <w:bookmarkStart w:id="488" w:name="OLE_LINK7"/>
      <w:r w:rsidRPr="00FE12C7">
        <w:rPr>
          <w:rFonts w:ascii="宋体" w:hAnsi="宋体" w:hint="eastAsia"/>
          <w:szCs w:val="21"/>
        </w:rPr>
        <w:t>终验</w:t>
      </w:r>
      <w:bookmarkEnd w:id="487"/>
      <w:bookmarkEnd w:id="488"/>
      <w:r w:rsidRPr="00FE12C7">
        <w:rPr>
          <w:rFonts w:ascii="宋体" w:hAnsi="宋体"/>
          <w:szCs w:val="21"/>
        </w:rPr>
        <w:t>合格且收到</w:t>
      </w:r>
      <w:r w:rsidRPr="00FE12C7">
        <w:rPr>
          <w:rFonts w:ascii="宋体" w:hAnsi="宋体" w:hint="eastAsia"/>
          <w:szCs w:val="21"/>
        </w:rPr>
        <w:t>终验</w:t>
      </w:r>
      <w:r w:rsidRPr="00FE12C7">
        <w:rPr>
          <w:rFonts w:ascii="宋体" w:hAnsi="宋体"/>
          <w:szCs w:val="21"/>
        </w:rPr>
        <w:t>合格证明</w:t>
      </w:r>
      <w:r w:rsidRPr="00FE12C7">
        <w:rPr>
          <w:rFonts w:ascii="宋体" w:hAnsi="宋体"/>
          <w:szCs w:val="21"/>
          <w:u w:val="single"/>
        </w:rPr>
        <w:t>10</w:t>
      </w:r>
      <w:r w:rsidRPr="00FE12C7">
        <w:rPr>
          <w:rFonts w:ascii="宋体" w:hAnsi="宋体" w:hint="eastAsia"/>
          <w:szCs w:val="21"/>
        </w:rPr>
        <w:t>个工作日内，</w:t>
      </w:r>
      <w:bookmarkStart w:id="489" w:name="OLE_LINK38"/>
      <w:bookmarkStart w:id="490" w:name="OLE_LINK37"/>
      <w:r w:rsidRPr="00FE12C7">
        <w:rPr>
          <w:rFonts w:ascii="宋体" w:hAnsi="宋体" w:hint="eastAsia"/>
          <w:szCs w:val="21"/>
        </w:rPr>
        <w:t>甲方向乙方退还该履约保函。</w:t>
      </w:r>
      <w:bookmarkEnd w:id="489"/>
      <w:bookmarkEnd w:id="490"/>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4</w:t>
      </w:r>
      <w:r w:rsidRPr="00FE12C7">
        <w:rPr>
          <w:rFonts w:ascii="宋体" w:hAnsi="宋体"/>
          <w:szCs w:val="21"/>
        </w:rPr>
        <w:t>、上述付款条件满足，但项目资金未完全下达，则付款时间延后为资金下达后</w:t>
      </w:r>
      <w:r w:rsidRPr="00FE12C7">
        <w:rPr>
          <w:rFonts w:ascii="宋体" w:hAnsi="宋体"/>
          <w:szCs w:val="21"/>
          <w:u w:val="single"/>
        </w:rPr>
        <w:t>15</w:t>
      </w:r>
      <w:r w:rsidRPr="00FE12C7">
        <w:rPr>
          <w:rFonts w:ascii="宋体" w:hAnsi="宋体" w:hint="eastAsia"/>
          <w:szCs w:val="21"/>
        </w:rPr>
        <w:t>个工作日内。</w:t>
      </w:r>
    </w:p>
    <w:bookmarkEnd w:id="478"/>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七、交货时间和交货地点</w:t>
      </w:r>
    </w:p>
    <w:p w:rsidR="00FA1B70" w:rsidRPr="00FE12C7" w:rsidP="00FA1B70">
      <w:pPr>
        <w:snapToGrid w:val="0"/>
        <w:spacing w:line="360" w:lineRule="auto"/>
        <w:ind w:firstLine="407" w:firstLineChars="194"/>
        <w:rPr>
          <w:rFonts w:ascii="宋体" w:hAnsi="宋体"/>
          <w:szCs w:val="21"/>
        </w:rPr>
      </w:pPr>
      <w:r w:rsidRPr="00FE12C7">
        <w:rPr>
          <w:rFonts w:ascii="宋体" w:hAnsi="宋体" w:hint="eastAsia"/>
          <w:szCs w:val="21"/>
        </w:rPr>
        <w:t>乙方应当按以下方式向甲方交付合同标的物：</w:t>
      </w:r>
    </w:p>
    <w:p w:rsidR="00FA1B70" w:rsidRPr="00FE12C7" w:rsidP="00FA1B70">
      <w:pPr>
        <w:tabs>
          <w:tab w:val="left" w:pos="540"/>
        </w:tabs>
        <w:snapToGrid w:val="0"/>
        <w:spacing w:line="360" w:lineRule="auto"/>
        <w:rPr>
          <w:rFonts w:ascii="宋体" w:hAnsi="宋体"/>
          <w:szCs w:val="21"/>
        </w:rPr>
      </w:pPr>
      <w:r w:rsidRPr="00FE12C7">
        <w:rPr>
          <w:rFonts w:ascii="宋体" w:hAnsi="宋体"/>
          <w:szCs w:val="21"/>
        </w:rPr>
        <w:t xml:space="preserve">     1．乙方交付内容：</w:t>
      </w:r>
      <w:r w:rsidRPr="00FE12C7">
        <w:rPr>
          <w:rFonts w:ascii="宋体" w:hAnsi="宋体"/>
          <w:szCs w:val="21"/>
          <w:u w:val="single"/>
        </w:rPr>
        <w:t xml:space="preserve">   需求分析报</w:t>
      </w:r>
      <w:r w:rsidRPr="00FE12C7">
        <w:rPr>
          <w:rFonts w:ascii="宋体" w:hAnsi="宋体" w:hint="eastAsia"/>
          <w:szCs w:val="21"/>
          <w:u w:val="single"/>
        </w:rPr>
        <w:t xml:space="preserve">告，概要设计报告，详细设计报告，技术规格说明书，技术开发文档（含源代码），测试报告，验收文档，使用操作说明手册，安装维护手册 （根据具体项目罗列） </w:t>
      </w:r>
      <w:r w:rsidRPr="00FE12C7">
        <w:rPr>
          <w:rFonts w:ascii="宋体" w:hAnsi="宋体" w:hint="eastAsia"/>
          <w:szCs w:val="21"/>
        </w:rPr>
        <w:t>。</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2．交付的时间及地点：</w:t>
      </w:r>
      <w:r w:rsidRPr="00FE12C7">
        <w:rPr>
          <w:rFonts w:ascii="宋体" w:hAnsi="宋体" w:hint="eastAsia"/>
          <w:szCs w:val="21"/>
          <w:u w:val="single"/>
        </w:rPr>
        <w:t xml:space="preserve">    </w:t>
      </w:r>
    </w:p>
    <w:p w:rsidR="00FA1B70" w:rsidRPr="00FE12C7" w:rsidP="00FA1B70">
      <w:pPr>
        <w:snapToGrid w:val="0"/>
        <w:spacing w:line="360" w:lineRule="auto"/>
        <w:ind w:firstLine="412" w:firstLineChars="196"/>
        <w:rPr>
          <w:rFonts w:ascii="宋体" w:hAnsi="宋体"/>
          <w:szCs w:val="21"/>
        </w:rPr>
      </w:pPr>
      <w:r w:rsidRPr="00FE12C7">
        <w:rPr>
          <w:rFonts w:ascii="宋体" w:hAnsi="宋体" w:hint="eastAsia"/>
          <w:szCs w:val="21"/>
        </w:rPr>
        <w:t>乙方应在本合同生效后</w:t>
      </w:r>
      <w:r w:rsidRPr="00FE12C7">
        <w:rPr>
          <w:rFonts w:ascii="宋体" w:hAnsi="宋体" w:hint="eastAsia"/>
          <w:kern w:val="0"/>
          <w:szCs w:val="21"/>
        </w:rPr>
        <w:t xml:space="preserve">   </w:t>
      </w:r>
      <w:r w:rsidRPr="00FE12C7">
        <w:rPr>
          <w:rFonts w:ascii="宋体" w:hAnsi="宋体" w:hint="eastAsia"/>
          <w:szCs w:val="21"/>
        </w:rPr>
        <w:t>日内在甲方所在地向甲方提交研究开发计划。研究开发计划应包括以下主要内容：</w:t>
      </w:r>
    </w:p>
    <w:p w:rsidR="00FA1B70" w:rsidRPr="00FE12C7" w:rsidP="00FA1B70">
      <w:pPr>
        <w:snapToGrid w:val="0"/>
        <w:spacing w:line="360" w:lineRule="auto"/>
        <w:ind w:left="785" w:hanging="785" w:hangingChars="374"/>
        <w:rPr>
          <w:rFonts w:ascii="宋体" w:hAnsi="宋体"/>
          <w:szCs w:val="21"/>
          <w:u w:val="single"/>
        </w:rPr>
      </w:pPr>
      <w:r w:rsidRPr="00FE12C7">
        <w:rPr>
          <w:rFonts w:ascii="宋体" w:hAnsi="宋体" w:hint="eastAsia"/>
          <w:szCs w:val="21"/>
        </w:rPr>
        <w:t xml:space="preserve">       </w:t>
      </w:r>
      <w:r w:rsidRPr="00FE12C7">
        <w:rPr>
          <w:rFonts w:ascii="宋体" w:hAnsi="宋体" w:hint="eastAsia"/>
          <w:szCs w:val="21"/>
          <w:u w:val="single"/>
        </w:rPr>
        <w:t xml:space="preserve">  1.                      </w:t>
      </w:r>
    </w:p>
    <w:p w:rsidR="00FA1B70" w:rsidRPr="00FE12C7" w:rsidP="00FA1B70">
      <w:pPr>
        <w:snapToGrid w:val="0"/>
        <w:spacing w:line="360" w:lineRule="auto"/>
        <w:ind w:left="735" w:leftChars="350"/>
        <w:rPr>
          <w:rFonts w:ascii="宋体" w:hAnsi="宋体"/>
          <w:szCs w:val="21"/>
          <w:u w:val="single"/>
        </w:rPr>
      </w:pPr>
      <w:r w:rsidRPr="00FE12C7">
        <w:rPr>
          <w:rFonts w:ascii="宋体" w:hAnsi="宋体" w:hint="eastAsia"/>
          <w:szCs w:val="21"/>
          <w:u w:val="single"/>
        </w:rPr>
        <w:t xml:space="preserve">  2.                      </w:t>
      </w:r>
    </w:p>
    <w:p w:rsidR="00FA1B70" w:rsidRPr="00FE12C7" w:rsidP="00FA1B70">
      <w:pPr>
        <w:snapToGrid w:val="0"/>
        <w:spacing w:line="360" w:lineRule="auto"/>
        <w:ind w:left="735" w:leftChars="350"/>
        <w:rPr>
          <w:rFonts w:ascii="宋体" w:hAnsi="宋体"/>
          <w:szCs w:val="21"/>
          <w:u w:val="single"/>
        </w:rPr>
      </w:pPr>
      <w:r w:rsidRPr="00FE12C7">
        <w:rPr>
          <w:rFonts w:ascii="宋体" w:hAnsi="宋体" w:hint="eastAsia"/>
          <w:szCs w:val="21"/>
          <w:u w:val="single"/>
        </w:rPr>
        <w:t xml:space="preserve">        </w:t>
      </w:r>
      <w:r w:rsidRPr="00FE12C7">
        <w:rPr>
          <w:rFonts w:ascii="宋体" w:hAnsi="宋体"/>
          <w:szCs w:val="21"/>
          <w:u w:val="single"/>
        </w:rPr>
        <w:t>………</w:t>
      </w:r>
      <w:r w:rsidRPr="00FE12C7">
        <w:rPr>
          <w:rFonts w:ascii="宋体" w:hAnsi="宋体" w:hint="eastAsia"/>
          <w:szCs w:val="21"/>
          <w:u w:val="single"/>
        </w:rPr>
        <w:t xml:space="preserve">            </w:t>
      </w:r>
    </w:p>
    <w:p w:rsidR="00FA1B70" w:rsidRPr="00FE12C7" w:rsidP="00FA1B70">
      <w:pPr>
        <w:snapToGrid w:val="0"/>
        <w:spacing w:line="360" w:lineRule="auto"/>
        <w:ind w:firstLine="420" w:firstLineChars="200"/>
        <w:rPr>
          <w:rFonts w:ascii="宋体" w:hAnsi="宋体"/>
          <w:b/>
          <w:szCs w:val="21"/>
        </w:rPr>
      </w:pP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八、原产地</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本合同项下所提供的服务应来自于中华人民共和国或是与中华人民共和国有正常贸易往来的国家（以下简称“合格来源国”）和地区。</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九、标准</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、本合同交付物应符合合同附件技术要求所述的标准。如果没有提及适用标准，则应符合货物</w:t>
      </w:r>
      <w:r w:rsidRPr="00FE12C7">
        <w:rPr>
          <w:rFonts w:ascii="宋体" w:hAnsi="宋体"/>
          <w:szCs w:val="21"/>
        </w:rPr>
        <w:t>/</w:t>
      </w:r>
      <w:r w:rsidRPr="00FE12C7">
        <w:rPr>
          <w:rFonts w:ascii="宋体" w:hAnsi="宋体" w:hint="eastAsia"/>
          <w:szCs w:val="21"/>
        </w:rPr>
        <w:t>服务来源国适用的官方标准。这些标准必须是有关机构发布的最新版本的标准。</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、除非技术规格中另有规定，计量单位均采用中华人民共和国法定计量单位。</w:t>
      </w:r>
    </w:p>
    <w:p w:rsidR="00FA1B70" w:rsidRPr="00FE12C7" w:rsidP="00F568AF">
      <w:pPr>
        <w:tabs>
          <w:tab w:val="left" w:pos="1573"/>
        </w:tabs>
        <w:adjustRightInd w:val="0"/>
        <w:snapToGrid w:val="0"/>
        <w:spacing w:line="360" w:lineRule="auto"/>
        <w:ind w:firstLine="420" w:firstLineChars="200"/>
        <w:outlineLvl w:val="1"/>
        <w:rPr>
          <w:rFonts w:ascii="宋体" w:hAnsi="宋体"/>
          <w:b/>
          <w:szCs w:val="21"/>
        </w:rPr>
      </w:pPr>
      <w:r w:rsidRPr="00FE12C7">
        <w:rPr>
          <w:rFonts w:ascii="宋体" w:hAnsi="宋体" w:hint="eastAsia"/>
          <w:b/>
          <w:szCs w:val="21"/>
        </w:rPr>
        <w:t>十、甲方的权利和义务</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1、甲方积极参与处理项目的管理、需求、沟通、验收等过程，推动项目按计划进行。</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2、甲方安排项目负责人或项目小组全面配合乙方的工作，与乙方共同推进项目、解决问题、保障进度。</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3、参与整个项目全过程，协助配合乙方做好需求调研、方案设计及现场等工作，对各项业务的需求报告及时确认，组织相关部门参加各阶段验收工作。</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 xml:space="preserve">4、协调各业务部门配合乙方开展工作，保证乙方及时得到业务相关的技术资料、数据资料， </w:t>
      </w:r>
      <w:r w:rsidRPr="00FE12C7">
        <w:rPr>
          <w:rFonts w:ascii="宋体" w:hAnsi="宋体" w:hint="eastAsia"/>
          <w:szCs w:val="21"/>
        </w:rPr>
        <w:t>提供业务咨询，并提供现场安装的条件与支持。</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、按照工作计划进度，及时接受乙方的验收申请，组织并完成验收工作。</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6</w:t>
      </w:r>
      <w:r w:rsidRPr="00FE12C7">
        <w:rPr>
          <w:rFonts w:ascii="宋体" w:hAnsi="宋体" w:hint="eastAsia"/>
          <w:szCs w:val="21"/>
        </w:rPr>
        <w:t>、甲方应按合同规定的付款条件内，按时支付合同款项。</w:t>
      </w:r>
    </w:p>
    <w:p w:rsidR="00FA1B70" w:rsidRPr="00FE12C7" w:rsidP="00F568AF">
      <w:pPr>
        <w:tabs>
          <w:tab w:val="left" w:pos="1573"/>
        </w:tabs>
        <w:adjustRightInd w:val="0"/>
        <w:snapToGrid w:val="0"/>
        <w:spacing w:line="360" w:lineRule="auto"/>
        <w:ind w:firstLine="420" w:firstLineChars="200"/>
        <w:outlineLvl w:val="1"/>
        <w:rPr>
          <w:rFonts w:ascii="宋体" w:hAnsi="宋体"/>
          <w:b/>
          <w:szCs w:val="21"/>
        </w:rPr>
      </w:pPr>
      <w:r w:rsidRPr="00FE12C7">
        <w:rPr>
          <w:rFonts w:ascii="宋体" w:hAnsi="宋体" w:hint="eastAsia"/>
          <w:b/>
          <w:szCs w:val="21"/>
        </w:rPr>
        <w:t>十一、乙方的权利和义务</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2、确定项目组下设的软件开发及实施人员。项目组的人员变化及时通知甲方，对于不能胜任人员根据甲方要求及时调换。</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4、乙方需安排合理的项目组织机构和人员，确保项目规范性和沟通通畅。开展进度管理机制，每周向甲方提供工作开发进展情况，并提出相关建议。</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5、乙方负责对甲方业务人员进行系统操作培训，对甲方技术人员进行系统安装培训和系统维护培训。</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7、系统正式运行后，定期回访用户，当软件出现重大缺陷问题井影响到甲方实际应用时需及时响应并派人到现场解决。</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8、工作现场严格遵守甲方的规定。</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 xml:space="preserve">9、当遇到“ </w:t>
      </w:r>
      <w:r w:rsidRPr="00FE12C7">
        <w:rPr>
          <w:rFonts w:ascii="宋体" w:hAnsi="宋体" w:hint="eastAsia"/>
          <w:szCs w:val="21"/>
        </w:rPr>
        <w:t>不可抗力”</w:t>
      </w:r>
      <w:r w:rsidRPr="00FE12C7">
        <w:rPr>
          <w:rFonts w:ascii="宋体" w:hAnsi="宋体"/>
          <w:szCs w:val="21"/>
        </w:rPr>
        <w:t xml:space="preserve"> </w:t>
      </w:r>
      <w:r w:rsidRPr="00FE12C7">
        <w:rPr>
          <w:rFonts w:ascii="宋体" w:hAnsi="宋体" w:hint="eastAsia"/>
          <w:szCs w:val="21"/>
        </w:rPr>
        <w:t>的影响不能按计划实施，有权提出</w:t>
      </w:r>
      <w:r w:rsidRPr="00FE12C7">
        <w:rPr>
          <w:rFonts w:ascii="宋体" w:hAnsi="宋体"/>
          <w:szCs w:val="21"/>
        </w:rPr>
        <w:t>工程</w:t>
      </w:r>
      <w:r w:rsidRPr="00FE12C7">
        <w:rPr>
          <w:rFonts w:ascii="宋体" w:hAnsi="宋体" w:hint="eastAsia"/>
          <w:szCs w:val="21"/>
        </w:rPr>
        <w:t>延期申请。</w:t>
      </w:r>
    </w:p>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10、乙方保证不在产品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11未经甲方书面同意，乙方不得单方面要求升级、更换产品或服务，不得因甲方拒绝升级而降低服务质量或中断服务。</w:t>
      </w:r>
      <w:bookmarkStart w:id="491" w:name="OLE_LINK20"/>
      <w:r w:rsidRPr="00FE12C7">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bookmarkEnd w:id="491"/>
    <w:p w:rsidR="00FA1B70" w:rsidRPr="00FE12C7" w:rsidP="00FA1B70">
      <w:pPr>
        <w:tabs>
          <w:tab w:val="left" w:pos="480"/>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12、</w:t>
      </w:r>
      <w:r w:rsidRPr="00FE12C7">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十二、使用合同文件和资料</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、没有甲方事先书面同意，除了履行本合同之外，乙方不应使用合同所列举的任何文件和资料。</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、除了合同本身以外，合同所列举的任何文件是甲方的财产。如果甲方有要求，乙方在完成合同后应将这些文件及全部复制件还给甲方。</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5、对于在合同履行过程中所获得或了解的商业秘密，任何一方应承担保密义务。未经对方事先的书面许可，任何一方不得利用或披露这些信息。</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6、保密义务不适用于下列信息：</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（1）现在或以后进入公共领域的信息；</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（2）能够证明在泄露时已被一方当事人持有</w:t>
      </w:r>
      <w:r w:rsidRPr="00FE12C7">
        <w:rPr>
          <w:rFonts w:ascii="宋体" w:hAnsi="宋体"/>
          <w:szCs w:val="21"/>
        </w:rPr>
        <w:t>,</w:t>
      </w:r>
      <w:r w:rsidRPr="00FE12C7">
        <w:rPr>
          <w:rFonts w:ascii="宋体" w:hAnsi="宋体" w:hint="eastAsia"/>
          <w:szCs w:val="21"/>
        </w:rPr>
        <w:t>而且并非是以前直接或间接地从另一方获得的信息</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（3）一方当事人合法地从第三方获得并且也不对此承担保密义务的信息。</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十三、知识产权</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、如果甲方发现任何第三方在甲方被许可的范围内非法使用甲方获得的知识产权，甲方应毫不延迟地通知乙方。乙方应在收到甲方通知后</w:t>
      </w:r>
      <w:r w:rsidRPr="00FE12C7">
        <w:rPr>
          <w:rFonts w:ascii="宋体" w:hAnsi="宋体"/>
          <w:szCs w:val="21"/>
        </w:rPr>
        <w:t>14</w:t>
      </w:r>
      <w:r w:rsidRPr="00FE12C7">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rsidR="00FA1B70" w:rsidRPr="00FE12C7" w:rsidP="00FA1B70">
      <w:pPr>
        <w:snapToGrid w:val="0"/>
        <w:spacing w:line="360" w:lineRule="auto"/>
        <w:ind w:firstLine="412" w:firstLineChars="196"/>
        <w:rPr>
          <w:rFonts w:ascii="宋体" w:hAnsi="宋体"/>
          <w:szCs w:val="21"/>
        </w:rPr>
      </w:pPr>
      <w:r w:rsidRPr="00FE12C7">
        <w:rPr>
          <w:rFonts w:ascii="宋体" w:hAnsi="宋体"/>
          <w:szCs w:val="21"/>
        </w:rPr>
        <w:t>4</w:t>
      </w:r>
      <w:r w:rsidRPr="00FE12C7">
        <w:rPr>
          <w:rFonts w:ascii="宋体" w:hAnsi="宋体" w:hint="eastAsia"/>
          <w:szCs w:val="21"/>
        </w:rPr>
        <w:t>、双方确定，因履行本合同所产生的研究开发成果及其相关知识产权权利归属，按下列第</w:t>
      </w:r>
      <w:r w:rsidRPr="00FE12C7">
        <w:rPr>
          <w:rFonts w:ascii="宋体" w:hAnsi="宋体" w:hint="eastAsia"/>
          <w:szCs w:val="21"/>
          <w:u w:val="single"/>
        </w:rPr>
        <w:t xml:space="preserve">     </w:t>
      </w:r>
      <w:r w:rsidRPr="00FE12C7">
        <w:rPr>
          <w:rFonts w:ascii="宋体" w:hAnsi="宋体" w:hint="eastAsia"/>
          <w:szCs w:val="21"/>
        </w:rPr>
        <w:t>种方式处理：</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（1）</w:t>
      </w:r>
      <w:r w:rsidRPr="00FE12C7">
        <w:rPr>
          <w:rFonts w:ascii="宋体" w:hAnsi="宋体" w:hint="eastAsia"/>
          <w:szCs w:val="21"/>
          <w:u w:val="single"/>
        </w:rPr>
        <w:t xml:space="preserve">  </w:t>
      </w:r>
      <w:r w:rsidRPr="00FE12C7">
        <w:rPr>
          <w:rFonts w:ascii="宋体" w:hAnsi="宋体" w:cs="宋体" w:hint="eastAsia"/>
          <w:szCs w:val="21"/>
          <w:u w:val="single"/>
        </w:rPr>
        <w:t xml:space="preserve">      </w:t>
      </w:r>
      <w:r w:rsidRPr="00FE12C7">
        <w:rPr>
          <w:rFonts w:ascii="宋体" w:hAnsi="宋体" w:hint="eastAsia"/>
          <w:szCs w:val="21"/>
          <w:u w:val="single"/>
        </w:rPr>
        <w:t xml:space="preserve">    </w:t>
      </w:r>
      <w:r w:rsidRPr="00FE12C7">
        <w:rPr>
          <w:rFonts w:ascii="宋体" w:hAnsi="宋体" w:hint="eastAsia"/>
          <w:szCs w:val="21"/>
        </w:rPr>
        <w:t>（甲、乙、双）方享有申请专利的权利。</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专利权取得后的使用和有关利益分配方式如下：</w:t>
      </w:r>
      <w:r w:rsidRPr="00FE12C7">
        <w:rPr>
          <w:rFonts w:ascii="宋体" w:hAnsi="宋体" w:hint="eastAsia"/>
          <w:szCs w:val="21"/>
          <w:u w:val="single"/>
        </w:rPr>
        <w:t xml:space="preserve">                  </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（2）按技术秘密方式处理。有关使用和转让的权利归属及由此产生的利益按以下约定处理：</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技术秘密的使用权：</w:t>
      </w:r>
      <w:r w:rsidRPr="00FE12C7">
        <w:rPr>
          <w:rFonts w:ascii="宋体" w:hAnsi="宋体" w:hint="eastAsia"/>
          <w:szCs w:val="21"/>
          <w:u w:val="single"/>
        </w:rPr>
        <w:t xml:space="preserve">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技术秘密的转让权：</w:t>
      </w:r>
      <w:r w:rsidRPr="00FE12C7">
        <w:rPr>
          <w:rFonts w:ascii="宋体" w:hAnsi="宋体" w:hint="eastAsia"/>
          <w:szCs w:val="21"/>
          <w:u w:val="single"/>
        </w:rPr>
        <w:t xml:space="preserve">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相关利益的分配办法：</w:t>
      </w:r>
      <w:r w:rsidRPr="00FE12C7">
        <w:rPr>
          <w:rFonts w:ascii="宋体" w:hAnsi="宋体" w:hint="eastAsia"/>
          <w:szCs w:val="21"/>
          <w:u w:val="single"/>
        </w:rPr>
        <w:t xml:space="preserve">                                    </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、双方对本合同有关的知识产权权利归属特别约定如下：</w:t>
      </w:r>
      <w:r w:rsidRPr="00FE12C7">
        <w:rPr>
          <w:rFonts w:ascii="宋体" w:hAnsi="宋体" w:hint="eastAsia"/>
          <w:szCs w:val="21"/>
          <w:u w:val="single"/>
        </w:rPr>
        <w:t xml:space="preserve">  本项目建设成果的知识产权归甲方所有（根据项目情况填写）  </w:t>
      </w:r>
      <w:r w:rsidRPr="00FE12C7">
        <w:rPr>
          <w:rFonts w:ascii="宋体" w:hAnsi="宋体" w:hint="eastAsia"/>
          <w:szCs w:val="21"/>
        </w:rPr>
        <w:t>。</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十四、验收和交付</w:t>
      </w:r>
    </w:p>
    <w:p w:rsidR="00FA1B70" w:rsidRPr="00FE12C7" w:rsidP="00FA1B70">
      <w:pPr>
        <w:snapToGrid w:val="0"/>
        <w:spacing w:line="360" w:lineRule="auto"/>
        <w:ind w:firstLine="420" w:firstLineChars="200"/>
        <w:rPr>
          <w:rFonts w:ascii="宋体" w:hAnsi="宋体"/>
          <w:szCs w:val="21"/>
          <w:u w:val="single"/>
        </w:rPr>
      </w:pPr>
      <w:r w:rsidRPr="00FE12C7">
        <w:rPr>
          <w:rFonts w:ascii="宋体" w:hAnsi="宋体" w:hint="eastAsia"/>
          <w:szCs w:val="21"/>
        </w:rPr>
        <w:t>1、双方确定，按以下标准及方法对乙方完成的成果进行验收：</w:t>
      </w:r>
      <w:r w:rsidRPr="00FE12C7">
        <w:rPr>
          <w:rFonts w:ascii="宋体" w:hAnsi="宋体" w:hint="eastAsia"/>
          <w:szCs w:val="21"/>
          <w:u w:val="single"/>
        </w:rPr>
        <w:t xml:space="preserve">  按照本合同附件的技术规格和要求及项目需求分析说明书和概要设计报告对乙方研究开发成果进行验收 （根据具体项目确定）。</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、现场初步验收移交</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、正式验收交付</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软件初步验收移交后进行为期</w:t>
      </w:r>
      <w:r w:rsidR="00EA6217">
        <w:rPr>
          <w:rFonts w:ascii="宋体" w:hAnsi="宋体" w:hint="eastAsia"/>
          <w:szCs w:val="21"/>
        </w:rPr>
        <w:t>一</w:t>
      </w:r>
      <w:r w:rsidRPr="00FE12C7">
        <w:rPr>
          <w:rFonts w:ascii="宋体" w:hAnsi="宋体" w:hint="eastAsia"/>
          <w:szCs w:val="21"/>
        </w:rPr>
        <w:t>个月的试运行考核，考核期满并满足软件开发任务书要求后，乙方提出验收申请，经甲方认定具备验收条件，由甲方组织正式验收交付。</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十五、质量保证</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按照国标的软件工程化和质量保证要求执行。</w:t>
      </w:r>
    </w:p>
    <w:p w:rsidR="00FA1B70" w:rsidRPr="00FE12C7" w:rsidP="00F568AF">
      <w:pPr>
        <w:adjustRightInd w:val="0"/>
        <w:spacing w:line="360" w:lineRule="auto"/>
        <w:ind w:firstLine="420" w:firstLineChars="200"/>
        <w:outlineLvl w:val="1"/>
        <w:rPr>
          <w:rFonts w:ascii="宋体" w:hAnsi="宋体"/>
          <w:b/>
          <w:szCs w:val="21"/>
        </w:rPr>
      </w:pPr>
      <w:bookmarkStart w:id="492" w:name="_Toc147224299"/>
      <w:bookmarkStart w:id="493" w:name="_Toc171226498"/>
      <w:bookmarkStart w:id="494" w:name="_Toc200437498"/>
      <w:r w:rsidRPr="00FE12C7">
        <w:rPr>
          <w:rFonts w:ascii="宋体" w:hAnsi="宋体" w:hint="eastAsia"/>
          <w:b/>
          <w:szCs w:val="21"/>
        </w:rPr>
        <w:t>十六、</w:t>
      </w:r>
      <w:r w:rsidRPr="00FE12C7">
        <w:rPr>
          <w:rFonts w:ascii="宋体" w:hAnsi="宋体"/>
          <w:b/>
          <w:szCs w:val="21"/>
        </w:rPr>
        <w:t>技术服务</w:t>
      </w:r>
      <w:bookmarkEnd w:id="492"/>
      <w:bookmarkEnd w:id="493"/>
      <w:bookmarkEnd w:id="494"/>
    </w:p>
    <w:p w:rsidR="00FA1B70" w:rsidRPr="00FE12C7" w:rsidP="00FA1B70">
      <w:pPr>
        <w:snapToGrid w:val="0"/>
        <w:spacing w:line="360" w:lineRule="auto"/>
        <w:ind w:left="317" w:firstLine="101" w:leftChars="151" w:firstLineChars="48"/>
        <w:rPr>
          <w:rFonts w:ascii="宋体" w:hAnsi="宋体"/>
          <w:szCs w:val="21"/>
        </w:rPr>
      </w:pPr>
      <w:r w:rsidRPr="00FE12C7">
        <w:rPr>
          <w:rFonts w:ascii="宋体" w:hAnsi="宋体"/>
          <w:szCs w:val="21"/>
        </w:rPr>
        <w:t>1</w:t>
      </w:r>
      <w:r w:rsidRPr="00FE12C7">
        <w:rPr>
          <w:rFonts w:ascii="宋体" w:hAnsi="宋体" w:hint="eastAsia"/>
          <w:szCs w:val="21"/>
        </w:rPr>
        <w:t>、</w:t>
      </w:r>
      <w:r w:rsidRPr="00FE12C7">
        <w:rPr>
          <w:rFonts w:ascii="宋体" w:hAnsi="宋体"/>
          <w:szCs w:val="21"/>
        </w:rPr>
        <w:t>技术培训</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w:t>
      </w:r>
      <w:r w:rsidRPr="00FE12C7">
        <w:rPr>
          <w:rFonts w:ascii="宋体" w:hAnsi="宋体"/>
          <w:szCs w:val="21"/>
        </w:rPr>
        <w:t>乙方免费对甲方的操作人员进行技术培训（操作、维护）。甲、乙双方共同商定培训计划，乙方负责组织实施，并要对培训人员进行考核。</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w:t>
      </w:r>
      <w:r w:rsidRPr="00FE12C7">
        <w:rPr>
          <w:rFonts w:ascii="宋体" w:hAnsi="宋体"/>
          <w:szCs w:val="21"/>
        </w:rPr>
        <w:t>2</w:t>
      </w:r>
      <w:r w:rsidRPr="00FE12C7">
        <w:rPr>
          <w:rFonts w:ascii="宋体" w:hAnsi="宋体" w:hint="eastAsia"/>
          <w:szCs w:val="21"/>
        </w:rPr>
        <w:t>）</w:t>
      </w:r>
      <w:r w:rsidRPr="00FE12C7">
        <w:rPr>
          <w:rFonts w:ascii="宋体" w:hAnsi="宋体"/>
          <w:szCs w:val="21"/>
        </w:rPr>
        <w:t>技术培训要有专人负责、编写专门的教材。所需设备和资料均由乙方无偿提供。</w:t>
      </w:r>
    </w:p>
    <w:p w:rsidR="00FA1B70" w:rsidRPr="00FE12C7" w:rsidP="00FA1B70">
      <w:pPr>
        <w:snapToGrid w:val="0"/>
        <w:spacing w:line="360" w:lineRule="auto"/>
        <w:ind w:firstLine="414" w:firstLineChars="197"/>
        <w:rPr>
          <w:rFonts w:ascii="宋体" w:hAnsi="宋体"/>
          <w:szCs w:val="21"/>
        </w:rPr>
      </w:pPr>
      <w:r w:rsidRPr="00FE12C7">
        <w:rPr>
          <w:rFonts w:ascii="宋体" w:hAnsi="宋体" w:hint="eastAsia"/>
          <w:szCs w:val="21"/>
        </w:rPr>
        <w:t>（</w:t>
      </w:r>
      <w:r w:rsidRPr="00FE12C7">
        <w:rPr>
          <w:rFonts w:ascii="宋体" w:hAnsi="宋体"/>
          <w:szCs w:val="21"/>
        </w:rPr>
        <w:t>3</w:t>
      </w:r>
      <w:r w:rsidRPr="00FE12C7">
        <w:rPr>
          <w:rFonts w:ascii="宋体" w:hAnsi="宋体" w:hint="eastAsia"/>
          <w:szCs w:val="21"/>
        </w:rPr>
        <w:t>）</w:t>
      </w:r>
      <w:r w:rsidRPr="00FE12C7">
        <w:rPr>
          <w:rFonts w:ascii="宋体" w:hAnsi="宋体"/>
          <w:szCs w:val="21"/>
        </w:rPr>
        <w:t>培训具体事宜可根据研制进展情况由甲、乙双方另行商定。</w:t>
      </w:r>
    </w:p>
    <w:p w:rsidR="00FA1B70" w:rsidRPr="00FE12C7" w:rsidP="00FA1B70">
      <w:pPr>
        <w:snapToGrid w:val="0"/>
        <w:spacing w:line="360" w:lineRule="auto"/>
        <w:ind w:left="317" w:firstLine="101" w:leftChars="151" w:firstLineChars="48"/>
        <w:rPr>
          <w:rFonts w:ascii="宋体" w:hAnsi="宋体"/>
          <w:szCs w:val="21"/>
        </w:rPr>
      </w:pPr>
      <w:r w:rsidRPr="00FE12C7">
        <w:rPr>
          <w:rFonts w:ascii="宋体" w:hAnsi="宋体"/>
          <w:szCs w:val="21"/>
        </w:rPr>
        <w:t>2</w:t>
      </w:r>
      <w:r w:rsidRPr="00FE12C7">
        <w:rPr>
          <w:rFonts w:ascii="宋体" w:hAnsi="宋体" w:hint="eastAsia"/>
          <w:szCs w:val="21"/>
        </w:rPr>
        <w:t>、</w:t>
      </w:r>
      <w:r w:rsidRPr="00FE12C7">
        <w:rPr>
          <w:rFonts w:ascii="宋体" w:hAnsi="宋体"/>
          <w:szCs w:val="21"/>
        </w:rPr>
        <w:t>技术服务</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w:t>
      </w:r>
      <w:r w:rsidRPr="00FE12C7">
        <w:rPr>
          <w:rFonts w:ascii="宋体" w:hAnsi="宋体"/>
          <w:szCs w:val="21"/>
        </w:rPr>
        <w:t>从系统通过验收之日起开始计算，</w:t>
      </w:r>
      <w:r w:rsidRPr="00FE12C7">
        <w:rPr>
          <w:rFonts w:ascii="宋体" w:hAnsi="宋体" w:hint="eastAsia"/>
          <w:szCs w:val="21"/>
        </w:rPr>
        <w:t>乙</w:t>
      </w:r>
      <w:r w:rsidRPr="00FE12C7">
        <w:rPr>
          <w:rFonts w:ascii="宋体" w:hAnsi="宋体"/>
          <w:szCs w:val="21"/>
        </w:rPr>
        <w:t>方应对提交的软件产品提供为期</w:t>
      </w:r>
      <w:r w:rsidRPr="00FE12C7">
        <w:rPr>
          <w:rFonts w:ascii="宋体" w:hAnsi="宋体" w:hint="eastAsia"/>
          <w:szCs w:val="21"/>
        </w:rPr>
        <w:t>五</w:t>
      </w:r>
      <w:r w:rsidRPr="00FE12C7">
        <w:rPr>
          <w:rFonts w:ascii="宋体" w:hAnsi="宋体"/>
          <w:szCs w:val="21"/>
        </w:rPr>
        <w:t>年的</w:t>
      </w:r>
      <w:r w:rsidRPr="00FE12C7">
        <w:rPr>
          <w:rFonts w:ascii="宋体" w:hAnsi="宋体" w:hint="eastAsia"/>
          <w:szCs w:val="21"/>
        </w:rPr>
        <w:t>免费</w:t>
      </w:r>
      <w:r w:rsidRPr="00FE12C7">
        <w:rPr>
          <w:rFonts w:ascii="宋体" w:hAnsi="宋体"/>
          <w:szCs w:val="21"/>
        </w:rPr>
        <w:t>系统维护期（其中</w:t>
      </w:r>
      <w:r w:rsidRPr="00FE12C7" w:rsidR="007B0C09">
        <w:rPr>
          <w:rFonts w:ascii="宋体" w:hAnsi="宋体" w:hint="eastAsia"/>
          <w:szCs w:val="21"/>
        </w:rPr>
        <w:t>前两年</w:t>
      </w:r>
      <w:r w:rsidRPr="00FE12C7">
        <w:rPr>
          <w:rFonts w:ascii="宋体" w:hAnsi="宋体"/>
          <w:szCs w:val="21"/>
        </w:rPr>
        <w:t>为质量保证期）。在质量保证期内，</w:t>
      </w:r>
      <w:r w:rsidRPr="00FE12C7">
        <w:rPr>
          <w:rFonts w:ascii="宋体" w:hAnsi="宋体" w:hint="eastAsia"/>
          <w:szCs w:val="21"/>
        </w:rPr>
        <w:t>乙</w:t>
      </w:r>
      <w:r w:rsidRPr="00FE12C7">
        <w:rPr>
          <w:rFonts w:ascii="宋体" w:hAnsi="宋体"/>
          <w:szCs w:val="21"/>
        </w:rPr>
        <w:t>方应向</w:t>
      </w:r>
      <w:r w:rsidRPr="00FE12C7">
        <w:rPr>
          <w:rFonts w:ascii="宋体" w:hAnsi="宋体" w:hint="eastAsia"/>
          <w:szCs w:val="21"/>
        </w:rPr>
        <w:t>甲方</w:t>
      </w:r>
      <w:r w:rsidRPr="00FE12C7">
        <w:rPr>
          <w:rFonts w:ascii="宋体" w:hAnsi="宋体"/>
          <w:szCs w:val="21"/>
        </w:rPr>
        <w:t>提供7*24小时的服务响应，保证</w:t>
      </w:r>
      <w:r w:rsidRPr="00FE12C7">
        <w:rPr>
          <w:rFonts w:ascii="宋体" w:hAnsi="宋体" w:hint="eastAsia"/>
          <w:szCs w:val="21"/>
        </w:rPr>
        <w:t>甲</w:t>
      </w:r>
      <w:r w:rsidRPr="00FE12C7">
        <w:rPr>
          <w:rFonts w:ascii="宋体" w:hAnsi="宋体"/>
          <w:szCs w:val="21"/>
        </w:rPr>
        <w:t>方可以随时找到相应的技术人员，如有必要，要在</w:t>
      </w:r>
      <w:r w:rsidRPr="00FE12C7" w:rsidR="00CB14DE">
        <w:rPr>
          <w:rFonts w:ascii="宋体" w:hAnsi="宋体"/>
          <w:szCs w:val="21"/>
        </w:rPr>
        <w:t>1</w:t>
      </w:r>
      <w:r w:rsidRPr="00FE12C7">
        <w:rPr>
          <w:rFonts w:ascii="宋体" w:hAnsi="宋体"/>
          <w:szCs w:val="21"/>
        </w:rPr>
        <w:t>小时之内赶到现场予以技术支持；在本期内</w:t>
      </w:r>
      <w:r w:rsidRPr="00FE12C7">
        <w:rPr>
          <w:rFonts w:ascii="宋体" w:hAnsi="宋体" w:hint="eastAsia"/>
          <w:szCs w:val="21"/>
        </w:rPr>
        <w:t>乙</w:t>
      </w:r>
      <w:r w:rsidRPr="00FE12C7">
        <w:rPr>
          <w:rFonts w:ascii="宋体" w:hAnsi="宋体"/>
          <w:szCs w:val="21"/>
        </w:rPr>
        <w:t>方应对系统提供必要的升级和缺陷修改。在系统维护期内，若发生实质性需求变更，</w:t>
      </w:r>
      <w:r w:rsidRPr="00FE12C7">
        <w:rPr>
          <w:rFonts w:ascii="宋体" w:hAnsi="宋体" w:hint="eastAsia"/>
          <w:szCs w:val="21"/>
        </w:rPr>
        <w:t>乙</w:t>
      </w:r>
      <w:r w:rsidRPr="00FE12C7">
        <w:rPr>
          <w:rFonts w:ascii="宋体" w:hAnsi="宋体"/>
          <w:szCs w:val="21"/>
        </w:rPr>
        <w:t>方应以优惠的价格对系统进行修改。在质量保证期结束后，</w:t>
      </w:r>
      <w:r w:rsidRPr="00FE12C7">
        <w:rPr>
          <w:rFonts w:ascii="宋体" w:hAnsi="宋体" w:hint="eastAsia"/>
          <w:szCs w:val="21"/>
        </w:rPr>
        <w:t>乙</w:t>
      </w:r>
      <w:r w:rsidRPr="00FE12C7">
        <w:rPr>
          <w:rFonts w:ascii="宋体" w:hAnsi="宋体"/>
          <w:szCs w:val="21"/>
        </w:rPr>
        <w:t>方应向</w:t>
      </w:r>
      <w:r w:rsidRPr="00FE12C7">
        <w:rPr>
          <w:rFonts w:ascii="宋体" w:hAnsi="宋体" w:hint="eastAsia"/>
          <w:szCs w:val="21"/>
        </w:rPr>
        <w:t>甲</w:t>
      </w:r>
      <w:r w:rsidRPr="00FE12C7">
        <w:rPr>
          <w:rFonts w:ascii="宋体" w:hAnsi="宋体"/>
          <w:szCs w:val="21"/>
        </w:rPr>
        <w:t>方提供7*8小时的服务响应，保证</w:t>
      </w:r>
      <w:r w:rsidRPr="00FE12C7">
        <w:rPr>
          <w:rFonts w:ascii="宋体" w:hAnsi="宋体" w:hint="eastAsia"/>
          <w:szCs w:val="21"/>
        </w:rPr>
        <w:t>甲</w:t>
      </w:r>
      <w:r w:rsidRPr="00FE12C7">
        <w:rPr>
          <w:rFonts w:ascii="宋体" w:hAnsi="宋体"/>
          <w:szCs w:val="21"/>
        </w:rPr>
        <w:t>方可以随时找到相应的技术人员，如有必要，要在12小时之内赶到现场予以技术支持。</w:t>
      </w:r>
    </w:p>
    <w:p w:rsidR="00FA1B70" w:rsidRPr="00FE12C7" w:rsidP="00FA1B70">
      <w:pPr>
        <w:snapToGrid w:val="0"/>
        <w:spacing w:line="360" w:lineRule="auto"/>
        <w:ind w:firstLine="412" w:firstLineChars="196"/>
        <w:rPr>
          <w:rFonts w:ascii="宋体" w:hAnsi="宋体"/>
          <w:szCs w:val="21"/>
        </w:rPr>
      </w:pPr>
      <w:r w:rsidRPr="00FE12C7">
        <w:rPr>
          <w:rFonts w:ascii="宋体" w:hAnsi="宋体" w:hint="eastAsia"/>
          <w:szCs w:val="21"/>
        </w:rPr>
        <w:t>（2）</w:t>
      </w:r>
      <w:r w:rsidRPr="00FE12C7">
        <w:rPr>
          <w:rFonts w:ascii="宋体" w:hAnsi="宋体"/>
          <w:szCs w:val="21"/>
        </w:rPr>
        <w:t>乙方应建立技术服务制度，与甲方协商维护约定，定期走访用户，进行巡检服务。</w:t>
      </w:r>
    </w:p>
    <w:p w:rsidR="00FA1B70" w:rsidRPr="00FE12C7" w:rsidP="00FA1B70">
      <w:pPr>
        <w:snapToGrid w:val="0"/>
        <w:spacing w:line="360" w:lineRule="auto"/>
        <w:ind w:firstLine="412" w:firstLineChars="196"/>
        <w:rPr>
          <w:rFonts w:ascii="宋体" w:hAnsi="宋体"/>
          <w:szCs w:val="21"/>
        </w:rPr>
      </w:pPr>
      <w:r w:rsidRPr="00FE12C7">
        <w:rPr>
          <w:rFonts w:ascii="宋体" w:hAnsi="宋体" w:hint="eastAsia"/>
          <w:szCs w:val="21"/>
        </w:rPr>
        <w:t>（3）双方确定，乙方应在向甲方交付合同标的</w:t>
      </w:r>
      <w:r w:rsidRPr="00FE12C7">
        <w:rPr>
          <w:rFonts w:ascii="宋体" w:hAnsi="宋体"/>
          <w:szCs w:val="21"/>
        </w:rPr>
        <w:t>物</w:t>
      </w:r>
      <w:r w:rsidRPr="00FE12C7">
        <w:rPr>
          <w:rFonts w:ascii="宋体" w:hAnsi="宋体" w:hint="eastAsia"/>
          <w:szCs w:val="21"/>
        </w:rPr>
        <w:t>后，根据甲方的请求，为甲方指定的人员提供技术指导和培训，或提供与使用该研究开发成果相关的技术服务。</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技术服务和指导内容：</w:t>
      </w:r>
      <w:r w:rsidRPr="00FE12C7">
        <w:rPr>
          <w:rFonts w:ascii="宋体" w:hAnsi="宋体" w:hint="eastAsia"/>
          <w:szCs w:val="21"/>
          <w:u w:val="single"/>
        </w:rPr>
        <w:t xml:space="preserve">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地点和方式：</w:t>
      </w:r>
      <w:r w:rsidRPr="00FE12C7">
        <w:rPr>
          <w:rFonts w:ascii="宋体" w:hAnsi="宋体" w:hint="eastAsia"/>
          <w:szCs w:val="21"/>
          <w:u w:val="single"/>
        </w:rPr>
        <w:t xml:space="preserve">                                      </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费用及支付方式：</w:t>
      </w:r>
      <w:r w:rsidRPr="00FE12C7">
        <w:rPr>
          <w:rFonts w:ascii="宋体" w:hAnsi="宋体" w:hint="eastAsia"/>
          <w:szCs w:val="21"/>
          <w:u w:val="single"/>
        </w:rPr>
        <w:t xml:space="preserve">                                  </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w:t>
      </w:r>
      <w:r w:rsidRPr="00FE12C7">
        <w:rPr>
          <w:rFonts w:ascii="宋体" w:hAnsi="宋体"/>
          <w:szCs w:val="21"/>
        </w:rPr>
        <w:t>服务项目</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w:t>
      </w:r>
      <w:r w:rsidRPr="00FE12C7">
        <w:rPr>
          <w:rFonts w:ascii="宋体" w:hAnsi="宋体"/>
          <w:szCs w:val="21"/>
        </w:rPr>
        <w:t>协助甲方完成竣工图设计。</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w:t>
      </w:r>
      <w:r w:rsidRPr="00FE12C7">
        <w:rPr>
          <w:rFonts w:ascii="宋体" w:hAnsi="宋体"/>
          <w:szCs w:val="21"/>
        </w:rPr>
        <w:t>2</w:t>
      </w:r>
      <w:r w:rsidRPr="00FE12C7">
        <w:rPr>
          <w:rFonts w:ascii="宋体" w:hAnsi="宋体" w:hint="eastAsia"/>
          <w:szCs w:val="21"/>
        </w:rPr>
        <w:t>）</w:t>
      </w:r>
      <w:r w:rsidRPr="00FE12C7">
        <w:rPr>
          <w:rFonts w:ascii="宋体" w:hAnsi="宋体"/>
          <w:szCs w:val="21"/>
        </w:rPr>
        <w:t>免费</w:t>
      </w:r>
      <w:bookmarkStart w:id="495" w:name="OLE_LINK2"/>
      <w:bookmarkStart w:id="496" w:name="OLE_LINK1"/>
      <w:r w:rsidRPr="00FE12C7">
        <w:rPr>
          <w:rFonts w:ascii="宋体" w:hAnsi="宋体" w:hint="eastAsia"/>
          <w:szCs w:val="21"/>
        </w:rPr>
        <w:t>维护</w:t>
      </w:r>
      <w:bookmarkEnd w:id="495"/>
      <w:bookmarkEnd w:id="496"/>
      <w:r w:rsidRPr="00FE12C7">
        <w:rPr>
          <w:rFonts w:ascii="宋体" w:hAnsi="宋体" w:hint="eastAsia"/>
          <w:szCs w:val="21"/>
        </w:rPr>
        <w:t>五</w:t>
      </w:r>
      <w:r w:rsidRPr="00FE12C7">
        <w:rPr>
          <w:rFonts w:ascii="宋体" w:hAnsi="宋体"/>
          <w:szCs w:val="21"/>
        </w:rPr>
        <w:t>年。</w:t>
      </w:r>
      <w:r w:rsidRPr="00FE12C7">
        <w:rPr>
          <w:rFonts w:ascii="宋体" w:hAnsi="宋体" w:hint="eastAsia"/>
          <w:szCs w:val="21"/>
        </w:rPr>
        <w:t>维护</w:t>
      </w:r>
      <w:r w:rsidRPr="00FE12C7">
        <w:rPr>
          <w:rFonts w:ascii="宋体" w:hAnsi="宋体"/>
          <w:szCs w:val="21"/>
        </w:rPr>
        <w:t>期结束后，提供有偿优惠服务，只收取工本费。</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4</w:t>
      </w:r>
      <w:r w:rsidRPr="00FE12C7">
        <w:rPr>
          <w:rFonts w:ascii="宋体" w:hAnsi="宋体" w:hint="eastAsia"/>
          <w:szCs w:val="21"/>
        </w:rPr>
        <w:t>、</w:t>
      </w:r>
      <w:r w:rsidRPr="00FE12C7">
        <w:rPr>
          <w:rFonts w:ascii="宋体" w:hAnsi="宋体"/>
          <w:szCs w:val="21"/>
        </w:rPr>
        <w:t>资料项目</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w:t>
      </w:r>
      <w:r w:rsidRPr="00FE12C7">
        <w:rPr>
          <w:rFonts w:ascii="宋体" w:hAnsi="宋体"/>
          <w:szCs w:val="21"/>
        </w:rPr>
        <w:t>提供软件设计方案；</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w:t>
      </w:r>
      <w:r w:rsidRPr="00FE12C7">
        <w:rPr>
          <w:rFonts w:ascii="宋体" w:hAnsi="宋体"/>
          <w:szCs w:val="21"/>
        </w:rPr>
        <w:t>2</w:t>
      </w:r>
      <w:r w:rsidRPr="00FE12C7">
        <w:rPr>
          <w:rFonts w:ascii="宋体" w:hAnsi="宋体" w:hint="eastAsia"/>
          <w:szCs w:val="21"/>
        </w:rPr>
        <w:t>）</w:t>
      </w:r>
      <w:r w:rsidRPr="00FE12C7">
        <w:rPr>
          <w:rFonts w:ascii="宋体" w:hAnsi="宋体"/>
          <w:szCs w:val="21"/>
        </w:rPr>
        <w:t>软件设计文档（含需求分析、概要设计、详细设计、编码）、数据库设计说明、软件测试计划、软件测试方案；</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w:t>
      </w:r>
      <w:r w:rsidRPr="00FE12C7">
        <w:rPr>
          <w:rFonts w:ascii="宋体" w:hAnsi="宋体"/>
          <w:szCs w:val="21"/>
        </w:rPr>
        <w:t>3</w:t>
      </w:r>
      <w:r w:rsidRPr="00FE12C7">
        <w:rPr>
          <w:rFonts w:ascii="宋体" w:hAnsi="宋体" w:hint="eastAsia"/>
          <w:szCs w:val="21"/>
        </w:rPr>
        <w:t>）</w:t>
      </w:r>
      <w:r w:rsidRPr="00FE12C7">
        <w:rPr>
          <w:rFonts w:ascii="宋体" w:hAnsi="宋体"/>
          <w:szCs w:val="21"/>
        </w:rPr>
        <w:t>软件用户手册</w:t>
      </w:r>
      <w:r w:rsidRPr="00FE12C7">
        <w:rPr>
          <w:rFonts w:ascii="宋体" w:hAnsi="宋体" w:hint="eastAsia"/>
          <w:szCs w:val="21"/>
        </w:rPr>
        <w:t>（包含二次开发内容）</w:t>
      </w:r>
      <w:r w:rsidRPr="00FE12C7">
        <w:rPr>
          <w:rFonts w:ascii="宋体" w:hAnsi="宋体"/>
          <w:szCs w:val="21"/>
        </w:rPr>
        <w:t>、系统维护手册（包括故障查找和排除指南）；</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w:t>
      </w:r>
      <w:r w:rsidRPr="00FE12C7">
        <w:rPr>
          <w:rFonts w:ascii="宋体" w:hAnsi="宋体"/>
          <w:szCs w:val="21"/>
        </w:rPr>
        <w:t>4</w:t>
      </w:r>
      <w:r w:rsidRPr="00FE12C7">
        <w:rPr>
          <w:rFonts w:ascii="宋体" w:hAnsi="宋体" w:hint="eastAsia"/>
          <w:szCs w:val="21"/>
        </w:rPr>
        <w:t>）</w:t>
      </w:r>
      <w:r w:rsidRPr="00FE12C7">
        <w:rPr>
          <w:rFonts w:ascii="宋体" w:hAnsi="宋体"/>
          <w:szCs w:val="21"/>
        </w:rPr>
        <w:t>全部软件源代码、可执行代码等（以上文档提供电子版</w:t>
      </w:r>
      <w:r w:rsidRPr="00FE12C7">
        <w:rPr>
          <w:rFonts w:ascii="宋体" w:hAnsi="宋体" w:hint="eastAsia"/>
          <w:szCs w:val="21"/>
        </w:rPr>
        <w:t>x</w:t>
      </w:r>
      <w:r w:rsidRPr="00FE12C7">
        <w:rPr>
          <w:rFonts w:ascii="宋体" w:hAnsi="宋体"/>
          <w:szCs w:val="21"/>
        </w:rPr>
        <w:t>套，硬拷贝</w:t>
      </w:r>
      <w:r w:rsidRPr="00FE12C7">
        <w:rPr>
          <w:rFonts w:ascii="宋体" w:hAnsi="宋体" w:hint="eastAsia"/>
          <w:szCs w:val="21"/>
        </w:rPr>
        <w:t>x</w:t>
      </w:r>
      <w:r w:rsidRPr="00FE12C7">
        <w:rPr>
          <w:rFonts w:ascii="宋体" w:hAnsi="宋体"/>
          <w:szCs w:val="21"/>
        </w:rPr>
        <w:t>套）</w:t>
      </w:r>
      <w:r w:rsidRPr="00FE12C7">
        <w:rPr>
          <w:rFonts w:ascii="宋体" w:hAnsi="宋体" w:hint="eastAsia"/>
          <w:szCs w:val="21"/>
        </w:rPr>
        <w:t>。</w:t>
      </w:r>
    </w:p>
    <w:p w:rsidR="00FA1B70" w:rsidRPr="00FE12C7" w:rsidP="00FA1B70">
      <w:pPr>
        <w:snapToGrid w:val="0"/>
        <w:spacing w:line="360" w:lineRule="auto"/>
        <w:ind w:firstLine="420" w:firstLineChars="200"/>
        <w:rPr>
          <w:rFonts w:ascii="宋体" w:hAnsi="宋体"/>
          <w:iCs/>
          <w:szCs w:val="21"/>
        </w:rPr>
      </w:pPr>
      <w:r w:rsidRPr="00FE12C7">
        <w:rPr>
          <w:rFonts w:ascii="宋体" w:hAnsi="宋体" w:hint="eastAsia"/>
          <w:iCs/>
          <w:szCs w:val="21"/>
        </w:rPr>
        <w:t>（</w:t>
      </w:r>
      <w:r w:rsidRPr="00FE12C7">
        <w:rPr>
          <w:rFonts w:ascii="宋体" w:hAnsi="宋体"/>
          <w:iCs/>
          <w:szCs w:val="21"/>
        </w:rPr>
        <w:t>5</w:t>
      </w:r>
      <w:r w:rsidRPr="00FE12C7">
        <w:rPr>
          <w:rFonts w:ascii="宋体" w:hAnsi="宋体" w:hint="eastAsia"/>
          <w:iCs/>
          <w:szCs w:val="21"/>
        </w:rPr>
        <w:t>）所有资料均需提供中文版</w:t>
      </w:r>
    </w:p>
    <w:p w:rsidR="00FA1B70" w:rsidRPr="00FE12C7" w:rsidP="00F568AF">
      <w:pPr>
        <w:adjustRightInd w:val="0"/>
        <w:spacing w:line="360" w:lineRule="auto"/>
        <w:ind w:firstLine="420" w:firstLineChars="200"/>
        <w:outlineLvl w:val="1"/>
        <w:rPr>
          <w:rFonts w:ascii="宋体" w:hAnsi="宋体"/>
          <w:b/>
          <w:szCs w:val="21"/>
        </w:rPr>
      </w:pPr>
      <w:bookmarkStart w:id="497" w:name="_Toc147224300"/>
      <w:bookmarkStart w:id="498" w:name="_Toc171226499"/>
      <w:bookmarkStart w:id="499" w:name="_Toc200437499"/>
      <w:r w:rsidRPr="00FE12C7">
        <w:rPr>
          <w:rFonts w:ascii="宋体" w:hAnsi="宋体" w:hint="eastAsia"/>
          <w:b/>
          <w:szCs w:val="21"/>
        </w:rPr>
        <w:t>十七、</w:t>
      </w:r>
      <w:r w:rsidRPr="00FE12C7">
        <w:rPr>
          <w:rFonts w:ascii="宋体" w:hAnsi="宋体"/>
          <w:b/>
          <w:szCs w:val="21"/>
        </w:rPr>
        <w:t>成果约定</w:t>
      </w:r>
      <w:bookmarkEnd w:id="497"/>
      <w:bookmarkEnd w:id="498"/>
      <w:bookmarkEnd w:id="499"/>
    </w:p>
    <w:p w:rsidR="00FA1B70" w:rsidRPr="00FE12C7" w:rsidP="00FA1B70">
      <w:pPr>
        <w:snapToGrid w:val="0"/>
        <w:spacing w:line="360" w:lineRule="auto"/>
        <w:ind w:firstLine="514" w:firstLineChars="245"/>
        <w:rPr>
          <w:rFonts w:ascii="宋体" w:hAnsi="宋体"/>
          <w:szCs w:val="21"/>
        </w:rPr>
      </w:pPr>
      <w:r w:rsidRPr="00FE12C7">
        <w:rPr>
          <w:rFonts w:ascii="宋体" w:hAnsi="宋体" w:hint="eastAsia"/>
          <w:szCs w:val="21"/>
        </w:rPr>
        <w:t>1、乙</w:t>
      </w:r>
      <w:r w:rsidRPr="00FE12C7">
        <w:rPr>
          <w:rFonts w:ascii="宋体" w:hAnsi="宋体"/>
          <w:szCs w:val="21"/>
        </w:rPr>
        <w:t>方提供的软件产品中，不得引用或复制未经第三方授权的代码和数据，并承担由此而导致的全部法律责任。</w:t>
      </w:r>
    </w:p>
    <w:p w:rsidR="00FA1B70" w:rsidRPr="00FE12C7" w:rsidP="00FA1B70">
      <w:pPr>
        <w:snapToGrid w:val="0"/>
        <w:spacing w:line="360" w:lineRule="auto"/>
        <w:ind w:firstLine="514" w:firstLineChars="245"/>
        <w:rPr>
          <w:rFonts w:ascii="宋体" w:hAnsi="宋体"/>
          <w:szCs w:val="21"/>
        </w:rPr>
      </w:pPr>
      <w:r w:rsidRPr="00FE12C7">
        <w:rPr>
          <w:rFonts w:ascii="宋体" w:hAnsi="宋体"/>
          <w:szCs w:val="21"/>
        </w:rPr>
        <w:t>2</w:t>
      </w:r>
      <w:r w:rsidRPr="00FE12C7">
        <w:rPr>
          <w:rFonts w:ascii="宋体" w:hAnsi="宋体" w:hint="eastAsia"/>
          <w:szCs w:val="21"/>
        </w:rPr>
        <w:t>、</w:t>
      </w:r>
      <w:r w:rsidRPr="00FE12C7">
        <w:rPr>
          <w:rFonts w:ascii="宋体" w:hAnsi="宋体"/>
          <w:szCs w:val="21"/>
        </w:rPr>
        <w:t>项目中软件成果和产权归甲方所有，未经甲方同意</w:t>
      </w:r>
      <w:r w:rsidRPr="00FE12C7">
        <w:rPr>
          <w:rFonts w:ascii="宋体" w:hAnsi="宋体" w:hint="eastAsia"/>
          <w:szCs w:val="21"/>
        </w:rPr>
        <w:t>乙</w:t>
      </w:r>
      <w:r w:rsidRPr="00FE12C7">
        <w:rPr>
          <w:rFonts w:ascii="宋体" w:hAnsi="宋体"/>
          <w:szCs w:val="21"/>
        </w:rPr>
        <w:t>方不得转移或使用。系统通过验收后，所有文档、软件和资料由甲方统一归档。</w:t>
      </w:r>
    </w:p>
    <w:p w:rsidR="00FA1B70" w:rsidRPr="00FE12C7" w:rsidP="00FA1B70">
      <w:pPr>
        <w:snapToGrid w:val="0"/>
        <w:spacing w:line="360" w:lineRule="auto"/>
        <w:ind w:firstLine="514" w:firstLineChars="245"/>
        <w:rPr>
          <w:rFonts w:ascii="宋体" w:hAnsi="宋体"/>
          <w:szCs w:val="21"/>
        </w:rPr>
      </w:pPr>
      <w:r w:rsidRPr="00FE12C7">
        <w:rPr>
          <w:rFonts w:ascii="宋体" w:hAnsi="宋体" w:hint="eastAsia"/>
          <w:szCs w:val="21"/>
        </w:rPr>
        <w:t>3、</w:t>
      </w:r>
      <w:r w:rsidRPr="00FE12C7">
        <w:rPr>
          <w:rFonts w:ascii="宋体" w:hAnsi="宋体"/>
          <w:szCs w:val="21"/>
        </w:rPr>
        <w:t>项目中由甲方提供的算法和方法所对应的软件成果和产权归甲方所有，乙方不得未经甲方同意转移或使用。</w:t>
      </w:r>
    </w:p>
    <w:p w:rsidR="00FA1B70" w:rsidRPr="00FE12C7" w:rsidP="00FA1B70">
      <w:pPr>
        <w:snapToGrid w:val="0"/>
        <w:spacing w:line="360" w:lineRule="auto"/>
        <w:ind w:firstLine="514" w:firstLineChars="245"/>
        <w:rPr>
          <w:rFonts w:ascii="宋体" w:hAnsi="宋体"/>
          <w:szCs w:val="21"/>
        </w:rPr>
      </w:pPr>
      <w:r w:rsidRPr="00FE12C7">
        <w:rPr>
          <w:rFonts w:ascii="宋体" w:hAnsi="宋体"/>
          <w:szCs w:val="21"/>
        </w:rPr>
        <w:t>4</w:t>
      </w:r>
      <w:r w:rsidRPr="00FE12C7">
        <w:rPr>
          <w:rFonts w:ascii="宋体" w:hAnsi="宋体" w:hint="eastAsia"/>
          <w:szCs w:val="21"/>
        </w:rPr>
        <w:t>、乙方完成本合同项目的研究开发人员享有在有关技术成果文件上写明技术成果完成者的权利和取得有关荣誉证书、奖励的权利。</w:t>
      </w:r>
    </w:p>
    <w:p w:rsidR="00FA1B70" w:rsidRPr="00FE12C7" w:rsidP="00FA1B70">
      <w:pPr>
        <w:snapToGrid w:val="0"/>
        <w:spacing w:line="360" w:lineRule="auto"/>
        <w:ind w:firstLine="514" w:firstLineChars="245"/>
        <w:rPr>
          <w:rFonts w:ascii="宋体" w:hAnsi="宋体"/>
          <w:szCs w:val="21"/>
        </w:rPr>
      </w:pPr>
      <w:r w:rsidRPr="00FE12C7">
        <w:rPr>
          <w:rFonts w:ascii="宋体" w:hAnsi="宋体"/>
          <w:szCs w:val="21"/>
        </w:rPr>
        <w:t>5</w:t>
      </w:r>
      <w:r w:rsidRPr="00FE12C7">
        <w:rPr>
          <w:rFonts w:ascii="宋体" w:hAnsi="宋体" w:hint="eastAsia"/>
          <w:szCs w:val="21"/>
        </w:rPr>
        <w:t>、乙方利用合同经</w:t>
      </w:r>
      <w:r w:rsidRPr="00FE12C7">
        <w:rPr>
          <w:rFonts w:ascii="宋体" w:hAnsi="宋体"/>
          <w:szCs w:val="21"/>
        </w:rPr>
        <w:t>费</w:t>
      </w:r>
      <w:r w:rsidRPr="00FE12C7">
        <w:rPr>
          <w:rFonts w:ascii="宋体" w:hAnsi="宋体" w:hint="eastAsia"/>
          <w:szCs w:val="21"/>
        </w:rPr>
        <w:t>所购置与研究开发工作有关的设备、器材、资料等财产，归</w:t>
      </w:r>
      <w:r w:rsidRPr="00FE12C7">
        <w:rPr>
          <w:rFonts w:ascii="宋体" w:hAnsi="宋体"/>
          <w:szCs w:val="21"/>
        </w:rPr>
        <w:t xml:space="preserve">                （甲、乙、双）方所有。</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十八、预付款保函及履约保函</w:t>
      </w:r>
    </w:p>
    <w:p w:rsidR="00FA1B70" w:rsidRPr="00FE12C7" w:rsidP="00FA1B70">
      <w:pPr>
        <w:snapToGrid w:val="0"/>
        <w:spacing w:line="360" w:lineRule="auto"/>
        <w:ind w:firstLine="420" w:firstLineChars="200"/>
        <w:rPr>
          <w:rFonts w:ascii="宋体" w:hAnsi="宋体"/>
          <w:bCs/>
          <w:szCs w:val="21"/>
        </w:rPr>
      </w:pPr>
      <w:r w:rsidRPr="00FE12C7">
        <w:rPr>
          <w:rFonts w:ascii="宋体" w:hAnsi="宋体" w:hint="eastAsia"/>
          <w:bCs/>
          <w:szCs w:val="21"/>
        </w:rPr>
        <w:t>详见</w:t>
      </w:r>
      <w:r w:rsidRPr="00FE12C7">
        <w:rPr>
          <w:rFonts w:ascii="宋体" w:hAnsi="宋体" w:hint="eastAsia"/>
          <w:szCs w:val="21"/>
        </w:rPr>
        <w:t>“一、定义”及</w:t>
      </w:r>
      <w:r w:rsidRPr="00FE12C7">
        <w:rPr>
          <w:rFonts w:ascii="宋体" w:hAnsi="宋体" w:hint="eastAsia"/>
          <w:bCs/>
          <w:szCs w:val="21"/>
        </w:rPr>
        <w:t>“六、付款方式”。</w:t>
      </w:r>
    </w:p>
    <w:p w:rsidR="00FA1B70" w:rsidRPr="00FE12C7" w:rsidP="00F568AF">
      <w:pPr>
        <w:pStyle w:val="NormalIndent"/>
        <w:adjustRightInd w:val="0"/>
        <w:snapToGrid w:val="0"/>
        <w:spacing w:line="360" w:lineRule="auto"/>
        <w:outlineLvl w:val="1"/>
        <w:rPr>
          <w:rFonts w:ascii="宋体" w:hAnsi="宋体"/>
          <w:b/>
          <w:szCs w:val="21"/>
        </w:rPr>
      </w:pPr>
      <w:r w:rsidRPr="00FE12C7">
        <w:rPr>
          <w:rFonts w:ascii="宋体" w:hAnsi="宋体" w:hint="eastAsia"/>
          <w:b/>
          <w:szCs w:val="21"/>
        </w:rPr>
        <w:t>十九、审计及检查</w:t>
      </w:r>
    </w:p>
    <w:p w:rsidR="00FA1B70" w:rsidRPr="00FE12C7" w:rsidP="00FA1B70">
      <w:pPr>
        <w:tabs>
          <w:tab w:val="left" w:pos="360"/>
          <w:tab w:val="left" w:pos="1573"/>
        </w:tabs>
        <w:adjustRightInd w:val="0"/>
        <w:snapToGrid w:val="0"/>
        <w:spacing w:line="360" w:lineRule="auto"/>
        <w:ind w:firstLine="420" w:firstLineChars="200"/>
        <w:rPr>
          <w:rFonts w:ascii="宋体" w:hAnsi="宋体"/>
          <w:bCs/>
          <w:szCs w:val="21"/>
        </w:rPr>
      </w:pPr>
      <w:r w:rsidRPr="00FE12C7">
        <w:rPr>
          <w:rFonts w:ascii="宋体" w:hAnsi="宋体" w:hint="eastAsia"/>
          <w:bCs/>
          <w:szCs w:val="21"/>
        </w:rPr>
        <w:t>如果甲方</w:t>
      </w:r>
      <w:r w:rsidRPr="00FE12C7">
        <w:rPr>
          <w:rFonts w:ascii="宋体" w:hAnsi="宋体"/>
          <w:bCs/>
          <w:szCs w:val="21"/>
        </w:rPr>
        <w:t>或</w:t>
      </w:r>
      <w:r w:rsidRPr="00FE12C7">
        <w:rPr>
          <w:rFonts w:ascii="宋体" w:hAnsi="宋体" w:hint="eastAsia"/>
          <w:bCs/>
          <w:szCs w:val="21"/>
        </w:rPr>
        <w:t>采购人要求，乙方</w:t>
      </w:r>
      <w:r w:rsidRPr="00FE12C7">
        <w:rPr>
          <w:rFonts w:ascii="宋体" w:hAnsi="宋体"/>
          <w:bCs/>
          <w:szCs w:val="21"/>
        </w:rPr>
        <w:t>或</w:t>
      </w:r>
      <w:r w:rsidRPr="00FE12C7">
        <w:rPr>
          <w:rFonts w:ascii="宋体" w:hAnsi="宋体" w:hint="eastAsia"/>
          <w:bCs/>
          <w:szCs w:val="21"/>
        </w:rPr>
        <w:t>中标人应允许甲方</w:t>
      </w:r>
      <w:r w:rsidRPr="00FE12C7">
        <w:rPr>
          <w:rFonts w:ascii="宋体" w:hAnsi="宋体"/>
          <w:bCs/>
          <w:szCs w:val="21"/>
        </w:rPr>
        <w:t>或</w:t>
      </w:r>
      <w:r w:rsidRPr="00FE12C7">
        <w:rPr>
          <w:rFonts w:ascii="宋体" w:hAnsi="宋体" w:hint="eastAsia"/>
          <w:bCs/>
          <w:szCs w:val="21"/>
        </w:rPr>
        <w:t>采购人检查乙方</w:t>
      </w:r>
      <w:r w:rsidRPr="00FE12C7">
        <w:rPr>
          <w:rFonts w:ascii="宋体" w:hAnsi="宋体"/>
          <w:bCs/>
          <w:szCs w:val="21"/>
        </w:rPr>
        <w:t>或</w:t>
      </w:r>
      <w:r w:rsidRPr="00FE12C7">
        <w:rPr>
          <w:rFonts w:ascii="宋体" w:hAnsi="宋体" w:hint="eastAsia"/>
          <w:bCs/>
          <w:szCs w:val="21"/>
        </w:rPr>
        <w:t>中标人与实施本合同有关的资金、账户和记录，并由甲方</w:t>
      </w:r>
      <w:r w:rsidRPr="00FE12C7">
        <w:rPr>
          <w:rFonts w:ascii="宋体" w:hAnsi="宋体"/>
          <w:bCs/>
          <w:szCs w:val="21"/>
        </w:rPr>
        <w:t>或</w:t>
      </w:r>
      <w:r w:rsidRPr="00FE12C7">
        <w:rPr>
          <w:rFonts w:ascii="宋体" w:hAnsi="宋体" w:hint="eastAsia"/>
          <w:bCs/>
          <w:szCs w:val="21"/>
        </w:rPr>
        <w:t>采购人指定的审计人员对其进行审计。</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二十、违约责任</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、乙方应按照合同附件中甲方规定的时间表交货和提供服务。</w:t>
      </w:r>
    </w:p>
    <w:p w:rsidR="00FA1B70" w:rsidRPr="00FE12C7" w:rsidP="00FA1B70">
      <w:pPr>
        <w:tabs>
          <w:tab w:val="left" w:pos="885"/>
        </w:tabs>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3、如果乙方没有按照合同规定的时间交货和提供服务，甲方应在不影响合同项下的其他补救措施的情况下，从合同价中扣除误期赔偿费。每延误七天迟交货物/服务，赔偿费按合同额的百分之一</w:t>
      </w:r>
      <w:r w:rsidRPr="00FE12C7">
        <w:rPr>
          <w:rFonts w:ascii="宋体" w:hAnsi="宋体"/>
          <w:szCs w:val="21"/>
        </w:rPr>
        <w:t>(1</w:t>
      </w:r>
      <w:r w:rsidRPr="00FE12C7">
        <w:rPr>
          <w:rFonts w:ascii="宋体" w:hAnsi="宋体" w:hint="eastAsia"/>
          <w:szCs w:val="21"/>
        </w:rPr>
        <w:t>％</w:t>
      </w:r>
      <w:r w:rsidRPr="00FE12C7">
        <w:rPr>
          <w:rFonts w:ascii="宋体" w:hAnsi="宋体"/>
          <w:szCs w:val="21"/>
        </w:rPr>
        <w:t>)</w:t>
      </w:r>
      <w:r w:rsidRPr="00FE12C7">
        <w:rPr>
          <w:rFonts w:ascii="宋体" w:hAnsi="宋体" w:hint="eastAsia"/>
          <w:szCs w:val="21"/>
        </w:rPr>
        <w:t>计收，不足七天按七天计算。直至交货或提供服务为止。</w:t>
      </w:r>
    </w:p>
    <w:p w:rsidR="00FA1B70" w:rsidRPr="00FE12C7" w:rsidP="00FA1B70">
      <w:pPr>
        <w:snapToGrid w:val="0"/>
        <w:spacing w:line="360" w:lineRule="auto"/>
        <w:ind w:firstLine="412" w:firstLineChars="196"/>
        <w:rPr>
          <w:rFonts w:ascii="宋体" w:hAnsi="宋体"/>
          <w:szCs w:val="21"/>
        </w:rPr>
      </w:pPr>
      <w:r w:rsidRPr="00FE12C7">
        <w:rPr>
          <w:rFonts w:ascii="宋体" w:hAnsi="宋体"/>
          <w:szCs w:val="21"/>
        </w:rPr>
        <w:t>4</w:t>
      </w:r>
      <w:r w:rsidRPr="00FE12C7">
        <w:rPr>
          <w:rFonts w:ascii="宋体" w:hAnsi="宋体" w:hint="eastAsia"/>
          <w:szCs w:val="21"/>
        </w:rPr>
        <w:t xml:space="preserve">、双方确定：任何一方违反本合同约定，造成项目实施停滞、延误或失败的，按以下约定承担违约责任：   </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w:t>
      </w:r>
      <w:r w:rsidRPr="00FE12C7">
        <w:rPr>
          <w:rFonts w:ascii="宋体" w:hAnsi="宋体" w:hint="eastAsia"/>
          <w:kern w:val="0"/>
          <w:szCs w:val="21"/>
        </w:rPr>
        <w:t xml:space="preserve">   </w:t>
      </w:r>
      <w:r w:rsidRPr="00FE12C7">
        <w:rPr>
          <w:rFonts w:ascii="宋体" w:hAnsi="宋体" w:hint="eastAsia"/>
          <w:szCs w:val="21"/>
        </w:rPr>
        <w:t>方违反本合同第</w:t>
      </w:r>
      <w:r w:rsidRPr="00FE12C7">
        <w:rPr>
          <w:rFonts w:ascii="宋体" w:hAnsi="宋体" w:hint="eastAsia"/>
          <w:kern w:val="0"/>
          <w:szCs w:val="21"/>
        </w:rPr>
        <w:t xml:space="preserve">   </w:t>
      </w:r>
      <w:r w:rsidRPr="00FE12C7">
        <w:rPr>
          <w:rFonts w:ascii="宋体" w:hAnsi="宋体" w:hint="eastAsia"/>
          <w:szCs w:val="21"/>
        </w:rPr>
        <w:t>条约定，应当</w:t>
      </w:r>
      <w:r w:rsidRPr="00FE12C7">
        <w:rPr>
          <w:rFonts w:ascii="宋体" w:hAnsi="宋体" w:hint="eastAsia"/>
          <w:szCs w:val="21"/>
          <w:u w:val="single"/>
        </w:rPr>
        <w:t xml:space="preserve">  按照合同总额20%支付违约金，并承担由此导致的损失         </w:t>
      </w:r>
      <w:r w:rsidRPr="00FE12C7">
        <w:rPr>
          <w:rFonts w:ascii="宋体" w:hAnsi="宋体" w:hint="eastAsia"/>
          <w:szCs w:val="21"/>
        </w:rPr>
        <w:t>（支付违约金或损失赔偿额的计算方法）。</w:t>
      </w:r>
    </w:p>
    <w:p w:rsidR="00FA1B70" w:rsidRPr="00FE12C7" w:rsidP="00FA1B70">
      <w:pPr>
        <w:snapToGrid w:val="0"/>
        <w:spacing w:line="360" w:lineRule="auto"/>
        <w:ind w:firstLine="420" w:firstLineChars="200"/>
        <w:rPr>
          <w:rFonts w:ascii="宋体" w:hAnsi="宋体"/>
          <w:color w:val="0D0D0D"/>
          <w:szCs w:val="21"/>
          <w:u w:val="single"/>
        </w:rPr>
      </w:pPr>
      <w:r w:rsidRPr="00FE12C7">
        <w:rPr>
          <w:rFonts w:ascii="宋体" w:hAnsi="宋体" w:hint="eastAsia"/>
          <w:szCs w:val="21"/>
        </w:rPr>
        <w:t>（2）</w:t>
      </w:r>
      <w:r w:rsidRPr="00FE12C7">
        <w:rPr>
          <w:rFonts w:ascii="宋体" w:hAnsi="宋体" w:hint="eastAsia"/>
          <w:kern w:val="0"/>
          <w:szCs w:val="21"/>
        </w:rPr>
        <w:t xml:space="preserve">   </w:t>
      </w:r>
      <w:r w:rsidRPr="00FE12C7">
        <w:rPr>
          <w:rFonts w:ascii="宋体" w:hAnsi="宋体" w:hint="eastAsia"/>
          <w:szCs w:val="21"/>
        </w:rPr>
        <w:t>方违反本合同第条</w:t>
      </w:r>
      <w:r w:rsidRPr="00FE12C7">
        <w:rPr>
          <w:rFonts w:ascii="宋体" w:hAnsi="宋体" w:hint="eastAsia"/>
          <w:kern w:val="0"/>
          <w:szCs w:val="21"/>
        </w:rPr>
        <w:t xml:space="preserve">   </w:t>
      </w:r>
      <w:r w:rsidRPr="00FE12C7">
        <w:rPr>
          <w:rFonts w:ascii="宋体" w:hAnsi="宋体" w:hint="eastAsia"/>
          <w:szCs w:val="21"/>
        </w:rPr>
        <w:t>约定，应当</w:t>
      </w:r>
      <w:r w:rsidRPr="00FE12C7">
        <w:rPr>
          <w:rFonts w:ascii="宋体" w:hAnsi="宋体" w:hint="eastAsia"/>
          <w:szCs w:val="21"/>
          <w:u w:val="single"/>
        </w:rPr>
        <w:t xml:space="preserve"> </w:t>
      </w:r>
      <w:r w:rsidRPr="00FE12C7">
        <w:rPr>
          <w:rFonts w:ascii="宋体" w:hAnsi="宋体"/>
          <w:color w:val="0D0D0D"/>
          <w:szCs w:val="21"/>
          <w:u w:val="single"/>
        </w:rPr>
        <w:t>处相关费用的0.</w:t>
      </w:r>
      <w:r w:rsidRPr="00FE12C7">
        <w:rPr>
          <w:rFonts w:ascii="宋体" w:hAnsi="宋体" w:hint="eastAsia"/>
          <w:color w:val="0D0D0D"/>
          <w:szCs w:val="21"/>
          <w:u w:val="single"/>
        </w:rPr>
        <w:t>1</w:t>
      </w:r>
      <w:r w:rsidRPr="00FE12C7">
        <w:rPr>
          <w:rFonts w:ascii="宋体" w:hAnsi="宋体"/>
          <w:color w:val="0D0D0D"/>
          <w:szCs w:val="21"/>
          <w:u w:val="single"/>
        </w:rPr>
        <w:t>%罚金</w:t>
      </w:r>
      <w:r w:rsidRPr="00FE12C7">
        <w:rPr>
          <w:rFonts w:ascii="宋体" w:hAnsi="宋体" w:hint="eastAsia"/>
          <w:color w:val="0D0D0D"/>
          <w:szCs w:val="21"/>
          <w:u w:val="single"/>
        </w:rPr>
        <w:t>/3日</w:t>
      </w:r>
      <w:r w:rsidRPr="00FE12C7">
        <w:rPr>
          <w:rFonts w:ascii="宋体" w:hAnsi="宋体"/>
          <w:color w:val="0D0D0D"/>
          <w:szCs w:val="21"/>
          <w:u w:val="single"/>
        </w:rPr>
        <w:t>，最多不超过1%。</w:t>
      </w:r>
      <w:r w:rsidRPr="00FE12C7">
        <w:rPr>
          <w:rFonts w:ascii="宋体" w:hAnsi="宋体" w:hint="eastAsia"/>
          <w:color w:val="0D0D0D"/>
          <w:szCs w:val="21"/>
          <w:u w:val="single"/>
        </w:rPr>
        <w:t>赔偿数额累计达到或超过1%，甲方有权要求解除合同。</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（3）</w:t>
      </w:r>
      <w:r w:rsidRPr="00FE12C7">
        <w:rPr>
          <w:rFonts w:ascii="宋体" w:hAnsi="宋体" w:hint="eastAsia"/>
          <w:kern w:val="0"/>
          <w:szCs w:val="21"/>
        </w:rPr>
        <w:t xml:space="preserve">   </w:t>
      </w:r>
      <w:r w:rsidRPr="00FE12C7">
        <w:rPr>
          <w:rFonts w:ascii="宋体" w:hAnsi="宋体" w:hint="eastAsia"/>
          <w:szCs w:val="21"/>
        </w:rPr>
        <w:t>方违反本合同第</w:t>
      </w:r>
      <w:r w:rsidRPr="00FE12C7">
        <w:rPr>
          <w:rFonts w:ascii="宋体" w:hAnsi="宋体" w:hint="eastAsia"/>
          <w:kern w:val="0"/>
          <w:szCs w:val="21"/>
        </w:rPr>
        <w:t xml:space="preserve">   </w:t>
      </w:r>
      <w:r w:rsidRPr="00FE12C7">
        <w:rPr>
          <w:rFonts w:ascii="宋体" w:hAnsi="宋体" w:hint="eastAsia"/>
          <w:szCs w:val="21"/>
        </w:rPr>
        <w:t>条约定，由于甲方合同需求变更导致合同交付延迟，</w:t>
      </w:r>
      <w:r w:rsidRPr="00FE12C7">
        <w:rPr>
          <w:rFonts w:ascii="宋体" w:hAnsi="宋体"/>
          <w:color w:val="0D0D0D"/>
          <w:szCs w:val="21"/>
        </w:rPr>
        <w:t>支付合同总额</w:t>
      </w:r>
      <w:r w:rsidRPr="00FE12C7">
        <w:rPr>
          <w:rFonts w:ascii="宋体" w:hAnsi="宋体" w:hint="eastAsia"/>
          <w:color w:val="0D0D0D"/>
          <w:szCs w:val="21"/>
        </w:rPr>
        <w:t>不超过</w:t>
      </w:r>
      <w:r w:rsidRPr="00FE12C7">
        <w:rPr>
          <w:rFonts w:ascii="宋体" w:hAnsi="宋体"/>
          <w:color w:val="0D0D0D"/>
          <w:szCs w:val="21"/>
        </w:rPr>
        <w:t>1%</w:t>
      </w:r>
      <w:r w:rsidRPr="00FE12C7">
        <w:rPr>
          <w:rFonts w:ascii="宋体" w:hAnsi="宋体" w:hint="eastAsia"/>
          <w:color w:val="0D0D0D"/>
          <w:szCs w:val="21"/>
        </w:rPr>
        <w:t>损失赔偿费，由双方协商解决</w:t>
      </w:r>
      <w:r w:rsidRPr="00FE12C7">
        <w:rPr>
          <w:rFonts w:ascii="宋体" w:hAnsi="宋体"/>
          <w:color w:val="0D0D0D"/>
          <w:szCs w:val="21"/>
        </w:rPr>
        <w:t>。</w:t>
      </w:r>
    </w:p>
    <w:p w:rsidR="00FA1B70" w:rsidRPr="00FE12C7" w:rsidP="00FA1B70">
      <w:pPr>
        <w:snapToGrid w:val="0"/>
        <w:spacing w:line="360" w:lineRule="auto"/>
        <w:ind w:firstLine="420" w:firstLineChars="200"/>
        <w:jc w:val="left"/>
        <w:rPr>
          <w:rFonts w:ascii="宋体" w:hAnsi="宋体"/>
          <w:szCs w:val="21"/>
        </w:rPr>
      </w:pPr>
      <w:r w:rsidRPr="00FE12C7">
        <w:rPr>
          <w:rFonts w:ascii="宋体" w:hAnsi="宋体" w:hint="eastAsia"/>
          <w:szCs w:val="21"/>
        </w:rPr>
        <w:t>（4）</w:t>
      </w:r>
      <w:r w:rsidRPr="00FE12C7">
        <w:rPr>
          <w:rFonts w:ascii="宋体" w:hAnsi="宋体" w:hint="eastAsia"/>
          <w:kern w:val="0"/>
          <w:szCs w:val="21"/>
        </w:rPr>
        <w:t xml:space="preserve">   </w:t>
      </w:r>
      <w:r w:rsidRPr="00FE12C7">
        <w:rPr>
          <w:rFonts w:ascii="宋体" w:hAnsi="宋体" w:hint="eastAsia"/>
          <w:szCs w:val="21"/>
        </w:rPr>
        <w:t>方违反本合同第</w:t>
      </w:r>
      <w:r w:rsidRPr="00FE12C7">
        <w:rPr>
          <w:rFonts w:ascii="宋体" w:hAnsi="宋体" w:hint="eastAsia"/>
          <w:kern w:val="0"/>
          <w:szCs w:val="21"/>
        </w:rPr>
        <w:t xml:space="preserve">   </w:t>
      </w:r>
      <w:r w:rsidRPr="00FE12C7">
        <w:rPr>
          <w:rFonts w:ascii="宋体" w:hAnsi="宋体" w:hint="eastAsia"/>
          <w:szCs w:val="21"/>
        </w:rPr>
        <w:t>条约定，应当</w:t>
      </w:r>
      <w:r w:rsidRPr="00FE12C7">
        <w:rPr>
          <w:rFonts w:ascii="宋体" w:hAnsi="宋体" w:hint="eastAsia"/>
          <w:szCs w:val="21"/>
          <w:u w:val="single"/>
        </w:rPr>
        <w:t xml:space="preserve">             </w:t>
      </w:r>
      <w:r w:rsidRPr="00FE12C7">
        <w:rPr>
          <w:rFonts w:ascii="宋体" w:hAnsi="宋体" w:hint="eastAsia"/>
          <w:szCs w:val="21"/>
        </w:rPr>
        <w:t>（支付违约金或损失赔偿额的</w:t>
      </w:r>
      <w:r w:rsidRPr="00FE12C7">
        <w:rPr>
          <w:rFonts w:ascii="宋体" w:hAnsi="宋体" w:hint="eastAsia"/>
          <w:szCs w:val="21"/>
        </w:rPr>
        <w:t>计算方法）。</w:t>
      </w:r>
    </w:p>
    <w:p w:rsidR="00FA1B70" w:rsidRPr="00FE12C7" w:rsidP="00FA1B70">
      <w:pPr>
        <w:snapToGrid w:val="0"/>
        <w:spacing w:line="360" w:lineRule="auto"/>
        <w:ind w:firstLine="420" w:firstLineChars="200"/>
        <w:jc w:val="left"/>
        <w:rPr>
          <w:rFonts w:ascii="宋体" w:hAnsi="宋体"/>
          <w:szCs w:val="21"/>
        </w:rPr>
      </w:pPr>
      <w:r w:rsidRPr="00FE12C7">
        <w:rPr>
          <w:rFonts w:ascii="宋体" w:hAnsi="宋体" w:hint="eastAsia"/>
          <w:szCs w:val="21"/>
        </w:rPr>
        <w:t>（5）</w:t>
      </w:r>
      <w:r w:rsidRPr="00FE12C7">
        <w:rPr>
          <w:rFonts w:ascii="宋体" w:hAnsi="宋体" w:hint="eastAsia"/>
          <w:kern w:val="0"/>
          <w:szCs w:val="21"/>
        </w:rPr>
        <w:t xml:space="preserve">   </w:t>
      </w:r>
      <w:r w:rsidRPr="00FE12C7">
        <w:rPr>
          <w:rFonts w:ascii="宋体" w:hAnsi="宋体" w:hint="eastAsia"/>
          <w:szCs w:val="21"/>
        </w:rPr>
        <w:t>方违反本合同第</w:t>
      </w:r>
      <w:r w:rsidRPr="00FE12C7">
        <w:rPr>
          <w:rFonts w:ascii="宋体" w:hAnsi="宋体" w:hint="eastAsia"/>
          <w:kern w:val="0"/>
          <w:szCs w:val="21"/>
        </w:rPr>
        <w:t xml:space="preserve">   </w:t>
      </w:r>
      <w:r w:rsidRPr="00FE12C7">
        <w:rPr>
          <w:rFonts w:ascii="宋体" w:hAnsi="宋体" w:hint="eastAsia"/>
          <w:szCs w:val="21"/>
        </w:rPr>
        <w:t>条约定，应当</w:t>
      </w:r>
      <w:r w:rsidRPr="00FE12C7">
        <w:rPr>
          <w:rFonts w:ascii="宋体" w:hAnsi="宋体" w:hint="eastAsia"/>
          <w:szCs w:val="21"/>
          <w:u w:val="single"/>
        </w:rPr>
        <w:t xml:space="preserve">              </w:t>
      </w:r>
      <w:r w:rsidRPr="00FE12C7">
        <w:rPr>
          <w:rFonts w:ascii="宋体" w:hAnsi="宋体" w:hint="eastAsia"/>
          <w:szCs w:val="21"/>
        </w:rPr>
        <w:t>（支付违约金或损失赔偿额的计算方法）。</w:t>
      </w:r>
    </w:p>
    <w:p w:rsidR="00FA1B70" w:rsidRPr="00FE12C7" w:rsidP="00FA1B70">
      <w:pPr>
        <w:snapToGrid w:val="0"/>
        <w:spacing w:line="360" w:lineRule="auto"/>
        <w:ind w:firstLine="420" w:firstLineChars="200"/>
        <w:rPr>
          <w:rFonts w:ascii="宋体" w:hAnsi="宋体"/>
          <w:b/>
          <w:szCs w:val="21"/>
        </w:rPr>
      </w:pPr>
      <w:r w:rsidRPr="00FE12C7">
        <w:rPr>
          <w:rFonts w:ascii="宋体" w:hAnsi="宋体" w:hint="eastAsia"/>
          <w:szCs w:val="21"/>
        </w:rPr>
        <w:t>（6）</w:t>
      </w:r>
      <w:r w:rsidRPr="00FE12C7">
        <w:rPr>
          <w:rFonts w:ascii="宋体" w:hAnsi="宋体" w:hint="eastAsia"/>
          <w:kern w:val="0"/>
          <w:szCs w:val="21"/>
        </w:rPr>
        <w:t xml:space="preserve">   </w:t>
      </w:r>
      <w:r w:rsidRPr="00FE12C7">
        <w:rPr>
          <w:rFonts w:ascii="宋体" w:hAnsi="宋体" w:hint="eastAsia"/>
          <w:szCs w:val="21"/>
        </w:rPr>
        <w:t>方违反本合同第</w:t>
      </w:r>
      <w:r w:rsidRPr="00FE12C7">
        <w:rPr>
          <w:rFonts w:ascii="宋体" w:hAnsi="宋体" w:hint="eastAsia"/>
          <w:kern w:val="0"/>
          <w:szCs w:val="21"/>
        </w:rPr>
        <w:t xml:space="preserve">   </w:t>
      </w:r>
      <w:r w:rsidRPr="00FE12C7">
        <w:rPr>
          <w:rFonts w:ascii="宋体" w:hAnsi="宋体" w:hint="eastAsia"/>
          <w:szCs w:val="21"/>
        </w:rPr>
        <w:t>条约定，应当</w:t>
      </w:r>
      <w:r w:rsidRPr="00FE12C7">
        <w:rPr>
          <w:rFonts w:ascii="宋体" w:hAnsi="宋体" w:hint="eastAsia"/>
          <w:szCs w:val="21"/>
          <w:u w:val="single"/>
        </w:rPr>
        <w:t xml:space="preserve">                                                </w:t>
      </w:r>
      <w:r w:rsidRPr="00FE12C7">
        <w:rPr>
          <w:rFonts w:ascii="宋体" w:hAnsi="宋体" w:hint="eastAsia"/>
          <w:color w:val="000000"/>
          <w:szCs w:val="21"/>
          <w:u w:val="single"/>
        </w:rPr>
        <w:t xml:space="preserve">    </w:t>
      </w:r>
      <w:r w:rsidRPr="00FE12C7">
        <w:rPr>
          <w:rFonts w:ascii="宋体" w:hAnsi="宋体" w:hint="eastAsia"/>
          <w:szCs w:val="21"/>
          <w:u w:val="single"/>
        </w:rPr>
        <w:t xml:space="preserve">   </w:t>
      </w:r>
      <w:r w:rsidRPr="00FE12C7">
        <w:rPr>
          <w:rFonts w:ascii="宋体" w:hAnsi="宋体" w:hint="eastAsia"/>
          <w:szCs w:val="21"/>
        </w:rPr>
        <w:t>（支付违约金或损失赔偿额的计算方法）。</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、在甲方对乙方违约而采取的任何补救措施不受影响的情况下，甲方可向乙方发出书面违约通知书，提出终止部分或全部合同：</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(l) </w:t>
      </w:r>
      <w:r w:rsidRPr="00FE12C7">
        <w:rPr>
          <w:rFonts w:ascii="宋体" w:hAnsi="宋体" w:hint="eastAsia"/>
          <w:szCs w:val="21"/>
        </w:rPr>
        <w:t>如果乙方未能在合同规定的限期或甲方根据合同条款规定同意延长的限期内提供部分或全部货物和服务；</w:t>
      </w:r>
    </w:p>
    <w:p w:rsidR="00FA1B70" w:rsidRPr="00FE12C7" w:rsidP="00FA1B70">
      <w:pPr>
        <w:snapToGrid w:val="0"/>
        <w:spacing w:line="360" w:lineRule="auto"/>
        <w:ind w:left="1260" w:hanging="1260"/>
        <w:rPr>
          <w:rFonts w:ascii="宋体" w:hAnsi="宋体"/>
          <w:szCs w:val="21"/>
        </w:rPr>
      </w:pPr>
      <w:r w:rsidRPr="00FE12C7">
        <w:rPr>
          <w:rFonts w:ascii="宋体" w:hAnsi="宋体"/>
          <w:szCs w:val="21"/>
        </w:rPr>
        <w:t xml:space="preserve">    (2) </w:t>
      </w:r>
      <w:r w:rsidRPr="00FE12C7">
        <w:rPr>
          <w:rFonts w:ascii="宋体" w:hAnsi="宋体" w:hint="eastAsia"/>
          <w:szCs w:val="21"/>
        </w:rPr>
        <w:t>如果乙方未能履行合同规定的其它任何义务。</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(3) </w:t>
      </w:r>
      <w:r w:rsidRPr="00FE12C7">
        <w:rPr>
          <w:rFonts w:ascii="宋体" w:hAnsi="宋体" w:hint="eastAsia"/>
          <w:szCs w:val="21"/>
        </w:rPr>
        <w:t>如果甲方认为乙方在本合同的竞争和实施过程中有腐败和欺诈行为。为此目的，定义下述条件：</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(i)</w:t>
      </w:r>
      <w:r w:rsidRPr="00FE12C7">
        <w:rPr>
          <w:rFonts w:ascii="宋体" w:hAnsi="宋体" w:hint="eastAsia"/>
          <w:szCs w:val="21"/>
        </w:rPr>
        <w:t>“腐败行为”是指提供、给予、接受或索取任何有价值的物品来影响公共官员在采购过程或合同实施过程中的行为；</w:t>
      </w:r>
      <w:r w:rsidRPr="00FE12C7">
        <w:rPr>
          <w:rFonts w:ascii="宋体" w:hAnsi="宋体"/>
          <w:szCs w:val="21"/>
        </w:rPr>
        <w:t xml:space="preserve"> </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(ii)</w:t>
      </w:r>
      <w:r w:rsidRPr="00FE12C7">
        <w:rPr>
          <w:rFonts w:ascii="宋体" w:hAnsi="宋体" w:hint="eastAsia"/>
          <w:szCs w:val="21"/>
        </w:rPr>
        <w:t>“欺诈行为”是指为了影响采购过程或合同实施过程而谎报事实，损害甲方的利益。</w:t>
      </w:r>
    </w:p>
    <w:p w:rsidR="00FA1B70" w:rsidRPr="00FE12C7" w:rsidP="00FA1B70">
      <w:pPr>
        <w:tabs>
          <w:tab w:val="left" w:pos="1573"/>
        </w:tabs>
        <w:snapToGrid w:val="0"/>
        <w:spacing w:line="360" w:lineRule="auto"/>
        <w:ind w:firstLine="420" w:firstLineChars="200"/>
        <w:rPr>
          <w:rFonts w:ascii="宋体" w:hAnsi="宋体"/>
          <w:szCs w:val="21"/>
        </w:rPr>
      </w:pPr>
      <w:r w:rsidRPr="00FE12C7">
        <w:rPr>
          <w:rFonts w:ascii="宋体" w:hAnsi="宋体"/>
          <w:szCs w:val="21"/>
        </w:rPr>
        <w:t>6</w:t>
      </w:r>
      <w:r w:rsidRPr="00FE12C7">
        <w:rPr>
          <w:rFonts w:ascii="宋体" w:hAnsi="宋体" w:hint="eastAsia"/>
          <w:szCs w:val="21"/>
        </w:rPr>
        <w:t>、如果甲方根据上述规定，终止了全部或部分合同，甲方可以依其认为适当的条件和方法购买与未交货物</w:t>
      </w:r>
      <w:r w:rsidRPr="00FE12C7">
        <w:rPr>
          <w:rFonts w:ascii="宋体" w:hAnsi="宋体"/>
          <w:szCs w:val="21"/>
        </w:rPr>
        <w:t>/</w:t>
      </w:r>
      <w:r w:rsidRPr="00FE12C7">
        <w:rPr>
          <w:rFonts w:ascii="宋体" w:hAnsi="宋体" w:hint="eastAsia"/>
          <w:szCs w:val="21"/>
        </w:rPr>
        <w:t>服务或类似的货物</w:t>
      </w:r>
      <w:r w:rsidRPr="00FE12C7">
        <w:rPr>
          <w:rFonts w:ascii="宋体" w:hAnsi="宋体"/>
          <w:szCs w:val="21"/>
        </w:rPr>
        <w:t>/</w:t>
      </w:r>
      <w:r w:rsidRPr="00FE12C7">
        <w:rPr>
          <w:rFonts w:ascii="宋体" w:hAnsi="宋体" w:hint="eastAsia"/>
          <w:szCs w:val="21"/>
        </w:rPr>
        <w:t>服务，乙方应对购买类似货物</w:t>
      </w:r>
      <w:r w:rsidRPr="00FE12C7">
        <w:rPr>
          <w:rFonts w:ascii="宋体" w:hAnsi="宋体"/>
          <w:szCs w:val="21"/>
        </w:rPr>
        <w:t>/</w:t>
      </w:r>
      <w:r w:rsidRPr="00FE12C7">
        <w:rPr>
          <w:rFonts w:ascii="宋体" w:hAnsi="宋体" w:hint="eastAsia"/>
          <w:szCs w:val="21"/>
        </w:rPr>
        <w:t>服务所超出的那部分费用负责。但是，乙方应继续执行合同中未终止的部分。</w:t>
      </w:r>
    </w:p>
    <w:p w:rsidR="00FA1B70" w:rsidRPr="00FE12C7" w:rsidP="00FA1B70">
      <w:pPr>
        <w:snapToGrid w:val="0"/>
        <w:spacing w:line="360" w:lineRule="auto"/>
        <w:ind w:firstLine="420" w:firstLineChars="200"/>
        <w:rPr>
          <w:rFonts w:ascii="宋体" w:hAnsi="宋体"/>
          <w:szCs w:val="21"/>
        </w:rPr>
      </w:pP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二十一、联系方式</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甲方：</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联系人：</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 xml:space="preserve">地址：              </w:t>
      </w:r>
      <w:r w:rsidRPr="00FE12C7">
        <w:rPr>
          <w:rFonts w:ascii="宋体" w:hAnsi="宋体" w:hint="eastAsia"/>
          <w:szCs w:val="21"/>
        </w:rPr>
        <w:tab/>
        <w:t>邮编：</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 xml:space="preserve">电话：              </w:t>
      </w:r>
      <w:r w:rsidRPr="00FE12C7">
        <w:rPr>
          <w:rFonts w:ascii="宋体" w:hAnsi="宋体" w:hint="eastAsia"/>
          <w:szCs w:val="21"/>
        </w:rPr>
        <w:tab/>
        <w:t>传真：              电子</w:t>
      </w:r>
      <w:r w:rsidRPr="00FE12C7">
        <w:rPr>
          <w:rFonts w:ascii="宋体" w:hAnsi="宋体"/>
          <w:szCs w:val="21"/>
        </w:rPr>
        <w:t>邮箱：</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开户银行及账号：</w:t>
      </w:r>
    </w:p>
    <w:p w:rsidR="00FA1B70" w:rsidRPr="00FE12C7" w:rsidP="00FA1B70">
      <w:pPr>
        <w:tabs>
          <w:tab w:val="left" w:pos="1573"/>
        </w:tabs>
        <w:adjustRightInd w:val="0"/>
        <w:snapToGrid w:val="0"/>
        <w:spacing w:line="360" w:lineRule="auto"/>
        <w:jc w:val="left"/>
        <w:rPr>
          <w:rFonts w:ascii="宋体" w:hAnsi="宋体"/>
          <w:szCs w:val="21"/>
        </w:rPr>
      </w:pP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乙方：</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联系人：</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 xml:space="preserve">地址：              </w:t>
      </w:r>
      <w:r w:rsidRPr="00FE12C7">
        <w:rPr>
          <w:rFonts w:ascii="宋体" w:hAnsi="宋体" w:hint="eastAsia"/>
          <w:szCs w:val="21"/>
        </w:rPr>
        <w:tab/>
        <w:t>邮编：</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 xml:space="preserve">电话：              </w:t>
      </w:r>
      <w:r w:rsidRPr="00FE12C7">
        <w:rPr>
          <w:rFonts w:ascii="宋体" w:hAnsi="宋体" w:hint="eastAsia"/>
          <w:szCs w:val="21"/>
        </w:rPr>
        <w:tab/>
        <w:t>传真：              电子</w:t>
      </w:r>
      <w:r w:rsidRPr="00FE12C7">
        <w:rPr>
          <w:rFonts w:ascii="宋体" w:hAnsi="宋体"/>
          <w:szCs w:val="21"/>
        </w:rPr>
        <w:t>邮箱：</w:t>
      </w:r>
    </w:p>
    <w:p w:rsidR="00FA1B70" w:rsidRPr="00FE12C7" w:rsidP="00FA1B70">
      <w:pPr>
        <w:tabs>
          <w:tab w:val="left" w:pos="1573"/>
        </w:tabs>
        <w:adjustRightInd w:val="0"/>
        <w:snapToGrid w:val="0"/>
        <w:spacing w:line="360" w:lineRule="auto"/>
        <w:ind w:firstLine="420" w:firstLineChars="200"/>
        <w:jc w:val="left"/>
        <w:rPr>
          <w:rFonts w:ascii="宋体" w:hAnsi="宋体"/>
          <w:szCs w:val="21"/>
        </w:rPr>
      </w:pPr>
      <w:r w:rsidRPr="00FE12C7">
        <w:rPr>
          <w:rFonts w:ascii="宋体" w:hAnsi="宋体" w:hint="eastAsia"/>
          <w:szCs w:val="21"/>
        </w:rPr>
        <w:t>开户银行及账号：</w:t>
      </w:r>
    </w:p>
    <w:p w:rsidR="00FA1B70" w:rsidRPr="00FE12C7" w:rsidP="00FA1B70">
      <w:pPr>
        <w:tabs>
          <w:tab w:val="left" w:pos="540"/>
        </w:tabs>
        <w:snapToGrid w:val="0"/>
        <w:spacing w:line="360" w:lineRule="auto"/>
        <w:ind w:firstLine="412" w:firstLineChars="196"/>
        <w:rPr>
          <w:rFonts w:ascii="宋体" w:hAnsi="宋体"/>
          <w:szCs w:val="21"/>
        </w:rPr>
      </w:pPr>
    </w:p>
    <w:p w:rsidR="00FA1B70" w:rsidRPr="00FE12C7" w:rsidP="00FA1B70">
      <w:pPr>
        <w:tabs>
          <w:tab w:val="left" w:pos="540"/>
        </w:tabs>
        <w:snapToGrid w:val="0"/>
        <w:spacing w:line="360" w:lineRule="auto"/>
        <w:ind w:firstLine="412" w:firstLineChars="196"/>
        <w:rPr>
          <w:rFonts w:ascii="宋体" w:hAnsi="宋体"/>
          <w:szCs w:val="21"/>
        </w:rPr>
      </w:pPr>
      <w:r w:rsidRPr="00FE12C7">
        <w:rPr>
          <w:rFonts w:ascii="宋体" w:hAnsi="宋体" w:hint="eastAsia"/>
          <w:szCs w:val="21"/>
        </w:rPr>
        <w:t xml:space="preserve">1、双方确定，在本合同有效期内，甲方指定  </w:t>
      </w:r>
      <w:r w:rsidRPr="00FE12C7">
        <w:rPr>
          <w:rFonts w:ascii="宋体" w:hAnsi="宋体" w:hint="eastAsia"/>
          <w:kern w:val="0"/>
          <w:szCs w:val="21"/>
        </w:rPr>
        <w:t xml:space="preserve">   </w:t>
      </w:r>
      <w:r w:rsidRPr="00FE12C7">
        <w:rPr>
          <w:rFonts w:ascii="宋体" w:hAnsi="宋体" w:hint="eastAsia"/>
          <w:szCs w:val="21"/>
        </w:rPr>
        <w:t>为甲方项目联系人，乙方指定</w:t>
      </w:r>
      <w:r w:rsidRPr="00FE12C7">
        <w:rPr>
          <w:rFonts w:ascii="宋体" w:hAnsi="宋体" w:hint="eastAsia"/>
          <w:kern w:val="0"/>
          <w:szCs w:val="21"/>
        </w:rPr>
        <w:t xml:space="preserve">   </w:t>
      </w:r>
      <w:r w:rsidRPr="00FE12C7">
        <w:rPr>
          <w:rFonts w:ascii="宋体" w:hAnsi="宋体" w:hint="eastAsia"/>
          <w:szCs w:val="21"/>
        </w:rPr>
        <w:t>为乙方项目联系人。项目联系人承担以下责任：</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（1）</w:t>
      </w:r>
      <w:r w:rsidRPr="00FE12C7">
        <w:rPr>
          <w:rFonts w:ascii="宋体" w:hAnsi="宋体" w:hint="eastAsia"/>
          <w:szCs w:val="21"/>
          <w:u w:val="single"/>
        </w:rPr>
        <w:t xml:space="preserve">  监督项目整体进度情况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（2）</w:t>
      </w:r>
      <w:r w:rsidRPr="00FE12C7">
        <w:rPr>
          <w:rFonts w:ascii="宋体" w:hAnsi="宋体" w:hint="eastAsia"/>
          <w:szCs w:val="21"/>
          <w:u w:val="single"/>
        </w:rPr>
        <w:t xml:space="preserve">  协调各方人员的配合协作                              </w:t>
      </w:r>
    </w:p>
    <w:p w:rsidR="00FA1B70" w:rsidRPr="00FE12C7" w:rsidP="00FA1B70">
      <w:pPr>
        <w:snapToGrid w:val="0"/>
        <w:spacing w:line="360" w:lineRule="auto"/>
        <w:rPr>
          <w:rFonts w:ascii="宋体" w:hAnsi="宋体"/>
          <w:szCs w:val="21"/>
          <w:u w:val="single"/>
        </w:rPr>
      </w:pPr>
      <w:r w:rsidRPr="00FE12C7">
        <w:rPr>
          <w:rFonts w:ascii="宋体" w:hAnsi="宋体" w:hint="eastAsia"/>
          <w:szCs w:val="21"/>
        </w:rPr>
        <w:t xml:space="preserve">     （3）</w:t>
      </w:r>
      <w:r w:rsidRPr="00FE12C7">
        <w:rPr>
          <w:rFonts w:ascii="宋体" w:hAnsi="宋体" w:hint="eastAsia"/>
          <w:szCs w:val="21"/>
          <w:u w:val="single"/>
        </w:rPr>
        <w:t xml:space="preserve">  负责技术项目交付实施                                </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一方变更项目联系人的，应当及时以书面形式通知另一方。未及时通知并影响本合同履行或造成损失的，应承担相应的责任。</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、乙方在履行合同过程中，如甲方认为需要调整项目经理和软件开发人员的，应与乙方协商一致。</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4</w:t>
      </w:r>
      <w:r w:rsidRPr="00FE12C7">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sidRPr="00FE12C7">
        <w:rPr>
          <w:rFonts w:ascii="宋体" w:hAnsi="宋体"/>
          <w:szCs w:val="21"/>
        </w:rPr>
        <w:t>账号书面</w:t>
      </w:r>
      <w:r w:rsidRPr="00FE12C7">
        <w:rPr>
          <w:rFonts w:ascii="宋体" w:hAnsi="宋体" w:hint="eastAsia"/>
          <w:szCs w:val="21"/>
        </w:rPr>
        <w:t>通知对方（书面通知</w:t>
      </w:r>
      <w:r w:rsidRPr="00FE12C7">
        <w:rPr>
          <w:rFonts w:ascii="宋体" w:hAnsi="宋体"/>
          <w:szCs w:val="21"/>
        </w:rPr>
        <w:t>应说明变更理由，并</w:t>
      </w:r>
      <w:r w:rsidRPr="00FE12C7">
        <w:rPr>
          <w:rFonts w:ascii="宋体" w:hAnsi="宋体" w:hint="eastAsia"/>
          <w:szCs w:val="21"/>
        </w:rPr>
        <w:t>有</w:t>
      </w:r>
      <w:r w:rsidRPr="00FE12C7">
        <w:rPr>
          <w:rFonts w:ascii="宋体" w:hAnsi="宋体"/>
          <w:szCs w:val="21"/>
        </w:rPr>
        <w:t>法定代表人签字加盖单位公章和财务章）</w:t>
      </w:r>
      <w:r w:rsidRPr="00FE12C7">
        <w:rPr>
          <w:rFonts w:ascii="宋体" w:hAnsi="宋体" w:hint="eastAsia"/>
          <w:szCs w:val="21"/>
        </w:rPr>
        <w:t>。变更方不履行通知义务的，应对此造成的一切后果承担法律责任。</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、上述发出通知、回复的费用由发出一方承担。</w:t>
      </w:r>
    </w:p>
    <w:p w:rsidR="00FA1B70" w:rsidRPr="00FE12C7" w:rsidP="00F568AF">
      <w:pPr>
        <w:pStyle w:val="NormalIndent"/>
        <w:adjustRightInd w:val="0"/>
        <w:snapToGrid w:val="0"/>
        <w:spacing w:line="360" w:lineRule="auto"/>
        <w:outlineLvl w:val="1"/>
        <w:rPr>
          <w:rFonts w:ascii="宋体" w:hAnsi="宋体"/>
          <w:b/>
          <w:szCs w:val="21"/>
        </w:rPr>
      </w:pPr>
      <w:r w:rsidRPr="00FE12C7">
        <w:rPr>
          <w:rFonts w:ascii="宋体" w:hAnsi="宋体" w:hint="eastAsia"/>
          <w:b/>
          <w:szCs w:val="21"/>
        </w:rPr>
        <w:t>二十二、保密条款</w:t>
      </w:r>
    </w:p>
    <w:p w:rsidR="00FA1B70" w:rsidRPr="00FE12C7" w:rsidP="00FA1B70">
      <w:pPr>
        <w:adjustRightInd w:val="0"/>
        <w:snapToGrid w:val="0"/>
        <w:spacing w:line="360" w:lineRule="auto"/>
        <w:ind w:firstLine="420" w:firstLineChars="200"/>
        <w:rPr>
          <w:rFonts w:ascii="宋体" w:hAnsi="宋体"/>
          <w:szCs w:val="21"/>
        </w:rPr>
      </w:pPr>
      <w:r w:rsidRPr="00FE12C7">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FA1B70" w:rsidRPr="00FE12C7" w:rsidP="00FA1B70">
      <w:pPr>
        <w:adjustRightInd w:val="0"/>
        <w:snapToGrid w:val="0"/>
        <w:spacing w:line="360" w:lineRule="auto"/>
        <w:ind w:firstLine="420" w:firstLineChars="200"/>
        <w:rPr>
          <w:rFonts w:ascii="宋体" w:hAnsi="宋体"/>
          <w:szCs w:val="21"/>
        </w:rPr>
      </w:pPr>
      <w:r w:rsidRPr="00FE12C7">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FA1B70" w:rsidRPr="00FE12C7" w:rsidP="00FA1B70">
      <w:pPr>
        <w:adjustRightInd w:val="0"/>
        <w:snapToGrid w:val="0"/>
        <w:spacing w:line="360" w:lineRule="auto"/>
        <w:ind w:firstLine="420" w:firstLineChars="200"/>
        <w:rPr>
          <w:rFonts w:ascii="宋体" w:hAnsi="宋体"/>
          <w:szCs w:val="21"/>
        </w:rPr>
      </w:pPr>
      <w:r w:rsidRPr="00FE12C7">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FA1B70" w:rsidRPr="00FE12C7" w:rsidP="00FA1B70">
      <w:pPr>
        <w:adjustRightInd w:val="0"/>
        <w:snapToGrid w:val="0"/>
        <w:spacing w:line="360" w:lineRule="auto"/>
        <w:ind w:firstLine="420" w:firstLineChars="200"/>
        <w:rPr>
          <w:rFonts w:ascii="宋体" w:hAnsi="宋体"/>
          <w:szCs w:val="21"/>
        </w:rPr>
      </w:pPr>
      <w:r w:rsidRPr="00FE12C7">
        <w:rPr>
          <w:rFonts w:ascii="宋体" w:hAnsi="宋体"/>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sidRPr="00FE12C7">
        <w:rPr>
          <w:rFonts w:ascii="宋体" w:hAnsi="宋体" w:hint="eastAsia"/>
          <w:szCs w:val="21"/>
        </w:rPr>
        <w:t>供项目建设使用，乙方在项目执行过程中如发生气象数据丢失、私自转让或交易等行为，甲方将根据合同和相关法规向乙方要求赔偿</w:t>
      </w:r>
      <w:r w:rsidRPr="00FE12C7">
        <w:rPr>
          <w:rFonts w:ascii="宋体" w:hAnsi="宋体" w:hint="eastAsia"/>
          <w:szCs w:val="21"/>
        </w:rPr>
        <w:t>并追究法律责任。</w:t>
      </w:r>
    </w:p>
    <w:p w:rsidR="00FA1B70" w:rsidRPr="00FE12C7" w:rsidP="00F568AF">
      <w:pPr>
        <w:tabs>
          <w:tab w:val="left" w:pos="1573"/>
        </w:tabs>
        <w:adjustRightInd w:val="0"/>
        <w:snapToGrid w:val="0"/>
        <w:spacing w:line="360" w:lineRule="auto"/>
        <w:ind w:firstLine="420" w:firstLineChars="200"/>
        <w:outlineLvl w:val="1"/>
        <w:rPr>
          <w:rFonts w:ascii="宋体" w:hAnsi="宋体"/>
          <w:b/>
          <w:szCs w:val="21"/>
        </w:rPr>
      </w:pPr>
      <w:r w:rsidRPr="00FE12C7">
        <w:rPr>
          <w:rFonts w:ascii="宋体" w:hAnsi="宋体" w:hint="eastAsia"/>
          <w:b/>
          <w:szCs w:val="21"/>
        </w:rPr>
        <w:t>二十三、合同的解释和法律适用</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1、任何一方对本合同及其附件的解释均应遵循诚实信用原则，依照本合同签订时有效的中国法律、法规以及通常的理解进行。</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2、本合同标题仅供查阅方便，并非对本合同的诠释或解释；本合同中以日表述的时间期限均指自然日。</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3、对本合同的任何解释均应以书面做出。</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4、本合同及附件的订立、效力、解释、履行、争议的解决等适用本合同签订时有效的中华人民共和国法律、法规的有关规定。</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FA1B70" w:rsidRPr="00FE12C7" w:rsidP="00F568AF">
      <w:pPr>
        <w:tabs>
          <w:tab w:val="left" w:pos="1573"/>
        </w:tabs>
        <w:adjustRightInd w:val="0"/>
        <w:snapToGrid w:val="0"/>
        <w:spacing w:line="360" w:lineRule="auto"/>
        <w:ind w:firstLine="420" w:firstLineChars="200"/>
        <w:outlineLvl w:val="1"/>
        <w:rPr>
          <w:rFonts w:ascii="宋体" w:hAnsi="宋体"/>
          <w:b/>
          <w:szCs w:val="21"/>
        </w:rPr>
      </w:pPr>
      <w:bookmarkStart w:id="500" w:name="_Toc86202608"/>
      <w:r w:rsidRPr="00FE12C7">
        <w:rPr>
          <w:rFonts w:ascii="宋体" w:hAnsi="宋体" w:hint="eastAsia"/>
          <w:b/>
          <w:szCs w:val="21"/>
        </w:rPr>
        <w:t>二十四、权利的保留</w:t>
      </w:r>
      <w:bookmarkEnd w:id="500"/>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二十五</w:t>
      </w:r>
      <w:r w:rsidRPr="00FE12C7">
        <w:rPr>
          <w:rFonts w:ascii="宋体" w:hAnsi="宋体"/>
          <w:b/>
          <w:szCs w:val="21"/>
        </w:rPr>
        <w:t>、</w:t>
      </w:r>
      <w:r w:rsidRPr="00FE12C7">
        <w:rPr>
          <w:rFonts w:ascii="宋体" w:hAnsi="宋体" w:hint="eastAsia"/>
          <w:b/>
          <w:szCs w:val="21"/>
        </w:rPr>
        <w:t>不可抗力</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w:t>
      </w:r>
      <w:r w:rsidRPr="00FE12C7">
        <w:rPr>
          <w:rFonts w:ascii="宋体" w:hAnsi="宋体"/>
          <w:szCs w:val="21"/>
        </w:rPr>
        <w:t xml:space="preserve"> </w:t>
      </w:r>
      <w:r w:rsidRPr="00FE12C7">
        <w:rPr>
          <w:rFonts w:ascii="宋体" w:hAnsi="宋体" w:hint="eastAsia"/>
          <w:szCs w:val="21"/>
        </w:rPr>
        <w:t>受阻一方应在不可抗力事件发生后尽快用电报、传真或电传通知对方，并于事件发生后</w:t>
      </w:r>
      <w:r w:rsidRPr="00FE12C7">
        <w:rPr>
          <w:rFonts w:ascii="宋体" w:hAnsi="宋体"/>
          <w:szCs w:val="21"/>
        </w:rPr>
        <w:t>14</w:t>
      </w:r>
      <w:r w:rsidRPr="00FE12C7">
        <w:rPr>
          <w:rFonts w:ascii="宋体" w:hAnsi="宋体" w:hint="eastAsia"/>
          <w:szCs w:val="21"/>
        </w:rPr>
        <w:t>天内将有关当局出具的证明文件用特快专递或挂号信寄给对方审阅确认。一旦不可抗力事件的影响持续</w:t>
      </w:r>
      <w:r w:rsidRPr="00FE12C7">
        <w:rPr>
          <w:rFonts w:ascii="宋体" w:hAnsi="宋体"/>
          <w:szCs w:val="21"/>
        </w:rPr>
        <w:t>120</w:t>
      </w:r>
      <w:r w:rsidRPr="00FE12C7">
        <w:rPr>
          <w:rFonts w:ascii="宋体" w:hAnsi="宋体" w:hint="eastAsia"/>
          <w:szCs w:val="21"/>
        </w:rPr>
        <w:t>天以上，双方应通过友好协商在合理的时间内达成进一步履行合同的协议，甲方也可考虑解除合同。</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二十六、</w:t>
      </w:r>
      <w:bookmarkStart w:id="501" w:name="_Toc86202609"/>
      <w:r w:rsidRPr="00FE12C7">
        <w:rPr>
          <w:rFonts w:ascii="宋体" w:hAnsi="宋体" w:hint="eastAsia"/>
          <w:b/>
          <w:szCs w:val="21"/>
        </w:rPr>
        <w:t>争议的解决</w:t>
      </w:r>
      <w:bookmarkEnd w:id="501"/>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1、合同双方可通过友好协商解决因解释﹑执行本合同所发生的和本合同有关的一切争议。如果经协商不能达成协议，则双方同意由</w:t>
      </w:r>
      <w:r w:rsidRPr="00FE12C7">
        <w:rPr>
          <w:rFonts w:ascii="宋体" w:hAnsi="宋体" w:hint="eastAsia"/>
          <w:szCs w:val="21"/>
          <w:u w:val="single"/>
        </w:rPr>
        <w:t>北京仲裁委员会</w:t>
      </w:r>
      <w:r w:rsidRPr="00FE12C7">
        <w:rPr>
          <w:rFonts w:ascii="宋体" w:hAnsi="宋体" w:hint="eastAsia"/>
          <w:szCs w:val="21"/>
        </w:rPr>
        <w:t>根据其现行有效的仲裁程序进行仲裁。仲裁裁决为最终裁决，对双方均具有约束力。仲裁费除仲裁机关另有裁决外的应由败诉方承担。</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2、本</w:t>
      </w:r>
      <w:r w:rsidRPr="00FE12C7">
        <w:rPr>
          <w:rFonts w:ascii="宋体" w:hAnsi="宋体"/>
          <w:szCs w:val="21"/>
        </w:rPr>
        <w:t>合同</w:t>
      </w:r>
      <w:r w:rsidRPr="00FE12C7">
        <w:rPr>
          <w:rFonts w:ascii="宋体" w:hAnsi="宋体" w:hint="eastAsia"/>
          <w:szCs w:val="21"/>
        </w:rPr>
        <w:t>甲、乙双方一致认为，本</w:t>
      </w:r>
      <w:r w:rsidRPr="00FE12C7">
        <w:rPr>
          <w:rFonts w:ascii="宋体" w:hAnsi="宋体"/>
          <w:szCs w:val="21"/>
        </w:rPr>
        <w:t>合同</w:t>
      </w:r>
      <w:r w:rsidRPr="00FE12C7">
        <w:rPr>
          <w:rFonts w:ascii="宋体" w:hAnsi="宋体" w:hint="eastAsia"/>
          <w:szCs w:val="21"/>
        </w:rPr>
        <w:t>仅</w:t>
      </w:r>
      <w:r w:rsidRPr="00FE12C7">
        <w:rPr>
          <w:rFonts w:ascii="宋体" w:hAnsi="宋体"/>
          <w:szCs w:val="21"/>
        </w:rPr>
        <w:t>属于</w:t>
      </w:r>
      <w:r w:rsidRPr="00FE12C7">
        <w:rPr>
          <w:rFonts w:ascii="宋体" w:hAnsi="宋体" w:hint="eastAsia"/>
          <w:szCs w:val="21"/>
        </w:rPr>
        <w:t>甲、乙双方</w:t>
      </w:r>
      <w:r w:rsidRPr="00FE12C7">
        <w:rPr>
          <w:rFonts w:ascii="宋体" w:hAnsi="宋体"/>
          <w:szCs w:val="21"/>
        </w:rPr>
        <w:t>之间的</w:t>
      </w:r>
      <w:r w:rsidRPr="00FE12C7">
        <w:rPr>
          <w:rFonts w:ascii="宋体" w:hAnsi="宋体" w:hint="eastAsia"/>
          <w:szCs w:val="21"/>
        </w:rPr>
        <w:t>协议，任何</w:t>
      </w:r>
      <w:r w:rsidRPr="00FE12C7">
        <w:rPr>
          <w:rFonts w:ascii="宋体" w:hAnsi="宋体"/>
          <w:szCs w:val="21"/>
        </w:rPr>
        <w:t>争议</w:t>
      </w:r>
      <w:r w:rsidRPr="00FE12C7">
        <w:rPr>
          <w:rFonts w:ascii="宋体" w:hAnsi="宋体" w:hint="eastAsia"/>
          <w:szCs w:val="21"/>
        </w:rPr>
        <w:t>均只</w:t>
      </w:r>
      <w:r w:rsidRPr="00FE12C7">
        <w:rPr>
          <w:rFonts w:ascii="宋体" w:hAnsi="宋体"/>
          <w:szCs w:val="21"/>
        </w:rPr>
        <w:t>应当</w:t>
      </w:r>
      <w:r w:rsidRPr="00FE12C7">
        <w:rPr>
          <w:rFonts w:ascii="宋体" w:hAnsi="宋体" w:hint="eastAsia"/>
          <w:szCs w:val="21"/>
        </w:rPr>
        <w:t>按照本合同</w:t>
      </w:r>
      <w:r w:rsidRPr="00FE12C7">
        <w:rPr>
          <w:rFonts w:ascii="宋体" w:hAnsi="宋体"/>
          <w:szCs w:val="21"/>
        </w:rPr>
        <w:t>的约定方式处理，</w:t>
      </w:r>
      <w:r w:rsidRPr="00FE12C7">
        <w:rPr>
          <w:rFonts w:ascii="宋体" w:hAnsi="宋体" w:hint="eastAsia"/>
          <w:szCs w:val="21"/>
        </w:rPr>
        <w:t>任何情形下采购中心均</w:t>
      </w:r>
      <w:r w:rsidRPr="00FE12C7">
        <w:rPr>
          <w:rFonts w:ascii="宋体" w:hAnsi="宋体"/>
          <w:szCs w:val="21"/>
        </w:rPr>
        <w:t>不应当成为该等争议的当事人，无论该等仲裁或诉讼均不得</w:t>
      </w:r>
      <w:r w:rsidRPr="00FE12C7">
        <w:rPr>
          <w:rFonts w:ascii="宋体" w:hAnsi="宋体" w:hint="eastAsia"/>
          <w:szCs w:val="21"/>
        </w:rPr>
        <w:t>针</w:t>
      </w:r>
      <w:r w:rsidRPr="00FE12C7">
        <w:rPr>
          <w:rFonts w:ascii="宋体" w:hAnsi="宋体"/>
          <w:szCs w:val="21"/>
        </w:rPr>
        <w:t>对</w:t>
      </w:r>
      <w:r w:rsidRPr="00FE12C7">
        <w:rPr>
          <w:rFonts w:ascii="宋体" w:hAnsi="宋体" w:hint="eastAsia"/>
          <w:szCs w:val="21"/>
        </w:rPr>
        <w:t>采购中心</w:t>
      </w:r>
      <w:r w:rsidRPr="00FE12C7">
        <w:rPr>
          <w:rFonts w:ascii="宋体" w:hAnsi="宋体"/>
          <w:szCs w:val="21"/>
        </w:rPr>
        <w:t>提起。</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3、在争议解决期间，除了诉讼或仲裁进行过程中正在解决的那部分问题外，合同其余部分应继续履行。</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二十七</w:t>
      </w:r>
      <w:r w:rsidRPr="00FE12C7">
        <w:rPr>
          <w:rFonts w:ascii="宋体" w:hAnsi="宋体"/>
          <w:b/>
          <w:szCs w:val="21"/>
        </w:rPr>
        <w:t>、</w:t>
      </w:r>
      <w:r w:rsidRPr="00FE12C7">
        <w:rPr>
          <w:rFonts w:ascii="宋体" w:hAnsi="宋体" w:hint="eastAsia"/>
          <w:b/>
          <w:szCs w:val="21"/>
        </w:rPr>
        <w:t>合同的</w:t>
      </w:r>
      <w:r w:rsidRPr="00FE12C7">
        <w:rPr>
          <w:rFonts w:ascii="宋体" w:hAnsi="宋体"/>
          <w:b/>
          <w:szCs w:val="21"/>
        </w:rPr>
        <w:t>补充、</w:t>
      </w:r>
      <w:r w:rsidRPr="00FE12C7">
        <w:rPr>
          <w:rFonts w:ascii="宋体" w:hAnsi="宋体" w:hint="eastAsia"/>
          <w:b/>
          <w:szCs w:val="21"/>
        </w:rPr>
        <w:t>修改和</w:t>
      </w:r>
      <w:r w:rsidRPr="00FE12C7">
        <w:rPr>
          <w:rFonts w:ascii="宋体" w:hAnsi="宋体"/>
          <w:b/>
          <w:szCs w:val="21"/>
        </w:rPr>
        <w:t>变更</w:t>
      </w:r>
    </w:p>
    <w:p w:rsidR="00FA1B70" w:rsidRPr="00FE12C7" w:rsidP="00FA1B70">
      <w:pPr>
        <w:snapToGrid w:val="0"/>
        <w:spacing w:line="360" w:lineRule="auto"/>
        <w:ind w:firstLine="514" w:firstLineChars="245"/>
        <w:rPr>
          <w:rFonts w:ascii="宋体" w:hAnsi="宋体"/>
          <w:szCs w:val="21"/>
        </w:rPr>
      </w:pPr>
      <w:r w:rsidRPr="00FE12C7">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sidRPr="00FE12C7">
        <w:rPr>
          <w:rFonts w:ascii="宋体" w:hAnsi="宋体" w:hint="eastAsia"/>
          <w:kern w:val="0"/>
          <w:szCs w:val="21"/>
        </w:rPr>
        <w:t xml:space="preserve">   </w:t>
      </w:r>
      <w:r w:rsidRPr="00FE12C7">
        <w:rPr>
          <w:rFonts w:ascii="宋体" w:hAnsi="宋体" w:hint="eastAsia"/>
          <w:szCs w:val="21"/>
        </w:rPr>
        <w:t>日内予以答复；逾期未予答复的，视为同意。</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w:t>
      </w:r>
      <w:r w:rsidRPr="00FE12C7">
        <w:rPr>
          <w:rFonts w:ascii="宋体" w:hAnsi="宋体"/>
          <w:szCs w:val="21"/>
        </w:rPr>
        <w:t>(</w:t>
      </w:r>
      <w:r w:rsidRPr="00FE12C7">
        <w:rPr>
          <w:rFonts w:ascii="宋体" w:hAnsi="宋体" w:hint="eastAsia"/>
          <w:szCs w:val="21"/>
        </w:rPr>
        <w:t>1)一方对原有技术需求及方案进行变动；</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w:t>
      </w:r>
      <w:r w:rsidRPr="00FE12C7">
        <w:rPr>
          <w:rFonts w:ascii="宋体" w:hAnsi="宋体"/>
          <w:szCs w:val="21"/>
        </w:rPr>
        <w:t>(</w:t>
      </w:r>
      <w:r w:rsidRPr="00FE12C7">
        <w:rPr>
          <w:rFonts w:ascii="宋体" w:hAnsi="宋体" w:hint="eastAsia"/>
          <w:szCs w:val="21"/>
        </w:rPr>
        <w:t>2)由于不可预见原因导致技术内容中部分内容无法实施或进程延迟；</w:t>
      </w:r>
    </w:p>
    <w:p w:rsidR="00FA1B70" w:rsidRPr="00FE12C7" w:rsidP="00FA1B70">
      <w:pPr>
        <w:snapToGrid w:val="0"/>
        <w:spacing w:line="360" w:lineRule="auto"/>
        <w:rPr>
          <w:rFonts w:ascii="宋体" w:hAnsi="宋体"/>
          <w:szCs w:val="21"/>
        </w:rPr>
      </w:pPr>
      <w:r w:rsidRPr="00FE12C7">
        <w:rPr>
          <w:rFonts w:ascii="宋体" w:hAnsi="宋体" w:hint="eastAsia"/>
          <w:szCs w:val="21"/>
        </w:rPr>
        <w:t xml:space="preserve">       </w:t>
      </w:r>
      <w:r w:rsidRPr="00FE12C7">
        <w:rPr>
          <w:rFonts w:ascii="宋体" w:hAnsi="宋体"/>
          <w:szCs w:val="21"/>
        </w:rPr>
        <w:t>……</w:t>
      </w:r>
      <w:r w:rsidRPr="00FE12C7">
        <w:rPr>
          <w:rFonts w:ascii="宋体" w:hAnsi="宋体" w:hint="eastAsia"/>
          <w:szCs w:val="21"/>
        </w:rPr>
        <w:t xml:space="preserve">         </w:t>
      </w:r>
      <w:r w:rsidRPr="00FE12C7">
        <w:rPr>
          <w:rFonts w:ascii="宋体" w:hAnsi="宋体"/>
          <w:szCs w:val="21"/>
        </w:rPr>
        <w:t>……</w:t>
      </w:r>
      <w:r w:rsidRPr="00FE12C7">
        <w:rPr>
          <w:rFonts w:ascii="宋体" w:hAnsi="宋体" w:hint="eastAsia"/>
          <w:szCs w:val="21"/>
        </w:rPr>
        <w:t xml:space="preserve">         </w:t>
      </w:r>
      <w:r w:rsidRPr="00FE12C7">
        <w:rPr>
          <w:rFonts w:ascii="宋体" w:hAnsi="宋体"/>
          <w:szCs w:val="21"/>
        </w:rPr>
        <w:t>……</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二十八、转让与</w:t>
      </w:r>
      <w:r w:rsidRPr="00FE12C7">
        <w:rPr>
          <w:rFonts w:ascii="宋体" w:hAnsi="宋体"/>
          <w:b/>
          <w:szCs w:val="21"/>
        </w:rPr>
        <w:t>分包</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1、本合同不允许转让，</w:t>
      </w:r>
      <w:r w:rsidRPr="00FE12C7">
        <w:rPr>
          <w:rFonts w:ascii="宋体" w:hAnsi="宋体"/>
          <w:szCs w:val="21"/>
        </w:rPr>
        <w:t>不允许分包</w:t>
      </w:r>
      <w:r w:rsidRPr="00FE12C7">
        <w:rPr>
          <w:rFonts w:ascii="宋体" w:hAnsi="宋体" w:hint="eastAsia"/>
          <w:szCs w:val="21"/>
        </w:rPr>
        <w:t>。</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2、乙方不得在向甲方交付研究开发成果之前，自行将研究开发成果转让给第三人。</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、乙方不得将本合同项目部分或全部研究开发工作转让第三人承担。</w:t>
      </w:r>
    </w:p>
    <w:p w:rsidR="00FA1B70" w:rsidRPr="00FE12C7" w:rsidP="00FA1B70">
      <w:pPr>
        <w:pStyle w:val="20"/>
        <w:adjustRightInd w:val="0"/>
        <w:snapToGrid w:val="0"/>
        <w:spacing w:before="0" w:after="0"/>
        <w:ind w:left="0" w:firstLine="420" w:leftChars="0"/>
        <w:rPr>
          <w:rFonts w:ascii="宋体" w:hAnsi="宋体"/>
          <w:sz w:val="21"/>
          <w:szCs w:val="21"/>
        </w:rPr>
      </w:pPr>
      <w:r w:rsidRPr="00FE12C7">
        <w:rPr>
          <w:rFonts w:ascii="宋体" w:hAnsi="宋体" w:hint="eastAsia"/>
          <w:sz w:val="21"/>
          <w:szCs w:val="21"/>
        </w:rPr>
        <w:t>4、</w:t>
      </w:r>
      <w:r w:rsidRPr="00FE12C7">
        <w:rPr>
          <w:rFonts w:ascii="宋体" w:hAnsi="宋体"/>
          <w:sz w:val="21"/>
          <w:szCs w:val="21"/>
        </w:rPr>
        <w:t>乙方</w:t>
      </w:r>
      <w:r w:rsidRPr="00FE12C7">
        <w:rPr>
          <w:rFonts w:ascii="宋体" w:hAnsi="宋体" w:hint="eastAsia"/>
          <w:sz w:val="21"/>
          <w:szCs w:val="21"/>
        </w:rPr>
        <w:t>未经甲方</w:t>
      </w:r>
      <w:r w:rsidRPr="00FE12C7">
        <w:rPr>
          <w:rFonts w:ascii="宋体" w:hAnsi="宋体" w:hint="eastAsia"/>
          <w:sz w:val="21"/>
          <w:szCs w:val="21"/>
          <w:lang w:val="en-US"/>
        </w:rPr>
        <w:t>书面</w:t>
      </w:r>
      <w:r w:rsidRPr="00FE12C7">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二十九、合同的</w:t>
      </w:r>
      <w:r w:rsidRPr="00FE12C7">
        <w:rPr>
          <w:rFonts w:ascii="宋体" w:hAnsi="宋体"/>
          <w:b/>
          <w:szCs w:val="21"/>
        </w:rPr>
        <w:t>终止</w:t>
      </w:r>
    </w:p>
    <w:p w:rsidR="00FA1B70" w:rsidRPr="00FE12C7" w:rsidP="00FA1B70">
      <w:pPr>
        <w:tabs>
          <w:tab w:val="left" w:pos="1573"/>
        </w:tabs>
        <w:adjustRightInd w:val="0"/>
        <w:snapToGrid w:val="0"/>
        <w:spacing w:line="360" w:lineRule="auto"/>
        <w:ind w:left="420" w:leftChars="200"/>
        <w:rPr>
          <w:rFonts w:ascii="宋体" w:hAnsi="宋体"/>
          <w:szCs w:val="21"/>
        </w:rPr>
      </w:pPr>
      <w:r w:rsidRPr="00FE12C7">
        <w:rPr>
          <w:rFonts w:ascii="宋体" w:hAnsi="宋体" w:hint="eastAsia"/>
          <w:szCs w:val="21"/>
        </w:rPr>
        <w:t>1、本合同因下列原因而终止：</w:t>
      </w:r>
    </w:p>
    <w:p w:rsidR="00FA1B70" w:rsidRPr="00FE12C7" w:rsidP="00FA1B70">
      <w:pPr>
        <w:tabs>
          <w:tab w:val="left" w:pos="1573"/>
        </w:tabs>
        <w:adjustRightInd w:val="0"/>
        <w:snapToGrid w:val="0"/>
        <w:spacing w:line="360" w:lineRule="auto"/>
        <w:ind w:left="420" w:leftChars="200"/>
        <w:rPr>
          <w:rFonts w:ascii="宋体" w:hAnsi="宋体"/>
          <w:szCs w:val="21"/>
        </w:rPr>
      </w:pPr>
      <w:r w:rsidRPr="00FE12C7">
        <w:rPr>
          <w:rFonts w:ascii="宋体" w:hAnsi="宋体" w:hint="eastAsia"/>
          <w:szCs w:val="21"/>
        </w:rPr>
        <w:t>（1）本合同正常履行完毕；</w:t>
      </w:r>
    </w:p>
    <w:p w:rsidR="00FA1B70" w:rsidRPr="00FE12C7" w:rsidP="00FA1B70">
      <w:pPr>
        <w:tabs>
          <w:tab w:val="left" w:pos="1573"/>
        </w:tabs>
        <w:adjustRightInd w:val="0"/>
        <w:snapToGrid w:val="0"/>
        <w:spacing w:line="360" w:lineRule="auto"/>
        <w:ind w:left="420" w:leftChars="200"/>
        <w:rPr>
          <w:rFonts w:ascii="宋体" w:hAnsi="宋体"/>
          <w:szCs w:val="21"/>
        </w:rPr>
      </w:pPr>
      <w:r w:rsidRPr="00FE12C7">
        <w:rPr>
          <w:rFonts w:ascii="宋体" w:hAnsi="宋体" w:hint="eastAsia"/>
          <w:szCs w:val="21"/>
        </w:rPr>
        <w:t>（2）合同双方协议终止本合同的履行；</w:t>
      </w:r>
    </w:p>
    <w:p w:rsidR="00FA1B70" w:rsidRPr="00FE12C7" w:rsidP="00FA1B70">
      <w:pPr>
        <w:tabs>
          <w:tab w:val="left" w:pos="1573"/>
        </w:tabs>
        <w:adjustRightInd w:val="0"/>
        <w:snapToGrid w:val="0"/>
        <w:spacing w:line="360" w:lineRule="auto"/>
        <w:ind w:left="420" w:leftChars="200"/>
        <w:rPr>
          <w:rFonts w:ascii="宋体" w:hAnsi="宋体"/>
          <w:szCs w:val="21"/>
        </w:rPr>
      </w:pPr>
      <w:r w:rsidRPr="00FE12C7">
        <w:rPr>
          <w:rFonts w:ascii="宋体" w:hAnsi="宋体" w:hint="eastAsia"/>
          <w:szCs w:val="21"/>
        </w:rPr>
        <w:t>（3）不可抗力事件导致本合同无法履行或履行不必要；</w:t>
      </w:r>
    </w:p>
    <w:p w:rsidR="00FA1B70" w:rsidRPr="00FE12C7" w:rsidP="00FA1B70">
      <w:pPr>
        <w:tabs>
          <w:tab w:val="left" w:pos="1573"/>
        </w:tabs>
        <w:adjustRightInd w:val="0"/>
        <w:snapToGrid w:val="0"/>
        <w:spacing w:line="360" w:lineRule="auto"/>
        <w:ind w:left="420" w:leftChars="200"/>
        <w:rPr>
          <w:rFonts w:ascii="宋体" w:hAnsi="宋体"/>
          <w:szCs w:val="21"/>
        </w:rPr>
      </w:pPr>
      <w:r w:rsidRPr="00FE12C7">
        <w:rPr>
          <w:rFonts w:ascii="宋体" w:hAnsi="宋体" w:hint="eastAsia"/>
          <w:szCs w:val="21"/>
        </w:rPr>
        <w:t>（4）任何一方行使解除权，解除本合同。</w:t>
      </w:r>
    </w:p>
    <w:p w:rsidR="00FA1B70" w:rsidRPr="00FE12C7" w:rsidP="00FA1B70">
      <w:pPr>
        <w:tabs>
          <w:tab w:val="left" w:pos="1573"/>
        </w:tabs>
        <w:snapToGrid w:val="0"/>
        <w:spacing w:line="360" w:lineRule="auto"/>
        <w:ind w:firstLine="420" w:firstLineChars="200"/>
        <w:rPr>
          <w:rFonts w:ascii="宋体" w:hAnsi="宋体"/>
          <w:szCs w:val="21"/>
        </w:rPr>
      </w:pPr>
      <w:r w:rsidRPr="00FE12C7">
        <w:rPr>
          <w:rFonts w:ascii="宋体" w:hAnsi="宋体"/>
          <w:szCs w:val="21"/>
        </w:rPr>
        <w:t>2</w:t>
      </w:r>
      <w:r w:rsidRPr="00FE12C7">
        <w:rPr>
          <w:rFonts w:ascii="宋体" w:hAnsi="宋体" w:hint="eastAsia"/>
          <w:szCs w:val="21"/>
        </w:rPr>
        <w:t>、乙方有关</w:t>
      </w:r>
      <w:r w:rsidRPr="00FE12C7">
        <w:rPr>
          <w:rFonts w:ascii="宋体" w:hAnsi="宋体"/>
          <w:szCs w:val="21"/>
        </w:rPr>
        <w:t>资质在</w:t>
      </w:r>
      <w:r w:rsidRPr="00FE12C7">
        <w:rPr>
          <w:rFonts w:ascii="宋体" w:hAnsi="宋体" w:hint="eastAsia"/>
          <w:szCs w:val="21"/>
        </w:rPr>
        <w:t>合同执行</w:t>
      </w:r>
      <w:r w:rsidRPr="00FE12C7">
        <w:rPr>
          <w:rFonts w:ascii="宋体" w:hAnsi="宋体"/>
          <w:szCs w:val="21"/>
        </w:rPr>
        <w:t>完</w:t>
      </w:r>
      <w:r w:rsidRPr="00FE12C7">
        <w:rPr>
          <w:rFonts w:ascii="宋体" w:hAnsi="宋体" w:hint="eastAsia"/>
          <w:szCs w:val="21"/>
        </w:rPr>
        <w:t>毕之前到期的，应确保该资质有效期得到延长至合同执</w:t>
      </w:r>
      <w:r w:rsidRPr="00FE12C7">
        <w:rPr>
          <w:rFonts w:ascii="宋体" w:hAnsi="宋体" w:hint="eastAsia"/>
          <w:szCs w:val="21"/>
        </w:rPr>
        <w:t>行完毕之后，或者取得有效期至执行合同完毕之后的更高等级的该资质，否则甲</w:t>
      </w:r>
      <w:r w:rsidRPr="00FE12C7">
        <w:rPr>
          <w:rFonts w:ascii="宋体" w:hAnsi="宋体"/>
          <w:szCs w:val="21"/>
        </w:rPr>
        <w:t>方有权</w:t>
      </w:r>
      <w:r w:rsidRPr="00FE12C7">
        <w:rPr>
          <w:rFonts w:ascii="宋体" w:hAnsi="宋体" w:hint="eastAsia"/>
          <w:szCs w:val="21"/>
        </w:rPr>
        <w:t>中止合同，并</w:t>
      </w:r>
      <w:r w:rsidRPr="00FE12C7">
        <w:rPr>
          <w:rFonts w:ascii="宋体" w:hAnsi="宋体"/>
          <w:szCs w:val="21"/>
        </w:rPr>
        <w:t>追究</w:t>
      </w:r>
      <w:r w:rsidRPr="00FE12C7">
        <w:rPr>
          <w:rFonts w:ascii="宋体" w:hAnsi="宋体" w:hint="eastAsia"/>
          <w:szCs w:val="21"/>
        </w:rPr>
        <w:t>乙</w:t>
      </w:r>
      <w:r w:rsidRPr="00FE12C7">
        <w:rPr>
          <w:rFonts w:ascii="宋体" w:hAnsi="宋体"/>
          <w:szCs w:val="21"/>
        </w:rPr>
        <w:t>方的责任</w:t>
      </w:r>
      <w:r w:rsidRPr="00FE12C7">
        <w:rPr>
          <w:rFonts w:ascii="宋体" w:hAnsi="宋体" w:hint="eastAsia"/>
          <w:szCs w:val="21"/>
        </w:rPr>
        <w:t>。</w:t>
      </w:r>
    </w:p>
    <w:p w:rsidR="00FA1B70" w:rsidRPr="00FE12C7" w:rsidP="00FA1B70">
      <w:pPr>
        <w:tabs>
          <w:tab w:val="left" w:pos="1573"/>
        </w:tabs>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、若甲方在合同履行过程中发现乙方提供的货物和服务与投标文件中提供的技术指标不符，甲方有权终止合同，并有权反映至政府采购监管部门或财政部。</w:t>
      </w:r>
    </w:p>
    <w:p w:rsidR="00FA1B70" w:rsidRPr="00FE12C7" w:rsidP="00FA1B70">
      <w:pPr>
        <w:tabs>
          <w:tab w:val="left" w:pos="1573"/>
        </w:tabs>
        <w:snapToGrid w:val="0"/>
        <w:spacing w:line="360" w:lineRule="auto"/>
        <w:ind w:firstLine="420" w:firstLineChars="200"/>
        <w:rPr>
          <w:rFonts w:ascii="宋体" w:hAnsi="宋体"/>
          <w:szCs w:val="21"/>
        </w:rPr>
      </w:pPr>
      <w:r w:rsidRPr="00FE12C7">
        <w:rPr>
          <w:rFonts w:ascii="宋体" w:hAnsi="宋体"/>
          <w:szCs w:val="21"/>
        </w:rPr>
        <w:t>4</w:t>
      </w:r>
      <w:r w:rsidRPr="00FE12C7">
        <w:rPr>
          <w:rFonts w:ascii="宋体" w:hAnsi="宋体" w:hint="eastAsia"/>
          <w:szCs w:val="21"/>
        </w:rPr>
        <w:t>、对本合同终止有过错的一方应赔偿另一方因合同终止而受到的损失。对合同终止双方均无过错的，则各自承担所受到的损失。</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三十、合同生效</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本合同经双方法定代表人或授权代表签字盖章后生效。</w:t>
      </w:r>
    </w:p>
    <w:p w:rsidR="00FA1B70" w:rsidRPr="00FE12C7" w:rsidP="00F568AF">
      <w:pPr>
        <w:adjustRightInd w:val="0"/>
        <w:spacing w:line="360" w:lineRule="auto"/>
        <w:ind w:firstLine="420" w:firstLineChars="200"/>
        <w:outlineLvl w:val="1"/>
        <w:rPr>
          <w:rFonts w:ascii="宋体" w:hAnsi="宋体"/>
          <w:b/>
          <w:szCs w:val="21"/>
        </w:rPr>
      </w:pPr>
      <w:r w:rsidRPr="00FE12C7">
        <w:rPr>
          <w:rFonts w:ascii="宋体" w:hAnsi="宋体" w:hint="eastAsia"/>
          <w:b/>
          <w:szCs w:val="21"/>
        </w:rPr>
        <w:t>三十一、其他约定</w:t>
      </w:r>
      <w:r w:rsidRPr="00FE12C7">
        <w:rPr>
          <w:rFonts w:ascii="宋体" w:hAnsi="宋体"/>
          <w:b/>
          <w:szCs w:val="21"/>
        </w:rPr>
        <w:t>事项</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1</w:t>
      </w:r>
      <w:r w:rsidRPr="00FE12C7">
        <w:rPr>
          <w:rFonts w:ascii="宋体" w:hAnsi="宋体" w:hint="eastAsia"/>
          <w:szCs w:val="21"/>
        </w:rPr>
        <w:t>、如果本合同的货物在进口时需要进口许可证的话，乙方负责办理进口许可证，费用自理。</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3</w:t>
      </w:r>
      <w:r w:rsidRPr="00FE12C7">
        <w:rPr>
          <w:rFonts w:ascii="宋体" w:hAnsi="宋体" w:hint="eastAsia"/>
          <w:szCs w:val="21"/>
        </w:rPr>
        <w:t>、本合同正本一式四份，甲、乙双方各执两份，每份正本具有同等法律效力，副本报财政部备案。</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4</w:t>
      </w:r>
      <w:r w:rsidRPr="00FE12C7">
        <w:rPr>
          <w:rFonts w:ascii="宋体" w:hAnsi="宋体" w:hint="eastAsia"/>
          <w:szCs w:val="21"/>
        </w:rPr>
        <w:t>、下述合同附件为本合同不可分割的部分并与本合同具有同等效力：</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(l) </w:t>
      </w:r>
      <w:r w:rsidRPr="00FE12C7">
        <w:rPr>
          <w:rFonts w:ascii="宋体" w:hAnsi="宋体" w:hint="eastAsia"/>
          <w:szCs w:val="21"/>
        </w:rPr>
        <w:t>合同范围及分项价格一览表（服务，培训，维修和技术支持）</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(2) </w:t>
      </w:r>
      <w:r w:rsidRPr="00FE12C7">
        <w:rPr>
          <w:rFonts w:ascii="宋体" w:hAnsi="宋体" w:hint="eastAsia"/>
          <w:szCs w:val="21"/>
        </w:rPr>
        <w:t>技术规格和技术服务要求（含集成服务、售后服务、培训等）</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(3) </w:t>
      </w:r>
      <w:r w:rsidRPr="00FE12C7">
        <w:rPr>
          <w:rFonts w:ascii="宋体" w:hAnsi="宋体" w:hint="eastAsia"/>
          <w:szCs w:val="21"/>
        </w:rPr>
        <w:t>合同实施计划</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(5) </w:t>
      </w:r>
      <w:r w:rsidRPr="00FE12C7">
        <w:rPr>
          <w:rFonts w:ascii="宋体" w:hAnsi="宋体" w:hint="eastAsia"/>
          <w:szCs w:val="21"/>
        </w:rPr>
        <w:t>履约保函</w:t>
      </w:r>
    </w:p>
    <w:p w:rsidR="00FA1B70" w:rsidRPr="00FE12C7" w:rsidP="00FA1B70">
      <w:pPr>
        <w:tabs>
          <w:tab w:val="left" w:pos="735"/>
        </w:tabs>
        <w:snapToGrid w:val="0"/>
        <w:spacing w:line="360" w:lineRule="auto"/>
        <w:ind w:firstLine="420" w:firstLineChars="200"/>
        <w:jc w:val="left"/>
        <w:rPr>
          <w:rFonts w:ascii="宋体" w:hAnsi="宋体"/>
          <w:szCs w:val="21"/>
        </w:rPr>
      </w:pPr>
      <w:r w:rsidRPr="00FE12C7">
        <w:rPr>
          <w:rFonts w:ascii="宋体" w:hAnsi="宋体"/>
          <w:szCs w:val="21"/>
        </w:rPr>
        <w:t xml:space="preserve">(6) </w:t>
      </w:r>
      <w:r w:rsidRPr="00FE12C7">
        <w:rPr>
          <w:rFonts w:ascii="宋体" w:hAnsi="宋体" w:hint="eastAsia"/>
          <w:szCs w:val="21"/>
        </w:rPr>
        <w:t>付款</w:t>
      </w:r>
      <w:bookmarkStart w:id="502" w:name="_Toc89569904"/>
      <w:r w:rsidRPr="00FE12C7">
        <w:rPr>
          <w:rFonts w:ascii="宋体" w:hAnsi="宋体" w:hint="eastAsia"/>
          <w:szCs w:val="21"/>
        </w:rPr>
        <w:t>计</w:t>
      </w:r>
      <w:bookmarkEnd w:id="502"/>
      <w:r w:rsidRPr="00FE12C7">
        <w:rPr>
          <w:rFonts w:ascii="宋体" w:hAnsi="宋体" w:hint="eastAsia"/>
          <w:szCs w:val="21"/>
        </w:rPr>
        <w:t>划</w:t>
      </w:r>
    </w:p>
    <w:p w:rsidR="00FA1B70" w:rsidRPr="00FE12C7" w:rsidP="00FA1B70">
      <w:pPr>
        <w:snapToGrid w:val="0"/>
        <w:spacing w:line="360" w:lineRule="auto"/>
        <w:ind w:firstLine="420" w:firstLineChars="200"/>
        <w:rPr>
          <w:rFonts w:ascii="宋体" w:hAnsi="宋体"/>
          <w:szCs w:val="21"/>
        </w:rPr>
      </w:pPr>
      <w:r w:rsidRPr="00FE12C7">
        <w:rPr>
          <w:rFonts w:ascii="宋体" w:hAnsi="宋体"/>
          <w:szCs w:val="21"/>
        </w:rPr>
        <w:t xml:space="preserve">(7) </w:t>
      </w:r>
      <w:r w:rsidRPr="00FE12C7">
        <w:rPr>
          <w:rFonts w:ascii="宋体" w:hAnsi="宋体" w:hint="eastAsia"/>
          <w:szCs w:val="21"/>
        </w:rPr>
        <w:t>中标通知书、投标文件、招标文件</w:t>
      </w:r>
    </w:p>
    <w:p w:rsidR="00FA1B70" w:rsidRPr="00FE12C7" w:rsidP="00FA1B70">
      <w:pPr>
        <w:snapToGrid w:val="0"/>
        <w:spacing w:line="360" w:lineRule="auto"/>
        <w:ind w:firstLine="420" w:firstLineChars="200"/>
        <w:rPr>
          <w:rFonts w:ascii="宋体" w:hAnsi="宋体"/>
          <w:szCs w:val="21"/>
        </w:rPr>
      </w:pPr>
      <w:r w:rsidRPr="00FE12C7">
        <w:rPr>
          <w:rFonts w:ascii="宋体" w:hAnsi="宋体" w:hint="eastAsia"/>
          <w:szCs w:val="21"/>
        </w:rPr>
        <w:t>(8) ……</w:t>
      </w:r>
    </w:p>
    <w:p w:rsidR="00FA1B70" w:rsidRPr="00FE12C7" w:rsidP="00FA1B70">
      <w:pPr>
        <w:tabs>
          <w:tab w:val="left" w:pos="1573"/>
        </w:tabs>
        <w:adjustRightInd w:val="0"/>
        <w:snapToGrid w:val="0"/>
        <w:spacing w:line="360" w:lineRule="auto"/>
        <w:ind w:firstLine="420" w:firstLineChars="200"/>
        <w:rPr>
          <w:rFonts w:ascii="宋体" w:hAnsi="宋体"/>
          <w:szCs w:val="21"/>
        </w:rPr>
      </w:pPr>
      <w:r w:rsidRPr="00FE12C7">
        <w:rPr>
          <w:rFonts w:ascii="宋体" w:hAnsi="宋体"/>
          <w:szCs w:val="21"/>
        </w:rPr>
        <w:t>5</w:t>
      </w:r>
      <w:r w:rsidRPr="00FE12C7">
        <w:rPr>
          <w:rFonts w:ascii="宋体" w:hAnsi="宋体" w:hint="eastAsia"/>
          <w:szCs w:val="21"/>
        </w:rPr>
        <w:t>、本合同涉及的招标文件和投标文件，正本由中国气象局政府采购中心保存。</w:t>
      </w:r>
    </w:p>
    <w:p w:rsidR="00FA1B70" w:rsidRPr="00FE12C7" w:rsidP="00FA1B70">
      <w:pPr>
        <w:adjustRightInd w:val="0"/>
        <w:spacing w:line="360" w:lineRule="auto"/>
        <w:ind w:firstLine="420" w:firstLineChars="200"/>
        <w:rPr>
          <w:rFonts w:ascii="宋体" w:hAnsi="宋体"/>
          <w:szCs w:val="21"/>
        </w:rPr>
      </w:pPr>
      <w:r w:rsidRPr="00FE12C7">
        <w:rPr>
          <w:rFonts w:ascii="宋体" w:hAnsi="宋体"/>
          <w:szCs w:val="21"/>
        </w:rPr>
        <w:t>6</w:t>
      </w:r>
      <w:r w:rsidRPr="00FE12C7">
        <w:rPr>
          <w:rFonts w:ascii="宋体" w:hAnsi="宋体" w:hint="eastAsia"/>
          <w:szCs w:val="21"/>
        </w:rPr>
        <w:t xml:space="preserve">、双方约定本合同其他相关事项为：               </w:t>
      </w:r>
    </w:p>
    <w:p w:rsidR="00FA1B70" w:rsidRPr="00FE12C7" w:rsidP="00FA1B70">
      <w:pPr>
        <w:snapToGrid w:val="0"/>
        <w:spacing w:line="360" w:lineRule="auto"/>
        <w:ind w:firstLine="309" w:firstLineChars="147"/>
        <w:rPr>
          <w:rFonts w:ascii="宋体" w:hAnsi="宋体"/>
          <w:b/>
          <w:szCs w:val="21"/>
        </w:rPr>
      </w:pPr>
      <w:r w:rsidRPr="00FE12C7">
        <w:rPr>
          <w:rFonts w:ascii="宋体" w:hAnsi="宋体" w:hint="eastAsia"/>
          <w:b/>
          <w:szCs w:val="21"/>
        </w:rPr>
        <w:t>甲方：                                   乙方：</w:t>
      </w:r>
    </w:p>
    <w:p w:rsidR="00FA1B70" w:rsidRPr="00FE12C7" w:rsidP="00FA1B70">
      <w:pPr>
        <w:snapToGrid w:val="0"/>
        <w:spacing w:line="360" w:lineRule="auto"/>
        <w:ind w:firstLine="309" w:firstLineChars="147"/>
        <w:rPr>
          <w:rFonts w:ascii="宋体" w:hAnsi="宋体"/>
          <w:b/>
          <w:szCs w:val="21"/>
        </w:rPr>
      </w:pPr>
      <w:r w:rsidRPr="00FE12C7">
        <w:rPr>
          <w:rFonts w:ascii="宋体" w:hAnsi="宋体" w:hint="eastAsia"/>
          <w:b/>
          <w:szCs w:val="21"/>
        </w:rPr>
        <w:t>单位名称：（盖章）                        单位名称：（盖章）</w:t>
      </w:r>
    </w:p>
    <w:p w:rsidR="00FA1B70" w:rsidRPr="00FE12C7" w:rsidP="00FA1B70">
      <w:pPr>
        <w:snapToGrid w:val="0"/>
        <w:spacing w:line="360" w:lineRule="auto"/>
        <w:ind w:firstLine="309" w:firstLineChars="147"/>
        <w:rPr>
          <w:rFonts w:ascii="宋体" w:hAnsi="宋体"/>
          <w:b/>
          <w:szCs w:val="21"/>
        </w:rPr>
      </w:pPr>
      <w:r w:rsidRPr="00FE12C7">
        <w:rPr>
          <w:rFonts w:ascii="宋体" w:hAnsi="宋体" w:hint="eastAsia"/>
          <w:b/>
          <w:szCs w:val="21"/>
        </w:rPr>
        <w:t>法定代表人</w:t>
      </w:r>
      <w:bookmarkStart w:id="503" w:name="OLE_LINK4"/>
      <w:bookmarkStart w:id="504" w:name="OLE_LINK3"/>
      <w:r w:rsidRPr="00FE12C7">
        <w:rPr>
          <w:rFonts w:ascii="宋体" w:hAnsi="宋体" w:hint="eastAsia"/>
          <w:b/>
          <w:szCs w:val="21"/>
        </w:rPr>
        <w:t>/授权代表</w:t>
      </w:r>
      <w:bookmarkEnd w:id="503"/>
      <w:bookmarkEnd w:id="504"/>
      <w:r w:rsidRPr="00FE12C7">
        <w:rPr>
          <w:rFonts w:ascii="宋体" w:hAnsi="宋体" w:hint="eastAsia"/>
          <w:b/>
          <w:szCs w:val="21"/>
        </w:rPr>
        <w:t>：                    法定代表人/授权代表：</w:t>
      </w:r>
    </w:p>
    <w:p w:rsidR="00FA1B70" w:rsidRPr="00FE12C7" w:rsidP="00FA1B70">
      <w:pPr>
        <w:snapToGrid w:val="0"/>
        <w:spacing w:line="360" w:lineRule="auto"/>
        <w:ind w:firstLine="309" w:firstLineChars="147"/>
        <w:rPr>
          <w:rFonts w:ascii="宋体" w:hAnsi="宋体"/>
          <w:b/>
          <w:szCs w:val="21"/>
        </w:rPr>
      </w:pPr>
      <w:r w:rsidRPr="00FE12C7">
        <w:rPr>
          <w:rFonts w:ascii="宋体" w:hAnsi="宋体" w:hint="eastAsia"/>
          <w:b/>
          <w:szCs w:val="21"/>
        </w:rPr>
        <w:t>经办人：                                 经办人：</w:t>
      </w:r>
    </w:p>
    <w:p w:rsidR="00FA1B70" w:rsidRPr="00FE12C7" w:rsidP="00FA1B70">
      <w:pPr>
        <w:snapToGrid w:val="0"/>
        <w:spacing w:line="360" w:lineRule="auto"/>
        <w:ind w:firstLine="309" w:firstLineChars="147"/>
        <w:rPr>
          <w:rFonts w:ascii="宋体" w:hAnsi="宋体"/>
          <w:b/>
          <w:szCs w:val="21"/>
        </w:rPr>
      </w:pPr>
      <w:r w:rsidRPr="00FE12C7">
        <w:rPr>
          <w:rFonts w:ascii="宋体" w:hAnsi="宋体" w:hint="eastAsia"/>
          <w:b/>
          <w:szCs w:val="21"/>
        </w:rPr>
        <w:t>签约日期：                               签约日期：</w:t>
      </w:r>
    </w:p>
    <w:p w:rsidR="00FA1B70" w:rsidRPr="00FE12C7" w:rsidP="00FA1B70">
      <w:pPr>
        <w:pStyle w:val="10"/>
        <w:numPr>
          <w:ilvl w:val="0"/>
          <w:numId w:val="0"/>
        </w:numPr>
        <w:tabs>
          <w:tab w:val="left" w:pos="1573"/>
        </w:tabs>
        <w:adjustRightInd w:val="0"/>
        <w:snapToGrid w:val="0"/>
        <w:spacing w:line="560" w:lineRule="exact"/>
        <w:ind w:left="752" w:hanging="752" w:hangingChars="235"/>
        <w:rPr>
          <w:rFonts w:ascii="黑体" w:eastAsia="黑体" w:hAnsi="黑体" w:cs="黑体"/>
          <w:sz w:val="32"/>
          <w:szCs w:val="32"/>
        </w:rPr>
      </w:pPr>
      <w:r w:rsidRPr="00FE12C7">
        <w:rPr>
          <w:rFonts w:ascii="黑体" w:eastAsia="黑体" w:hAnsi="黑体" w:cs="黑体" w:hint="eastAsia"/>
          <w:sz w:val="32"/>
          <w:szCs w:val="32"/>
        </w:rPr>
        <w:t>附件</w:t>
      </w:r>
    </w:p>
    <w:p w:rsidR="00FA1B70" w:rsidRPr="00FE12C7" w:rsidP="00FA1B70">
      <w:pPr>
        <w:snapToGrid w:val="0"/>
        <w:spacing w:line="560" w:lineRule="exact"/>
        <w:jc w:val="center"/>
        <w:rPr>
          <w:b/>
          <w:sz w:val="28"/>
          <w:szCs w:val="28"/>
        </w:rPr>
      </w:pPr>
    </w:p>
    <w:p w:rsidR="00FA1B70" w:rsidRPr="00FE12C7" w:rsidP="00FA1B70">
      <w:pPr>
        <w:snapToGrid w:val="0"/>
        <w:spacing w:line="560" w:lineRule="exact"/>
        <w:jc w:val="center"/>
        <w:rPr>
          <w:rFonts w:ascii="小标宋" w:eastAsia="小标宋" w:hAnsi="小标宋" w:cs="小标宋"/>
          <w:b/>
          <w:bCs/>
          <w:sz w:val="36"/>
          <w:szCs w:val="36"/>
        </w:rPr>
      </w:pPr>
      <w:r w:rsidRPr="00FE12C7">
        <w:rPr>
          <w:rFonts w:ascii="小标宋" w:eastAsia="小标宋" w:hAnsi="小标宋" w:cs="小标宋" w:hint="eastAsia"/>
          <w:b/>
          <w:bCs/>
          <w:caps/>
          <w:sz w:val="48"/>
          <w:szCs w:val="48"/>
        </w:rPr>
        <w:t>廉</w:t>
      </w:r>
      <w:r w:rsidRPr="00FE12C7">
        <w:rPr>
          <w:rFonts w:ascii="小标宋" w:eastAsia="小标宋" w:hAnsi="小标宋" w:cs="小标宋"/>
          <w:b/>
          <w:bCs/>
          <w:caps/>
          <w:sz w:val="48"/>
          <w:szCs w:val="48"/>
        </w:rPr>
        <w:t xml:space="preserve">  </w:t>
      </w:r>
      <w:r w:rsidRPr="00FE12C7">
        <w:rPr>
          <w:rFonts w:ascii="小标宋" w:eastAsia="小标宋" w:hAnsi="小标宋" w:cs="小标宋" w:hint="eastAsia"/>
          <w:b/>
          <w:bCs/>
          <w:caps/>
          <w:sz w:val="48"/>
          <w:szCs w:val="48"/>
        </w:rPr>
        <w:t>洁</w:t>
      </w:r>
      <w:r w:rsidRPr="00FE12C7">
        <w:rPr>
          <w:rFonts w:ascii="小标宋" w:eastAsia="小标宋" w:hAnsi="小标宋" w:cs="小标宋"/>
          <w:b/>
          <w:bCs/>
          <w:caps/>
          <w:sz w:val="48"/>
          <w:szCs w:val="48"/>
        </w:rPr>
        <w:t xml:space="preserve">  </w:t>
      </w:r>
      <w:r w:rsidRPr="00FE12C7">
        <w:rPr>
          <w:rFonts w:ascii="小标宋" w:eastAsia="小标宋" w:hAnsi="小标宋" w:cs="小标宋" w:hint="eastAsia"/>
          <w:b/>
          <w:bCs/>
          <w:caps/>
          <w:sz w:val="48"/>
          <w:szCs w:val="48"/>
        </w:rPr>
        <w:t>协</w:t>
      </w:r>
      <w:r w:rsidRPr="00FE12C7">
        <w:rPr>
          <w:rFonts w:ascii="小标宋" w:eastAsia="小标宋" w:hAnsi="小标宋" w:cs="小标宋"/>
          <w:b/>
          <w:bCs/>
          <w:caps/>
          <w:sz w:val="48"/>
          <w:szCs w:val="48"/>
        </w:rPr>
        <w:t xml:space="preserve">  </w:t>
      </w:r>
      <w:r w:rsidRPr="00FE12C7">
        <w:rPr>
          <w:rFonts w:ascii="小标宋" w:eastAsia="小标宋" w:hAnsi="小标宋" w:cs="小标宋" w:hint="eastAsia"/>
          <w:b/>
          <w:bCs/>
          <w:caps/>
          <w:sz w:val="48"/>
          <w:szCs w:val="48"/>
        </w:rPr>
        <w:t>议</w:t>
      </w:r>
    </w:p>
    <w:p w:rsidR="00FA1B70" w:rsidRPr="00FE12C7" w:rsidP="00FA1B70">
      <w:pPr>
        <w:snapToGrid w:val="0"/>
        <w:spacing w:line="560" w:lineRule="exact"/>
        <w:rPr>
          <w:szCs w:val="21"/>
        </w:rPr>
      </w:pPr>
    </w:p>
    <w:p w:rsidR="00FA1B70" w:rsidRPr="00FE12C7" w:rsidP="00FA1B70">
      <w:pPr>
        <w:autoSpaceDE w:val="0"/>
        <w:autoSpaceDN w:val="0"/>
        <w:adjustRightInd w:val="0"/>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FA1B70" w:rsidRPr="00FE12C7" w:rsidP="00FA1B70">
      <w:pPr>
        <w:spacing w:line="560" w:lineRule="exact"/>
        <w:ind w:firstLine="640" w:firstLineChars="200"/>
        <w:rPr>
          <w:rFonts w:ascii="仿宋_GB2312" w:eastAsia="仿宋_GB2312" w:hAnsi="宋体"/>
          <w:sz w:val="32"/>
          <w:szCs w:val="32"/>
        </w:rPr>
      </w:pPr>
      <w:r w:rsidRPr="00FE12C7">
        <w:rPr>
          <w:rFonts w:ascii="黑体" w:eastAsia="黑体" w:hAnsi="黑体" w:cs="黑体" w:hint="eastAsia"/>
          <w:kern w:val="32"/>
          <w:sz w:val="32"/>
          <w:szCs w:val="32"/>
        </w:rPr>
        <w:t>一、</w:t>
      </w:r>
      <w:r w:rsidRPr="00FE12C7">
        <w:rPr>
          <w:rFonts w:ascii="黑体" w:eastAsia="黑体" w:hAnsi="黑体" w:cs="黑体" w:hint="eastAsia"/>
          <w:sz w:val="32"/>
          <w:szCs w:val="32"/>
        </w:rPr>
        <w:t>双方共同责任</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（一）双方应严格遵守国家关于经济活动的有关法律法规、政策规章及双方关于廉政建设的有关规定。</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（二）坚持公平、公正、公开、诚信、透明的原则，不得为获得不正当利益损害双方利益。</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（三）建立健全自我制约制度，开展廉洁教育，监督并认真查处违法违纪违规行为。</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FA1B70" w:rsidRPr="00FE12C7" w:rsidP="00FA1B70">
      <w:pPr>
        <w:spacing w:line="560" w:lineRule="exact"/>
        <w:ind w:firstLine="640" w:firstLineChars="200"/>
        <w:rPr>
          <w:rFonts w:ascii="黑体" w:eastAsia="黑体" w:hAnsi="黑体" w:cs="黑体"/>
          <w:sz w:val="32"/>
          <w:szCs w:val="32"/>
        </w:rPr>
      </w:pPr>
      <w:r w:rsidRPr="00FE12C7">
        <w:rPr>
          <w:rFonts w:ascii="黑体" w:eastAsia="黑体" w:hAnsi="黑体" w:cs="黑体" w:hint="eastAsia"/>
          <w:kern w:val="32"/>
          <w:sz w:val="32"/>
          <w:szCs w:val="32"/>
        </w:rPr>
        <w:t>二、</w:t>
      </w:r>
      <w:r w:rsidRPr="00FE12C7">
        <w:rPr>
          <w:rFonts w:ascii="黑体" w:eastAsia="黑体" w:hAnsi="黑体" w:cs="黑体" w:hint="eastAsia"/>
          <w:sz w:val="32"/>
          <w:szCs w:val="32"/>
        </w:rPr>
        <w:t>甲方权利与义务</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（一）甲方有权对乙方在合同履行过程中的廉洁自律情况进行监督。</w:t>
      </w:r>
    </w:p>
    <w:p w:rsidR="00FA1B70" w:rsidRPr="00FE12C7" w:rsidP="00FA1B70">
      <w:pPr>
        <w:spacing w:line="560" w:lineRule="exact"/>
        <w:ind w:firstLine="640" w:firstLineChars="200"/>
        <w:rPr>
          <w:rFonts w:ascii="仿宋_GB2312" w:eastAsia="仿宋_GB2312" w:hAnsi="宋体"/>
          <w:color w:val="FF0000"/>
          <w:sz w:val="32"/>
          <w:szCs w:val="32"/>
        </w:rPr>
      </w:pPr>
      <w:r w:rsidRPr="00FE12C7">
        <w:rPr>
          <w:rFonts w:ascii="仿宋_GB2312" w:eastAsia="仿宋_GB2312" w:hAnsi="宋体" w:hint="eastAsia"/>
          <w:sz w:val="32"/>
          <w:szCs w:val="32"/>
        </w:rPr>
        <w:t>（二）甲方及其工作人员不得索要或接受乙方及其工作人员的钱物</w:t>
      </w:r>
      <w:r w:rsidRPr="00FE12C7">
        <w:rPr>
          <w:rFonts w:ascii="仿宋_GB2312" w:eastAsia="仿宋_GB2312" w:hAnsi="宋体"/>
          <w:sz w:val="32"/>
          <w:szCs w:val="32"/>
        </w:rPr>
        <w:t>(</w:t>
      </w:r>
      <w:r w:rsidRPr="00FE12C7">
        <w:rPr>
          <w:rFonts w:ascii="仿宋_GB2312" w:eastAsia="仿宋_GB2312" w:hAnsi="宋体" w:hint="eastAsia"/>
          <w:sz w:val="32"/>
          <w:szCs w:val="32"/>
        </w:rPr>
        <w:t>现金、有价证券、信用卡、礼金、奖金、补贴、</w:t>
      </w:r>
      <w:r w:rsidRPr="00FE12C7">
        <w:rPr>
          <w:rFonts w:ascii="仿宋_GB2312" w:eastAsia="仿宋_GB2312" w:hAnsi="宋体" w:hint="eastAsia"/>
          <w:sz w:val="32"/>
          <w:szCs w:val="32"/>
        </w:rPr>
        <w:t>物品等</w:t>
      </w:r>
      <w:r w:rsidRPr="00FE12C7">
        <w:rPr>
          <w:rFonts w:ascii="仿宋_GB2312" w:eastAsia="仿宋_GB2312" w:hAnsi="宋体"/>
          <w:sz w:val="32"/>
          <w:szCs w:val="32"/>
        </w:rPr>
        <w:t>)</w:t>
      </w:r>
      <w:r w:rsidRPr="00FE12C7">
        <w:rPr>
          <w:rFonts w:ascii="仿宋_GB2312" w:eastAsia="仿宋_GB2312" w:hAnsi="宋体" w:hint="eastAsia"/>
          <w:sz w:val="32"/>
          <w:szCs w:val="32"/>
        </w:rPr>
        <w:t>，不得在乙方报销任何应由甲方或个人支付的费用。</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（五）甲方工作人员不得向乙方及相关单位介绍或推荐其关联亲属参加与合同有关的经济活动。</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（六）甲方工作人员不得违反规定向乙方推荐合作方。</w:t>
      </w:r>
    </w:p>
    <w:p w:rsidR="00FA1B70" w:rsidRPr="00FE12C7" w:rsidP="00FA1B70">
      <w:pPr>
        <w:spacing w:line="560" w:lineRule="exact"/>
        <w:ind w:firstLine="640" w:firstLineChars="200"/>
        <w:rPr>
          <w:rFonts w:ascii="黑体" w:eastAsia="黑体" w:hAnsi="黑体" w:cs="黑体"/>
          <w:sz w:val="32"/>
          <w:szCs w:val="32"/>
        </w:rPr>
      </w:pPr>
      <w:r w:rsidRPr="00FE12C7">
        <w:rPr>
          <w:rFonts w:ascii="黑体" w:eastAsia="黑体" w:hAnsi="黑体" w:cs="黑体" w:hint="eastAsia"/>
          <w:kern w:val="32"/>
          <w:sz w:val="32"/>
          <w:szCs w:val="32"/>
        </w:rPr>
        <w:t>三、</w:t>
      </w:r>
      <w:r w:rsidRPr="00FE12C7">
        <w:rPr>
          <w:rFonts w:ascii="黑体" w:eastAsia="黑体" w:hAnsi="黑体" w:cs="黑体" w:hint="eastAsia"/>
          <w:sz w:val="32"/>
          <w:szCs w:val="32"/>
        </w:rPr>
        <w:t>乙方权利与义务</w:t>
      </w:r>
    </w:p>
    <w:p w:rsidR="00FA1B70" w:rsidRPr="00FE12C7" w:rsidP="00FA1B70">
      <w:pPr>
        <w:numPr>
          <w:ilvl w:val="0"/>
          <w:numId w:val="11"/>
        </w:num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乙方对甲方及其工作人员提出的合同规定外的要求，有权予以拒绝。</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（二）乙方不得以任何理由向甲方、甲方工作人员及其关联亲属馈赠钱物</w:t>
      </w:r>
      <w:r w:rsidRPr="00FE12C7">
        <w:rPr>
          <w:rFonts w:ascii="仿宋_GB2312" w:eastAsia="仿宋_GB2312" w:hAnsi="宋体"/>
          <w:sz w:val="32"/>
          <w:szCs w:val="32"/>
        </w:rPr>
        <w:t>(</w:t>
      </w:r>
      <w:r w:rsidRPr="00FE12C7">
        <w:rPr>
          <w:rFonts w:ascii="仿宋_GB2312" w:eastAsia="仿宋_GB2312" w:hAnsi="宋体" w:hint="eastAsia"/>
          <w:sz w:val="32"/>
          <w:szCs w:val="32"/>
        </w:rPr>
        <w:t>现金、有价证券、信用卡、礼金、奖金、补贴、物品等</w:t>
      </w:r>
      <w:r w:rsidRPr="00FE12C7">
        <w:rPr>
          <w:rFonts w:ascii="仿宋_GB2312" w:eastAsia="仿宋_GB2312" w:hAnsi="宋体"/>
          <w:sz w:val="32"/>
          <w:szCs w:val="32"/>
        </w:rPr>
        <w:t>)</w:t>
      </w:r>
      <w:r w:rsidRPr="00FE12C7">
        <w:rPr>
          <w:rFonts w:ascii="仿宋_GB2312" w:eastAsia="仿宋_GB2312" w:hAnsi="宋体" w:hint="eastAsia"/>
          <w:sz w:val="32"/>
          <w:szCs w:val="32"/>
        </w:rPr>
        <w:t>。</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（三）乙方不得以任何名义为甲方、甲方工作人员及其关联亲属报销应由甲方单位或个人支付的任何费用。</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（四）乙方不得以任何理由安排甲方、甲方工作人员及其关联亲属参加宴请及娱乐活动。</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（五）乙方不得为甲方、甲方工作人员及其关联亲属购置或提供合同规定外的通讯工具、交通工具和高档办公用品等。</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（六）乙方不得为甲方工作人员及其关联亲属提供任何</w:t>
      </w:r>
      <w:r w:rsidRPr="00FE12C7">
        <w:rPr>
          <w:rFonts w:ascii="仿宋_GB2312" w:eastAsia="仿宋_GB2312" w:hAnsi="宋体" w:hint="eastAsia"/>
          <w:sz w:val="32"/>
          <w:szCs w:val="32"/>
        </w:rPr>
        <w:t>形式的生活便利。</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（七）乙方不得存在其他影响甲方工作人员公正从业的有关行为。</w:t>
      </w:r>
    </w:p>
    <w:p w:rsidR="00FA1B70" w:rsidRPr="00FE12C7" w:rsidP="00FA1B70">
      <w:pPr>
        <w:spacing w:line="560" w:lineRule="exact"/>
        <w:ind w:firstLine="640" w:firstLineChars="200"/>
        <w:rPr>
          <w:rFonts w:ascii="黑体" w:eastAsia="黑体" w:hAnsi="黑体" w:cs="黑体"/>
          <w:sz w:val="32"/>
          <w:szCs w:val="32"/>
        </w:rPr>
      </w:pPr>
      <w:r w:rsidRPr="00FE12C7">
        <w:rPr>
          <w:rFonts w:ascii="黑体" w:eastAsia="黑体" w:hAnsi="黑体" w:cs="黑体" w:hint="eastAsia"/>
          <w:kern w:val="32"/>
          <w:sz w:val="32"/>
          <w:szCs w:val="32"/>
        </w:rPr>
        <w:t>四、</w:t>
      </w:r>
      <w:r w:rsidRPr="00FE12C7">
        <w:rPr>
          <w:rFonts w:ascii="黑体" w:eastAsia="黑体" w:hAnsi="黑体" w:cs="黑体" w:hint="eastAsia"/>
          <w:sz w:val="32"/>
          <w:szCs w:val="32"/>
        </w:rPr>
        <w:t>违约责任</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（二）由甲</w:t>
      </w:r>
      <w:r w:rsidRPr="00FE12C7">
        <w:rPr>
          <w:rFonts w:ascii="仿宋_GB2312" w:eastAsia="仿宋_GB2312" w:hAnsi="宋体"/>
          <w:sz w:val="32"/>
          <w:szCs w:val="32"/>
        </w:rPr>
        <w:t>/</w:t>
      </w:r>
      <w:r w:rsidRPr="00FE12C7">
        <w:rPr>
          <w:rFonts w:ascii="仿宋_GB2312" w:eastAsia="仿宋_GB2312" w:hAnsi="宋体" w:hint="eastAsia"/>
          <w:sz w:val="32"/>
          <w:szCs w:val="32"/>
        </w:rPr>
        <w:t>乙方及所属人员违规造成对方损失的，由双方依据实际情况协调赔偿方式。</w:t>
      </w:r>
    </w:p>
    <w:p w:rsidR="00FA1B70" w:rsidRPr="00FE12C7" w:rsidP="00FA1B70">
      <w:pPr>
        <w:spacing w:line="560" w:lineRule="exact"/>
        <w:ind w:firstLine="640" w:firstLineChars="200"/>
        <w:rPr>
          <w:rFonts w:ascii="黑体" w:eastAsia="黑体" w:hAnsi="黑体" w:cs="黑体"/>
          <w:sz w:val="32"/>
          <w:szCs w:val="32"/>
        </w:rPr>
      </w:pPr>
      <w:r w:rsidRPr="00FE12C7">
        <w:rPr>
          <w:rFonts w:ascii="黑体" w:eastAsia="黑体" w:hAnsi="黑体" w:cs="黑体" w:hint="eastAsia"/>
          <w:kern w:val="32"/>
          <w:sz w:val="32"/>
          <w:szCs w:val="32"/>
        </w:rPr>
        <w:t>五、</w:t>
      </w:r>
      <w:r w:rsidRPr="00FE12C7">
        <w:rPr>
          <w:rFonts w:ascii="黑体" w:eastAsia="黑体" w:hAnsi="黑体" w:cs="黑体" w:hint="eastAsia"/>
          <w:sz w:val="32"/>
          <w:szCs w:val="32"/>
        </w:rPr>
        <w:t>其他</w:t>
      </w:r>
    </w:p>
    <w:p w:rsidR="00FA1B70" w:rsidRPr="00FE12C7" w:rsidP="00FA1B70">
      <w:pPr>
        <w:widowControl/>
        <w:numPr>
          <w:ilvl w:val="0"/>
          <w:numId w:val="12"/>
        </w:numPr>
        <w:spacing w:line="560" w:lineRule="exact"/>
        <w:ind w:firstLine="640" w:firstLineChars="200"/>
        <w:jc w:val="left"/>
        <w:rPr>
          <w:rFonts w:ascii="仿宋_GB2312" w:eastAsia="仿宋_GB2312" w:hAnsi="宋体"/>
          <w:sz w:val="32"/>
          <w:szCs w:val="32"/>
        </w:rPr>
      </w:pPr>
      <w:r w:rsidRPr="00FE12C7">
        <w:rPr>
          <w:rFonts w:ascii="仿宋_GB2312" w:eastAsia="仿宋_GB2312" w:hAnsi="宋体" w:hint="eastAsia"/>
          <w:sz w:val="32"/>
          <w:szCs w:val="32"/>
        </w:rPr>
        <w:t>为保证双方合法权益，双方特设立举报电话及举报邮箱：</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sz w:val="32"/>
          <w:szCs w:val="32"/>
        </w:rPr>
        <w:t>1.</w:t>
      </w:r>
      <w:r w:rsidRPr="00FE12C7">
        <w:rPr>
          <w:rFonts w:ascii="仿宋_GB2312" w:eastAsia="仿宋_GB2312" w:hAnsi="宋体" w:hint="eastAsia"/>
          <w:sz w:val="32"/>
          <w:szCs w:val="32"/>
        </w:rPr>
        <w:t>甲方：</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监督部门：国家气象信息中心纪委</w:t>
      </w:r>
      <w:r w:rsidRPr="00FE12C7">
        <w:rPr>
          <w:rFonts w:ascii="仿宋_GB2312" w:eastAsia="仿宋_GB2312" w:hAnsi="宋体"/>
          <w:sz w:val="32"/>
          <w:szCs w:val="32"/>
        </w:rPr>
        <w:t xml:space="preserve">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联</w:t>
      </w:r>
      <w:r w:rsidRPr="00FE12C7">
        <w:rPr>
          <w:rFonts w:ascii="仿宋_GB2312" w:eastAsia="仿宋_GB2312" w:hAnsi="宋体"/>
          <w:sz w:val="32"/>
          <w:szCs w:val="32"/>
        </w:rPr>
        <w:t xml:space="preserve"> </w:t>
      </w:r>
      <w:r w:rsidRPr="00FE12C7">
        <w:rPr>
          <w:rFonts w:ascii="仿宋_GB2312" w:eastAsia="仿宋_GB2312" w:hAnsi="宋体" w:hint="eastAsia"/>
          <w:sz w:val="32"/>
          <w:szCs w:val="32"/>
        </w:rPr>
        <w:t>系</w:t>
      </w:r>
      <w:r w:rsidRPr="00FE12C7">
        <w:rPr>
          <w:rFonts w:ascii="仿宋_GB2312" w:eastAsia="仿宋_GB2312" w:hAnsi="宋体"/>
          <w:sz w:val="32"/>
          <w:szCs w:val="32"/>
        </w:rPr>
        <w:t xml:space="preserve"> </w:t>
      </w:r>
      <w:r w:rsidRPr="00FE12C7">
        <w:rPr>
          <w:rFonts w:ascii="仿宋_GB2312" w:eastAsia="仿宋_GB2312" w:hAnsi="宋体" w:hint="eastAsia"/>
          <w:sz w:val="32"/>
          <w:szCs w:val="32"/>
        </w:rPr>
        <w:t>人：杨根录</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举报电话：</w:t>
      </w:r>
      <w:r w:rsidRPr="00FE12C7">
        <w:rPr>
          <w:rFonts w:ascii="仿宋_GB2312" w:eastAsia="仿宋_GB2312" w:hAnsi="宋体"/>
          <w:sz w:val="32"/>
          <w:szCs w:val="32"/>
        </w:rPr>
        <w:t xml:space="preserve">010-68406214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举报邮箱：</w:t>
      </w:r>
      <w:r w:rsidRPr="00FE12C7">
        <w:rPr>
          <w:rFonts w:ascii="仿宋_GB2312" w:eastAsia="仿宋_GB2312" w:hAnsi="宋体"/>
          <w:sz w:val="32"/>
          <w:szCs w:val="32"/>
        </w:rPr>
        <w:t>yanggl@cma.gov.cn</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sz w:val="32"/>
          <w:szCs w:val="32"/>
        </w:rPr>
        <w:t>2.</w:t>
      </w:r>
      <w:r w:rsidRPr="00FE12C7">
        <w:rPr>
          <w:rFonts w:ascii="仿宋_GB2312" w:eastAsia="仿宋_GB2312" w:hAnsi="宋体" w:hint="eastAsia"/>
          <w:sz w:val="32"/>
          <w:szCs w:val="32"/>
        </w:rPr>
        <w:t>乙方：</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监督部门：</w:t>
      </w:r>
      <w:r w:rsidRPr="00FE12C7">
        <w:rPr>
          <w:rFonts w:ascii="仿宋_GB2312" w:eastAsia="仿宋_GB2312" w:hAnsi="宋体"/>
          <w:sz w:val="32"/>
          <w:szCs w:val="32"/>
        </w:rPr>
        <w:t xml:space="preserve">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联</w:t>
      </w:r>
      <w:r w:rsidRPr="00FE12C7">
        <w:rPr>
          <w:rFonts w:ascii="仿宋_GB2312" w:eastAsia="仿宋_GB2312" w:hAnsi="宋体"/>
          <w:sz w:val="32"/>
          <w:szCs w:val="32"/>
        </w:rPr>
        <w:t xml:space="preserve"> </w:t>
      </w:r>
      <w:r w:rsidRPr="00FE12C7">
        <w:rPr>
          <w:rFonts w:ascii="仿宋_GB2312" w:eastAsia="仿宋_GB2312" w:hAnsi="宋体" w:hint="eastAsia"/>
          <w:sz w:val="32"/>
          <w:szCs w:val="32"/>
        </w:rPr>
        <w:t>系</w:t>
      </w:r>
      <w:r w:rsidRPr="00FE12C7">
        <w:rPr>
          <w:rFonts w:ascii="仿宋_GB2312" w:eastAsia="仿宋_GB2312" w:hAnsi="宋体"/>
          <w:sz w:val="32"/>
          <w:szCs w:val="32"/>
        </w:rPr>
        <w:t xml:space="preserve"> </w:t>
      </w:r>
      <w:r w:rsidRPr="00FE12C7">
        <w:rPr>
          <w:rFonts w:ascii="仿宋_GB2312" w:eastAsia="仿宋_GB2312" w:hAnsi="宋体" w:hint="eastAsia"/>
          <w:sz w:val="32"/>
          <w:szCs w:val="32"/>
        </w:rPr>
        <w:t>人：</w:t>
      </w:r>
      <w:r w:rsidRPr="00FE12C7">
        <w:rPr>
          <w:rFonts w:ascii="仿宋_GB2312" w:eastAsia="仿宋_GB2312" w:hAnsi="宋体"/>
          <w:sz w:val="32"/>
          <w:szCs w:val="32"/>
        </w:rPr>
        <w:t xml:space="preserve">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举报电话：</w:t>
      </w:r>
      <w:r w:rsidRPr="00FE12C7">
        <w:rPr>
          <w:rFonts w:ascii="仿宋_GB2312" w:eastAsia="仿宋_GB2312" w:hAnsi="宋体"/>
          <w:sz w:val="32"/>
          <w:szCs w:val="32"/>
        </w:rPr>
        <w:t xml:space="preserve">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举报邮箱：</w:t>
      </w:r>
      <w:r w:rsidRPr="00FE12C7">
        <w:rPr>
          <w:rFonts w:ascii="仿宋_GB2312" w:eastAsia="仿宋_GB2312" w:hAnsi="宋体"/>
          <w:sz w:val="32"/>
          <w:szCs w:val="32"/>
        </w:rPr>
        <w:t xml:space="preserve"> </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sz w:val="32"/>
          <w:szCs w:val="32"/>
        </w:rPr>
        <w:t>3.</w:t>
      </w:r>
      <w:r w:rsidRPr="00FE12C7">
        <w:rPr>
          <w:rFonts w:ascii="仿宋_GB2312" w:eastAsia="仿宋_GB2312" w:hAnsi="宋体" w:hint="eastAsia"/>
          <w:sz w:val="32"/>
          <w:szCs w:val="32"/>
        </w:rPr>
        <w:t>对举报人的资料，双方应予以保密。</w:t>
      </w:r>
    </w:p>
    <w:p w:rsidR="00FA1B70" w:rsidRPr="00FE12C7"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（二）本协议作为合同补充内容，与合同具有同等法律</w:t>
      </w:r>
      <w:r w:rsidRPr="00FE12C7">
        <w:rPr>
          <w:rFonts w:ascii="仿宋_GB2312" w:eastAsia="仿宋_GB2312" w:hAnsi="宋体" w:hint="eastAsia"/>
          <w:sz w:val="32"/>
          <w:szCs w:val="32"/>
        </w:rPr>
        <w:t>效力。</w:t>
      </w:r>
    </w:p>
    <w:p w:rsidR="00FA1B70" w:rsidP="00FA1B70">
      <w:pPr>
        <w:spacing w:line="560" w:lineRule="exact"/>
        <w:ind w:firstLine="640" w:firstLineChars="200"/>
        <w:rPr>
          <w:rFonts w:ascii="仿宋_GB2312" w:eastAsia="仿宋_GB2312" w:hAnsi="宋体"/>
          <w:sz w:val="32"/>
          <w:szCs w:val="32"/>
        </w:rPr>
      </w:pPr>
      <w:r w:rsidRPr="00FE12C7">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FA1B70" w:rsidP="00FA1B70">
      <w:pPr>
        <w:snapToGrid w:val="0"/>
        <w:spacing w:line="360" w:lineRule="auto"/>
        <w:jc w:val="center"/>
        <w:outlineLvl w:val="2"/>
        <w:rPr>
          <w:rFonts w:ascii="宋体" w:hAnsi="宋体"/>
          <w:szCs w:val="21"/>
        </w:rPr>
      </w:pPr>
    </w:p>
    <w:p w:rsidR="00A77B3E" w:rsidP="00FA1B70">
      <w:pPr>
        <w:spacing w:line="360" w:lineRule="auto"/>
        <w:ind w:right="-210" w:rightChars="-100"/>
        <w:jc w:val="center"/>
      </w:pPr>
      <w:r>
        <w:t xml:space="preserve"> </w:t>
      </w:r>
    </w:p>
    <w:bookmarkEnd w:id="475"/>
    <w:p w:rsidR="00250F61" w:rsidP="00250F61">
      <w:pPr>
        <w:spacing w:line="360" w:lineRule="auto"/>
        <w:ind w:firstLine="3066" w:firstLineChars="1460"/>
        <w:jc w:val="left"/>
        <w:rPr>
          <w:b/>
          <w:bCs/>
          <w:szCs w:val="21"/>
        </w:rPr>
      </w:pPr>
    </w:p>
    <w:p w:rsidR="00A77B3E"/>
    <w:p>
      <w:pPr>
        <w:spacing w:line="360" w:lineRule="auto"/>
        <w:ind w:firstLine="3066" w:firstLineChars="1460"/>
        <w:jc w:val="left"/>
        <w:rPr>
          <w:b/>
          <w:bCs/>
          <w:szCs w:val="21"/>
          <w:highlight w:val="none"/>
        </w:rPr>
      </w:pPr>
      <w:bookmarkEnd w:id="474"/>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幼圆">
    <w:panose1 w:val="02010509060101010101"/>
    <w:charset w:val="86"/>
    <w:family w:val="modern"/>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variable"/>
    <w:sig w:usb0="A1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E61">
    <w:pPr>
      <w:pStyle w:val="Footer"/>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E61" w:rsidP="0049355C">
    <w:pPr>
      <w:pStyle w:val="Header"/>
    </w:pPr>
    <w:r w:rsidRPr="005B14A7">
      <w:rPr>
        <w:rFonts w:hint="eastAsia"/>
      </w:rPr>
      <w:t>短临数据处理及业务运</w:t>
    </w:r>
    <w:r w:rsidRPr="005B14A7">
      <w:rPr>
        <w:rFonts w:hint="eastAsia"/>
      </w:rPr>
      <w:t>维软件</w:t>
    </w:r>
    <w:r w:rsidRPr="005B14A7">
      <w:rPr>
        <w:rFonts w:hint="eastAsia"/>
      </w:rPr>
      <w:t>升级建设项目</w:t>
    </w:r>
    <w:r w:rsidRPr="005B14A7">
      <w:rPr>
        <w:rFonts w:hint="eastAsia"/>
      </w:rPr>
      <w:t>-</w:t>
    </w:r>
    <w:r>
      <w:rPr>
        <w:rFonts w:hint="eastAsia"/>
      </w:rPr>
      <w:t>面向短临的业务运</w:t>
    </w:r>
    <w:r>
      <w:rPr>
        <w:rFonts w:hint="eastAsia"/>
      </w:rPr>
      <w:t>维软件</w:t>
    </w:r>
    <w:r>
      <w:rPr>
        <w:rFonts w:hint="eastAsia"/>
      </w:rPr>
      <w:t>升级建设项目任务书</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83D48EF"/>
    <w:multiLevelType w:val="multilevel"/>
    <w:tmpl w:val="083D48EF"/>
    <w:lvl w:ilvl="0">
      <w:start w:val="1"/>
      <w:numFmt w:val="bullet"/>
      <w:lvlText w:val=""/>
      <w:lvlPicBulletId w:val="0"/>
      <w:lvlJc w:val="left"/>
      <w:pPr>
        <w:tabs>
          <w:tab w:val="num" w:pos="840"/>
        </w:tabs>
        <w:ind w:left="840" w:hanging="420"/>
      </w:pPr>
      <w:rPr>
        <w:rFonts w:ascii="Wingdings" w:hAnsi="Wingdings" w:hint="default"/>
      </w:rPr>
    </w:lvl>
    <w:lvl w:ilvl="1">
      <w:start w:val="1"/>
      <w:numFmt w:val="bullet"/>
      <w:pStyle w:val="ListBullet2"/>
      <w:lvlText w:val=""/>
      <w:lvlJc w:val="left"/>
      <w:pPr>
        <w:tabs>
          <w:tab w:val="num" w:pos="840"/>
        </w:tabs>
        <w:ind w:left="1134" w:hanging="340"/>
      </w:pPr>
      <w:rPr>
        <w:rFonts w:ascii="Wingdings" w:hAnsi="Wingdings" w:hint="default"/>
        <w:color w:val="auto"/>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3DD946C"/>
    <w:multiLevelType w:val="singleLevel"/>
    <w:tmpl w:val="13DD946C"/>
    <w:lvl w:ilvl="0">
      <w:start w:val="9"/>
      <w:numFmt w:val="chineseCounting"/>
      <w:suff w:val="space"/>
      <w:lvlText w:val="第%1章"/>
      <w:lvlJc w:val="left"/>
      <w:rPr>
        <w:rFonts w:hint="eastAsia"/>
      </w:rPr>
    </w:lvl>
  </w:abstractNum>
  <w:abstractNum w:abstractNumId="5">
    <w:nsid w:val="1C3317EF"/>
    <w:multiLevelType w:val="multilevel"/>
    <w:tmpl w:val="1C3317EF"/>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5" w:hanging="575"/>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1" w:hanging="1151"/>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3" w:hanging="1583"/>
      </w:pPr>
      <w:rPr>
        <w:rFonts w:hint="default"/>
      </w:r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1991928"/>
    <w:multiLevelType w:val="multilevel"/>
    <w:tmpl w:val="A348A05A"/>
    <w:lvl w:ilvl="0">
      <w:start w:val="1"/>
      <w:numFmt w:val="decimal"/>
      <w:lvlText w:val="%1"/>
      <w:lvlJc w:val="left"/>
      <w:pPr>
        <w:tabs>
          <w:tab w:val="num" w:pos="432"/>
        </w:tabs>
        <w:ind w:left="432" w:hanging="432"/>
      </w:pPr>
      <w:rPr>
        <w:rFonts w:ascii="Arial" w:eastAsia="黑体" w:hAnsi="Arial" w:hint="default"/>
        <w:b/>
        <w:i w:val="0"/>
        <w:color w:val="auto"/>
        <w:sz w:val="30"/>
      </w:rPr>
    </w:lvl>
    <w:lvl w:ilvl="1">
      <w:start w:val="1"/>
      <w:numFmt w:val="decimal"/>
      <w:lvlText w:val="%1.%2"/>
      <w:lvlJc w:val="left"/>
      <w:pPr>
        <w:tabs>
          <w:tab w:val="num" w:pos="576"/>
        </w:tabs>
        <w:ind w:left="576" w:hanging="576"/>
      </w:pPr>
      <w:rPr>
        <w:rFonts w:ascii="Times New Roman" w:eastAsia="宋体" w:hAnsi="Times New Roman" w:hint="default"/>
        <w:b/>
        <w:i w:val="0"/>
        <w:sz w:val="30"/>
      </w:rPr>
    </w:lvl>
    <w:lvl w:ilvl="2">
      <w:start w:val="1"/>
      <w:numFmt w:val="decimal"/>
      <w:lvlText w:val="%1.%2.%3"/>
      <w:lvlJc w:val="left"/>
      <w:pPr>
        <w:tabs>
          <w:tab w:val="num" w:pos="720"/>
        </w:tabs>
        <w:ind w:left="720" w:hanging="720"/>
      </w:pPr>
      <w:rPr>
        <w:rFonts w:ascii="Arial" w:eastAsia="黑体" w:hAnsi="Arial" w:hint="default"/>
        <w:b/>
        <w:i w:val="0"/>
        <w:sz w:val="28"/>
      </w:rPr>
    </w:lvl>
    <w:lvl w:ilvl="3">
      <w:start w:val="1"/>
      <w:numFmt w:val="decimal"/>
      <w:isLgl/>
      <w:lvlText w:val="%1.%2.%3.%4"/>
      <w:lvlJc w:val="left"/>
      <w:pPr>
        <w:tabs>
          <w:tab w:val="num" w:pos="864"/>
        </w:tabs>
        <w:ind w:left="864" w:hanging="864"/>
      </w:pPr>
      <w:rPr>
        <w:rFonts w:ascii="Times New Roman" w:eastAsia="宋体" w:hAnsi="Times New Roman" w:hint="default"/>
        <w:b/>
        <w:i w:val="0"/>
        <w:sz w:val="24"/>
      </w:rPr>
    </w:lvl>
    <w:lvl w:ilvl="4">
      <w:start w:val="1"/>
      <w:numFmt w:val="decimal"/>
      <w:lvlText w:val="%1.%2.%3.%4.%5"/>
      <w:lvlJc w:val="left"/>
      <w:pPr>
        <w:tabs>
          <w:tab w:val="num" w:pos="1008"/>
        </w:tabs>
        <w:ind w:left="1008" w:hanging="1008"/>
      </w:pPr>
      <w:rPr>
        <w:rFonts w:ascii="Times New Roman" w:eastAsia="宋体" w:hAnsi="Times New Roman" w:hint="default"/>
        <w:b/>
        <w:i w:val="0"/>
        <w:sz w:val="21"/>
      </w:rPr>
    </w:lvl>
    <w:lvl w:ilvl="5">
      <w:start w:val="1"/>
      <w:numFmt w:val="decimal"/>
      <w:lvlText w:val="%1.%2.%3.%4.%5.%6"/>
      <w:lvlJc w:val="left"/>
      <w:pPr>
        <w:tabs>
          <w:tab w:val="num" w:pos="1152"/>
        </w:tabs>
        <w:ind w:left="1152" w:hanging="1152"/>
      </w:pPr>
      <w:rPr>
        <w:rFonts w:ascii="Times New Roman" w:eastAsia="黑体" w:hAnsi="Times New Roman" w:hint="default"/>
        <w:sz w:val="21"/>
      </w:rPr>
    </w:lvl>
    <w:lvl w:ilvl="6">
      <w:start w:val="1"/>
      <w:numFmt w:val="decimal"/>
      <w:lvlText w:val="%1.%2.%3.%4.%5.%6.%7"/>
      <w:lvlJc w:val="left"/>
      <w:pPr>
        <w:tabs>
          <w:tab w:val="num" w:pos="1440"/>
        </w:tabs>
        <w:ind w:left="1296" w:hanging="1296"/>
      </w:pPr>
      <w:rPr>
        <w:rFonts w:hint="eastAsia"/>
      </w:rPr>
    </w:lvl>
    <w:lvl w:ilvl="7">
      <w:start w:val="1"/>
      <w:numFmt w:val="decimal"/>
      <w:lvlText w:val="%1.%2.%3.%4.%5.%6.%7.%8"/>
      <w:lvlJc w:val="left"/>
      <w:pPr>
        <w:tabs>
          <w:tab w:val="num" w:pos="180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8">
    <w:nsid w:val="54E80DC5"/>
    <w:multiLevelType w:val="hybridMultilevel"/>
    <w:tmpl w:val="4432824E"/>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5AA4E4C1"/>
    <w:multiLevelType w:val="singleLevel"/>
    <w:tmpl w:val="5AA4E4C1"/>
    <w:lvl w:ilvl="0">
      <w:start w:val="1"/>
      <w:numFmt w:val="chineseCounting"/>
      <w:suff w:val="nothing"/>
      <w:lvlText w:val="（%1）"/>
      <w:lvlJc w:val="left"/>
      <w:rPr>
        <w:rFonts w:cs="Times New Roman"/>
      </w:rPr>
    </w:lvl>
  </w:abstractNum>
  <w:abstractNum w:abstractNumId="10">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70C62427"/>
    <w:multiLevelType w:val="singleLevel"/>
    <w:tmpl w:val="70C62427"/>
    <w:lvl w:ilvl="0">
      <w:start w:val="1"/>
      <w:numFmt w:val="decimal"/>
      <w:suff w:val="nothing"/>
      <w:lvlText w:val="（%1）"/>
      <w:lvlJc w:val="left"/>
    </w:lvl>
  </w:abstractNum>
  <w:abstractNum w:abstractNumId="12">
    <w:nsid w:val="7DF7CD28"/>
    <w:multiLevelType w:val="singleLevel"/>
    <w:tmpl w:val="7DF7CD28"/>
    <w:lvl w:ilvl="0">
      <w:start w:val="1"/>
      <w:numFmt w:val="chineseCounting"/>
      <w:suff w:val="nothing"/>
      <w:lvlText w:val="（%1）"/>
      <w:lvlJc w:val="left"/>
      <w:rPr>
        <w:rFonts w:cs="Times New Roman" w:hint="eastAsia"/>
      </w:rPr>
    </w:lvl>
  </w:abstractNum>
  <w:num w:numId="1">
    <w:abstractNumId w:val="1"/>
  </w:num>
  <w:num w:numId="2">
    <w:abstractNumId w:val="0"/>
  </w:num>
  <w:num w:numId="3">
    <w:abstractNumId w:val="3"/>
  </w:num>
  <w:num w:numId="4">
    <w:abstractNumId w:val="5"/>
  </w:num>
  <w:num w:numId="5">
    <w:abstractNumId w:val="7"/>
  </w:num>
  <w:num w:numId="6">
    <w:abstractNumId w:val="2"/>
  </w:num>
  <w:num w:numId="7">
    <w:abstractNumId w:val="11"/>
  </w:num>
  <w:num w:numId="8">
    <w:abstractNumId w:val="10"/>
  </w:num>
  <w:num w:numId="9">
    <w:abstractNumId w:val="8"/>
  </w:num>
  <w:num w:numId="10">
    <w:abstractNumId w:val="4"/>
  </w:num>
  <w:num w:numId="11">
    <w:abstractNumId w:val="12"/>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E67"/>
    <w:rsid w:val="00004BDF"/>
    <w:rsid w:val="00006928"/>
    <w:rsid w:val="00007A55"/>
    <w:rsid w:val="00007B85"/>
    <w:rsid w:val="000117CF"/>
    <w:rsid w:val="00012E11"/>
    <w:rsid w:val="00013C5A"/>
    <w:rsid w:val="00014327"/>
    <w:rsid w:val="00015560"/>
    <w:rsid w:val="00023804"/>
    <w:rsid w:val="000259A3"/>
    <w:rsid w:val="00025F7F"/>
    <w:rsid w:val="0002730D"/>
    <w:rsid w:val="00027E31"/>
    <w:rsid w:val="000302B6"/>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B74"/>
    <w:rsid w:val="000B6C38"/>
    <w:rsid w:val="000B79AB"/>
    <w:rsid w:val="000C0778"/>
    <w:rsid w:val="000C107D"/>
    <w:rsid w:val="000C13B1"/>
    <w:rsid w:val="000C1D5A"/>
    <w:rsid w:val="000C21AB"/>
    <w:rsid w:val="000C3C09"/>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0D"/>
    <w:rsid w:val="00130D3D"/>
    <w:rsid w:val="00131B4E"/>
    <w:rsid w:val="00133834"/>
    <w:rsid w:val="00144C4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256"/>
    <w:rsid w:val="00177D5E"/>
    <w:rsid w:val="0018106A"/>
    <w:rsid w:val="00181482"/>
    <w:rsid w:val="001814EA"/>
    <w:rsid w:val="00182442"/>
    <w:rsid w:val="00184A52"/>
    <w:rsid w:val="001873F2"/>
    <w:rsid w:val="00191879"/>
    <w:rsid w:val="00191B50"/>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597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5DF2"/>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0F6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143"/>
    <w:rsid w:val="00311663"/>
    <w:rsid w:val="0031243A"/>
    <w:rsid w:val="0031359D"/>
    <w:rsid w:val="00316867"/>
    <w:rsid w:val="00320185"/>
    <w:rsid w:val="003221E8"/>
    <w:rsid w:val="003226E8"/>
    <w:rsid w:val="00327470"/>
    <w:rsid w:val="00327FF7"/>
    <w:rsid w:val="0033587F"/>
    <w:rsid w:val="003358BD"/>
    <w:rsid w:val="003372D2"/>
    <w:rsid w:val="00337666"/>
    <w:rsid w:val="0034156A"/>
    <w:rsid w:val="00344A3D"/>
    <w:rsid w:val="0034514F"/>
    <w:rsid w:val="00345852"/>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0A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4DBA"/>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0D6E"/>
    <w:rsid w:val="00431168"/>
    <w:rsid w:val="004320FB"/>
    <w:rsid w:val="00432283"/>
    <w:rsid w:val="00432ECA"/>
    <w:rsid w:val="00436324"/>
    <w:rsid w:val="00437997"/>
    <w:rsid w:val="00441278"/>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66F1"/>
    <w:rsid w:val="004579F1"/>
    <w:rsid w:val="00457B7E"/>
    <w:rsid w:val="004619DE"/>
    <w:rsid w:val="004622C5"/>
    <w:rsid w:val="00462B14"/>
    <w:rsid w:val="00466764"/>
    <w:rsid w:val="00466B27"/>
    <w:rsid w:val="00467BDF"/>
    <w:rsid w:val="0047193A"/>
    <w:rsid w:val="0047487D"/>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55C"/>
    <w:rsid w:val="0049370E"/>
    <w:rsid w:val="00494BBB"/>
    <w:rsid w:val="00496871"/>
    <w:rsid w:val="00497908"/>
    <w:rsid w:val="00497C48"/>
    <w:rsid w:val="00497EE8"/>
    <w:rsid w:val="004A04EF"/>
    <w:rsid w:val="004A1C64"/>
    <w:rsid w:val="004A241E"/>
    <w:rsid w:val="004A2FF5"/>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61A"/>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4AA"/>
    <w:rsid w:val="004F3AC6"/>
    <w:rsid w:val="004F3B4F"/>
    <w:rsid w:val="004F4357"/>
    <w:rsid w:val="0050052D"/>
    <w:rsid w:val="00500EBB"/>
    <w:rsid w:val="00503A5C"/>
    <w:rsid w:val="00503CBF"/>
    <w:rsid w:val="00504EF6"/>
    <w:rsid w:val="00506AD1"/>
    <w:rsid w:val="00507748"/>
    <w:rsid w:val="00507CCB"/>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26B2"/>
    <w:rsid w:val="0056446E"/>
    <w:rsid w:val="0056479F"/>
    <w:rsid w:val="0056490E"/>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574"/>
    <w:rsid w:val="0059279E"/>
    <w:rsid w:val="0059331C"/>
    <w:rsid w:val="00594353"/>
    <w:rsid w:val="0059435D"/>
    <w:rsid w:val="0059476B"/>
    <w:rsid w:val="005949A8"/>
    <w:rsid w:val="0059554C"/>
    <w:rsid w:val="00596885"/>
    <w:rsid w:val="00596E1E"/>
    <w:rsid w:val="005A0079"/>
    <w:rsid w:val="005A6834"/>
    <w:rsid w:val="005A7311"/>
    <w:rsid w:val="005A7D7F"/>
    <w:rsid w:val="005B14A7"/>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65F"/>
    <w:rsid w:val="00601EE5"/>
    <w:rsid w:val="00602F8F"/>
    <w:rsid w:val="00603008"/>
    <w:rsid w:val="00603919"/>
    <w:rsid w:val="00604394"/>
    <w:rsid w:val="006067CE"/>
    <w:rsid w:val="00606D12"/>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0BFF"/>
    <w:rsid w:val="00632EE5"/>
    <w:rsid w:val="006334CD"/>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C2F"/>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2EE"/>
    <w:rsid w:val="006C1C04"/>
    <w:rsid w:val="006C3EBE"/>
    <w:rsid w:val="006C46BB"/>
    <w:rsid w:val="006C4F28"/>
    <w:rsid w:val="006C5AE9"/>
    <w:rsid w:val="006C5D99"/>
    <w:rsid w:val="006C658D"/>
    <w:rsid w:val="006C69E4"/>
    <w:rsid w:val="006C6D4E"/>
    <w:rsid w:val="006C7835"/>
    <w:rsid w:val="006D111D"/>
    <w:rsid w:val="006D122A"/>
    <w:rsid w:val="006D2DE3"/>
    <w:rsid w:val="006D3E00"/>
    <w:rsid w:val="006D5E7E"/>
    <w:rsid w:val="006D67E8"/>
    <w:rsid w:val="006E0965"/>
    <w:rsid w:val="006E27FD"/>
    <w:rsid w:val="006E38D7"/>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057A"/>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9AE"/>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0371"/>
    <w:rsid w:val="007B0C09"/>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3F08"/>
    <w:rsid w:val="008467AA"/>
    <w:rsid w:val="00846F7F"/>
    <w:rsid w:val="0085043D"/>
    <w:rsid w:val="00850CCE"/>
    <w:rsid w:val="00852A03"/>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4DDA"/>
    <w:rsid w:val="00876AE1"/>
    <w:rsid w:val="00877EB5"/>
    <w:rsid w:val="00881FA2"/>
    <w:rsid w:val="008831A9"/>
    <w:rsid w:val="00883620"/>
    <w:rsid w:val="00884A2D"/>
    <w:rsid w:val="00885E4F"/>
    <w:rsid w:val="0088618B"/>
    <w:rsid w:val="00887A5E"/>
    <w:rsid w:val="00890AE7"/>
    <w:rsid w:val="008923A1"/>
    <w:rsid w:val="0089269E"/>
    <w:rsid w:val="00895F08"/>
    <w:rsid w:val="00896A96"/>
    <w:rsid w:val="008A01EA"/>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E6B41"/>
    <w:rsid w:val="008F2626"/>
    <w:rsid w:val="008F3FDE"/>
    <w:rsid w:val="008F4BB1"/>
    <w:rsid w:val="008F55BE"/>
    <w:rsid w:val="008F58F5"/>
    <w:rsid w:val="008F59BA"/>
    <w:rsid w:val="008F61CD"/>
    <w:rsid w:val="008F6FDA"/>
    <w:rsid w:val="008F71C8"/>
    <w:rsid w:val="00900D18"/>
    <w:rsid w:val="00901757"/>
    <w:rsid w:val="00901E61"/>
    <w:rsid w:val="00901F45"/>
    <w:rsid w:val="009069F8"/>
    <w:rsid w:val="009109EB"/>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27AFC"/>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5BD7"/>
    <w:rsid w:val="009864C6"/>
    <w:rsid w:val="009872C2"/>
    <w:rsid w:val="00987562"/>
    <w:rsid w:val="00990175"/>
    <w:rsid w:val="00990D2A"/>
    <w:rsid w:val="00990D5E"/>
    <w:rsid w:val="009916CB"/>
    <w:rsid w:val="009923D2"/>
    <w:rsid w:val="0099254B"/>
    <w:rsid w:val="00992CC6"/>
    <w:rsid w:val="00994749"/>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D6A36"/>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069"/>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47CBC"/>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153D"/>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433"/>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7FB"/>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69A2"/>
    <w:rsid w:val="00B17887"/>
    <w:rsid w:val="00B17931"/>
    <w:rsid w:val="00B17ACD"/>
    <w:rsid w:val="00B22D06"/>
    <w:rsid w:val="00B23F05"/>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64B6"/>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6E2C"/>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48C"/>
    <w:rsid w:val="00BF795A"/>
    <w:rsid w:val="00BF7D35"/>
    <w:rsid w:val="00C001EA"/>
    <w:rsid w:val="00C00779"/>
    <w:rsid w:val="00C00DF0"/>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C4E"/>
    <w:rsid w:val="00C43D93"/>
    <w:rsid w:val="00C45223"/>
    <w:rsid w:val="00C464CC"/>
    <w:rsid w:val="00C470E0"/>
    <w:rsid w:val="00C4746A"/>
    <w:rsid w:val="00C509B8"/>
    <w:rsid w:val="00C52345"/>
    <w:rsid w:val="00C5329B"/>
    <w:rsid w:val="00C548B6"/>
    <w:rsid w:val="00C5698D"/>
    <w:rsid w:val="00C56E03"/>
    <w:rsid w:val="00C56E7B"/>
    <w:rsid w:val="00C5706D"/>
    <w:rsid w:val="00C5738D"/>
    <w:rsid w:val="00C57AE9"/>
    <w:rsid w:val="00C601CC"/>
    <w:rsid w:val="00C605E5"/>
    <w:rsid w:val="00C61BF8"/>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6E77"/>
    <w:rsid w:val="00C8722A"/>
    <w:rsid w:val="00C909C1"/>
    <w:rsid w:val="00C9416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14DE"/>
    <w:rsid w:val="00CB24FC"/>
    <w:rsid w:val="00CB2D80"/>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29C2"/>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097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9783F"/>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1530"/>
    <w:rsid w:val="00DC2446"/>
    <w:rsid w:val="00DC4277"/>
    <w:rsid w:val="00DC5CB6"/>
    <w:rsid w:val="00DC7C8E"/>
    <w:rsid w:val="00DD026C"/>
    <w:rsid w:val="00DD02D6"/>
    <w:rsid w:val="00DD0803"/>
    <w:rsid w:val="00DD1D9B"/>
    <w:rsid w:val="00DD29FC"/>
    <w:rsid w:val="00DD4076"/>
    <w:rsid w:val="00DD5EA1"/>
    <w:rsid w:val="00DE2312"/>
    <w:rsid w:val="00DE2C08"/>
    <w:rsid w:val="00DE47B4"/>
    <w:rsid w:val="00DE4E3C"/>
    <w:rsid w:val="00DE6997"/>
    <w:rsid w:val="00DE7C7A"/>
    <w:rsid w:val="00DF039B"/>
    <w:rsid w:val="00DF67FE"/>
    <w:rsid w:val="00DF6DFE"/>
    <w:rsid w:val="00DF6E18"/>
    <w:rsid w:val="00DF703C"/>
    <w:rsid w:val="00DF72CF"/>
    <w:rsid w:val="00DF791A"/>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471B4"/>
    <w:rsid w:val="00E5003E"/>
    <w:rsid w:val="00E5054D"/>
    <w:rsid w:val="00E5088E"/>
    <w:rsid w:val="00E518A3"/>
    <w:rsid w:val="00E52801"/>
    <w:rsid w:val="00E55C6F"/>
    <w:rsid w:val="00E6178A"/>
    <w:rsid w:val="00E632BD"/>
    <w:rsid w:val="00E634A5"/>
    <w:rsid w:val="00E6583E"/>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6217"/>
    <w:rsid w:val="00EA7104"/>
    <w:rsid w:val="00EA79E6"/>
    <w:rsid w:val="00EB0C0A"/>
    <w:rsid w:val="00EB0E71"/>
    <w:rsid w:val="00EB1C97"/>
    <w:rsid w:val="00EB24D7"/>
    <w:rsid w:val="00EB2F72"/>
    <w:rsid w:val="00EB38D0"/>
    <w:rsid w:val="00EB41D2"/>
    <w:rsid w:val="00EB46C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0CDB"/>
    <w:rsid w:val="00F01E99"/>
    <w:rsid w:val="00F028B2"/>
    <w:rsid w:val="00F02D7F"/>
    <w:rsid w:val="00F03E21"/>
    <w:rsid w:val="00F051C3"/>
    <w:rsid w:val="00F105BE"/>
    <w:rsid w:val="00F1089D"/>
    <w:rsid w:val="00F11404"/>
    <w:rsid w:val="00F1545A"/>
    <w:rsid w:val="00F15851"/>
    <w:rsid w:val="00F15CC8"/>
    <w:rsid w:val="00F1755A"/>
    <w:rsid w:val="00F22AC7"/>
    <w:rsid w:val="00F22C47"/>
    <w:rsid w:val="00F230E3"/>
    <w:rsid w:val="00F233F0"/>
    <w:rsid w:val="00F2379C"/>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1E9"/>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0B0"/>
    <w:rsid w:val="00F55C27"/>
    <w:rsid w:val="00F568AF"/>
    <w:rsid w:val="00F5745D"/>
    <w:rsid w:val="00F57B3C"/>
    <w:rsid w:val="00F57EF9"/>
    <w:rsid w:val="00F61222"/>
    <w:rsid w:val="00F612C8"/>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1B70"/>
    <w:rsid w:val="00FA237E"/>
    <w:rsid w:val="00FA26A6"/>
    <w:rsid w:val="00FA3C3D"/>
    <w:rsid w:val="00FA4761"/>
    <w:rsid w:val="00FA5CA0"/>
    <w:rsid w:val="00FA7DA7"/>
    <w:rsid w:val="00FB3A27"/>
    <w:rsid w:val="00FB47E1"/>
    <w:rsid w:val="00FB7E7D"/>
    <w:rsid w:val="00FC025E"/>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2C7"/>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568"/>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Indent"/>
    <w:link w:val="5"/>
    <w:qFormat/>
    <w:rsid w:val="00144C44"/>
    <w:pPr>
      <w:keepNext/>
      <w:keepLines/>
      <w:numPr>
        <w:ilvl w:val="4"/>
        <w:numId w:val="4"/>
      </w:numPr>
      <w:spacing w:before="280" w:after="290" w:line="376" w:lineRule="auto"/>
      <w:outlineLvl w:val="4"/>
    </w:pPr>
    <w:rPr>
      <w:b/>
      <w:bCs/>
      <w:sz w:val="24"/>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qFormat/>
    <w:rsid w:val="00144C44"/>
    <w:pPr>
      <w:keepNext/>
      <w:keepLines/>
      <w:numPr>
        <w:ilvl w:val="6"/>
        <w:numId w:val="4"/>
      </w:numPr>
      <w:tabs>
        <w:tab w:val="left" w:pos="1440"/>
      </w:tabs>
      <w:spacing w:before="240" w:after="64" w:line="320" w:lineRule="auto"/>
      <w:jc w:val="left"/>
      <w:textAlignment w:val="center"/>
      <w:outlineLvl w:val="6"/>
    </w:pPr>
    <w:rPr>
      <w:rFonts w:ascii="等线" w:eastAsia="等线" w:hAnsi="等线"/>
      <w:b/>
      <w:bCs/>
      <w:sz w:val="24"/>
      <w:szCs w:val="24"/>
    </w:rPr>
  </w:style>
  <w:style w:type="paragraph" w:styleId="Heading8">
    <w:name w:val="heading 8"/>
    <w:basedOn w:val="Normal"/>
    <w:next w:val="Normal"/>
    <w:link w:val="8"/>
    <w:qFormat/>
    <w:rsid w:val="00144C44"/>
    <w:pPr>
      <w:keepNext/>
      <w:keepLines/>
      <w:numPr>
        <w:ilvl w:val="7"/>
        <w:numId w:val="4"/>
      </w:numPr>
      <w:tabs>
        <w:tab w:val="left" w:pos="1800"/>
      </w:tabs>
      <w:spacing w:before="240" w:after="64" w:line="320" w:lineRule="auto"/>
      <w:outlineLvl w:val="7"/>
    </w:pPr>
    <w:rPr>
      <w:rFonts w:ascii="Arial" w:eastAsia="黑体" w:hAnsi="Arial"/>
      <w:sz w:val="24"/>
      <w:szCs w:val="24"/>
    </w:rPr>
  </w:style>
  <w:style w:type="paragraph" w:styleId="Heading9">
    <w:name w:val="heading 9"/>
    <w:basedOn w:val="Normal"/>
    <w:next w:val="Normal"/>
    <w:link w:val="9"/>
    <w:qFormat/>
    <w:rsid w:val="00144C44"/>
    <w:pPr>
      <w:keepNext/>
      <w:keepLines/>
      <w:numPr>
        <w:ilvl w:val="8"/>
        <w:numId w:val="4"/>
      </w:numPr>
      <w:spacing w:before="240" w:after="64" w:line="317" w:lineRule="auto"/>
      <w:outlineLvl w:val="8"/>
    </w:pPr>
    <w:rPr>
      <w:rFonts w:ascii="Arial" w:eastAsia="黑体" w:hAnsi="Arial"/>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Heading">
    <w:name w:val="TOC Heading"/>
    <w:basedOn w:val="Heading1"/>
    <w:next w:val="Normal"/>
    <w:uiPriority w:val="39"/>
    <w:qFormat/>
    <w:rsid w:val="00144C44"/>
    <w:pPr>
      <w:widowControl/>
      <w:numPr>
        <w:numId w:val="0"/>
      </w:numPr>
      <w:spacing w:before="480" w:after="0" w:line="276" w:lineRule="auto"/>
      <w:ind w:firstLine="0"/>
      <w:jc w:val="left"/>
      <w:outlineLvl w:val="9"/>
    </w:pPr>
    <w:rPr>
      <w:rFonts w:ascii="Cambria" w:hAnsi="Cambria"/>
      <w:color w:val="365F91"/>
      <w:kern w:val="0"/>
      <w:sz w:val="28"/>
      <w:szCs w:val="28"/>
    </w:rPr>
  </w:style>
  <w:style w:type="paragraph" w:styleId="TOC2">
    <w:name w:val="toc 2"/>
    <w:basedOn w:val="Normal"/>
    <w:next w:val="Normal"/>
    <w:uiPriority w:val="39"/>
    <w:unhideWhenUsed/>
    <w:qFormat/>
    <w:rsid w:val="00144C44"/>
    <w:pPr>
      <w:widowControl/>
      <w:spacing w:after="100" w:line="276" w:lineRule="auto"/>
      <w:ind w:left="220"/>
      <w:jc w:val="left"/>
    </w:pPr>
    <w:rPr>
      <w:rFonts w:ascii="Calibri" w:hAnsi="Calibri"/>
      <w:kern w:val="0"/>
      <w:sz w:val="22"/>
      <w:szCs w:val="22"/>
    </w:rPr>
  </w:style>
  <w:style w:type="paragraph" w:styleId="TOC3">
    <w:name w:val="toc 3"/>
    <w:basedOn w:val="Normal"/>
    <w:next w:val="Normal"/>
    <w:uiPriority w:val="39"/>
    <w:unhideWhenUsed/>
    <w:qFormat/>
    <w:rsid w:val="00144C44"/>
    <w:pPr>
      <w:widowControl/>
      <w:spacing w:after="100" w:line="276" w:lineRule="auto"/>
      <w:ind w:left="440"/>
      <w:jc w:val="left"/>
    </w:pPr>
    <w:rPr>
      <w:rFonts w:ascii="Calibri" w:hAnsi="Calibri"/>
      <w:kern w:val="0"/>
      <w:sz w:val="22"/>
      <w:szCs w:val="22"/>
    </w:rPr>
  </w:style>
  <w:style w:type="paragraph" w:styleId="NormalIndent">
    <w:name w:val="Normal Indent"/>
    <w:basedOn w:val="Normal"/>
    <w:link w:val="a2"/>
    <w:qFormat/>
    <w:rsid w:val="00144C44"/>
    <w:pPr>
      <w:spacing w:line="360" w:lineRule="auto"/>
      <w:ind w:firstLine="420" w:firstLineChars="200"/>
    </w:pPr>
    <w:rPr>
      <w:sz w:val="24"/>
      <w:szCs w:val="24"/>
    </w:rPr>
  </w:style>
  <w:style w:type="character" w:customStyle="1" w:styleId="a2">
    <w:name w:val="正文缩进 字符"/>
    <w:link w:val="NormalIndent"/>
    <w:qFormat/>
    <w:rsid w:val="00144C44"/>
    <w:rPr>
      <w:kern w:val="2"/>
      <w:sz w:val="24"/>
      <w:szCs w:val="24"/>
      <w:lang w:eastAsia="zh-CN"/>
    </w:rPr>
  </w:style>
  <w:style w:type="character" w:customStyle="1" w:styleId="5">
    <w:name w:val="标题 5 字符"/>
    <w:basedOn w:val="DefaultParagraphFont"/>
    <w:link w:val="Heading5"/>
    <w:rsid w:val="00144C44"/>
    <w:rPr>
      <w:b/>
      <w:bCs/>
      <w:kern w:val="2"/>
      <w:sz w:val="24"/>
      <w:szCs w:val="28"/>
      <w:lang w:eastAsia="zh-CN"/>
    </w:rPr>
  </w:style>
  <w:style w:type="character" w:customStyle="1" w:styleId="7">
    <w:name w:val="标题 7 字符"/>
    <w:basedOn w:val="DefaultParagraphFont"/>
    <w:link w:val="Heading7"/>
    <w:rsid w:val="00144C44"/>
    <w:rPr>
      <w:rFonts w:ascii="等线" w:eastAsia="等线" w:hAnsi="等线"/>
      <w:b/>
      <w:bCs/>
      <w:kern w:val="2"/>
      <w:sz w:val="24"/>
      <w:szCs w:val="24"/>
      <w:lang w:eastAsia="zh-CN"/>
    </w:rPr>
  </w:style>
  <w:style w:type="character" w:customStyle="1" w:styleId="8">
    <w:name w:val="标题 8 字符"/>
    <w:basedOn w:val="DefaultParagraphFont"/>
    <w:link w:val="Heading8"/>
    <w:rsid w:val="00144C44"/>
    <w:rPr>
      <w:rFonts w:ascii="Arial" w:eastAsia="黑体" w:hAnsi="Arial"/>
      <w:kern w:val="2"/>
      <w:sz w:val="24"/>
      <w:szCs w:val="24"/>
      <w:lang w:eastAsia="zh-CN"/>
    </w:rPr>
  </w:style>
  <w:style w:type="character" w:customStyle="1" w:styleId="9">
    <w:name w:val="标题 9 字符"/>
    <w:basedOn w:val="DefaultParagraphFont"/>
    <w:link w:val="Heading9"/>
    <w:rsid w:val="00144C44"/>
    <w:rPr>
      <w:rFonts w:ascii="Arial" w:eastAsia="黑体" w:hAnsi="Arial"/>
      <w:kern w:val="2"/>
      <w:sz w:val="21"/>
      <w:szCs w:val="24"/>
      <w:lang w:eastAsia="zh-CN"/>
    </w:rPr>
  </w:style>
  <w:style w:type="character" w:styleId="Strong">
    <w:name w:val="Strong"/>
    <w:qFormat/>
    <w:rsid w:val="00144C44"/>
    <w:rPr>
      <w:b/>
    </w:rPr>
  </w:style>
  <w:style w:type="paragraph" w:customStyle="1" w:styleId="a3">
    <w:name w:val="正文样式"/>
    <w:link w:val="Char12"/>
    <w:unhideWhenUsed/>
    <w:qFormat/>
    <w:rsid w:val="00144C44"/>
    <w:pPr>
      <w:widowControl w:val="0"/>
      <w:adjustRightInd w:val="0"/>
      <w:snapToGrid w:val="0"/>
      <w:spacing w:line="360" w:lineRule="auto"/>
      <w:ind w:firstLine="200" w:firstLineChars="200"/>
      <w:jc w:val="both"/>
    </w:pPr>
    <w:rPr>
      <w:snapToGrid w:val="0"/>
      <w:sz w:val="24"/>
      <w:szCs w:val="24"/>
      <w:lang w:eastAsia="zh-CN"/>
    </w:rPr>
  </w:style>
  <w:style w:type="character" w:customStyle="1" w:styleId="Char12">
    <w:name w:val="正文样式 Char"/>
    <w:link w:val="a3"/>
    <w:qFormat/>
    <w:rsid w:val="00144C44"/>
    <w:rPr>
      <w:snapToGrid w:val="0"/>
      <w:sz w:val="24"/>
      <w:szCs w:val="24"/>
      <w:lang w:eastAsia="zh-CN"/>
    </w:rPr>
  </w:style>
  <w:style w:type="paragraph" w:styleId="ListBullet2">
    <w:name w:val="List Bullet 2"/>
    <w:basedOn w:val="Normal"/>
    <w:rsid w:val="00144C44"/>
    <w:pPr>
      <w:numPr>
        <w:ilvl w:val="1"/>
        <w:numId w:val="6"/>
      </w:numPr>
      <w:tabs>
        <w:tab w:val="left" w:pos="840"/>
      </w:tabs>
      <w:spacing w:line="360" w:lineRule="auto"/>
    </w:pPr>
    <w:rPr>
      <w:sz w:val="24"/>
      <w:szCs w:val="24"/>
    </w:rPr>
  </w:style>
  <w:style w:type="paragraph" w:customStyle="1" w:styleId="B">
    <w:name w:val="B表头样式"/>
    <w:next w:val="Normal"/>
    <w:qFormat/>
    <w:rsid w:val="00144C44"/>
    <w:pPr>
      <w:jc w:val="center"/>
    </w:pPr>
    <w:rPr>
      <w:rFonts w:ascii="Calibri" w:eastAsia="黑体" w:hAnsi="Calibri"/>
      <w:b/>
      <w:kern w:val="2"/>
      <w:sz w:val="21"/>
      <w:szCs w:val="21"/>
      <w:lang w:eastAsia="zh-CN"/>
    </w:rPr>
  </w:style>
  <w:style w:type="paragraph" w:customStyle="1" w:styleId="20">
    <w:name w:val="正文字缩2字"/>
    <w:basedOn w:val="Normal"/>
    <w:link w:val="2Char"/>
    <w:qFormat/>
    <w:rsid w:val="00FA1B70"/>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sid w:val="00FA1B70"/>
    <w:rPr>
      <w:kern w:val="2"/>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