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一体化气象灾害风险预报能力建设-国省市县协同共享的应用建设</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ZQCD-25314</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hAnsi="宋体"/>
          <w:b/>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国家气象中心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一体化气象灾害风险预报能力建设-国省市县协同共享的应用建设</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ZQCD-25314</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合同签订起一年之内</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2025年10月21日 00:00:00</w:t>
      </w:r>
      <w:bookmarkEnd w:id="27"/>
      <w:r>
        <w:rPr>
          <w:rFonts w:ascii="宋体" w:hint="eastAsia"/>
          <w:szCs w:val="21"/>
          <w:highlight w:val="none"/>
        </w:rPr>
        <w:t>至</w:t>
      </w:r>
      <w:bookmarkStart w:id="28" w:name="项目公告_signUpLastTime"/>
      <w:r>
        <w:rPr>
          <w:rFonts w:ascii="宋体" w:hint="eastAsia"/>
          <w:szCs w:val="21"/>
          <w:highlight w:val="none"/>
        </w:rPr>
        <w:t>2025年10月30日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2025年11月17日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李梦杨</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68400081</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国家气象中心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何锡汶</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010-68406496</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国家气象中心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7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2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软件和信息技术服务业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是，代理服务费：1.3万元。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79.200000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79.200000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8"/>
        <w:gridCol w:w="260"/>
        <w:gridCol w:w="1324"/>
        <w:gridCol w:w="260"/>
        <w:gridCol w:w="700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(2)</w:t>
            </w:r>
          </w:p>
        </w:tc>
        <w:tc>
          <w:tcPr/>
          <w:p>
            <w:r>
              <w:t>评审标准：</w:t>
            </w:r>
          </w:p>
          <w:p>
            <w:r>
              <w:t>1、投标人具有 ISO9001 质量管理体系认证或同等质量管理体系认证证书，</w:t>
              <w:cr/>
              <w:t>2、投标人具有ISO20000信息技术服务管理体系认证；</w:t>
              <w:cr/>
              <w:t>以上每提供一份证书得1分，最多得2分；不提供得0分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每提供1份合同得2分，最多得8分。否则不得分。</w:t>
            </w:r>
          </w:p>
          <w:p>
            <w:r>
              <w:t>评审标准说明：</w:t>
            </w:r>
          </w:p>
          <w:p>
            <w:r>
              <w:t>1、需提供投标人的与本项目类似的软件开发合同（必须包括合同首页、金额页、标的页、签字盖章页）复印件并加盖投标人公章。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(6)</w:t>
            </w:r>
          </w:p>
        </w:tc>
        <w:tc>
          <w:tcPr/>
          <w:p>
            <w:r>
              <w:t>评审标准：</w:t>
            </w:r>
          </w:p>
          <w:p>
            <w:r>
              <w:t>每提供 1份用户满意度证明得2分，最多得6分。</w:t>
            </w:r>
          </w:p>
          <w:p>
            <w:r>
              <w:t>评审标准说明：</w:t>
            </w:r>
          </w:p>
          <w:p>
            <w:r>
              <w:t>投标人提供投标截止日前三年内用户出具的与本项目类似的软件开发项目评价良好的证明文件（包括用户单位联系人及联系方式），并加盖投标人公章。</w:t>
            </w:r>
          </w:p>
          <w:p/>
        </w:tc>
      </w:tr>
      <w:tr>
        <w:tblPrEx>
          <w:tblW w:w="5000" w:type="pct"/>
          <w:tblCellMar>
            <w:left w:w="108" w:type="dxa"/>
            <w:right w:w="108" w:type="dxa"/>
          </w:tblCellMar>
        </w:tblPrEx>
        <w:tc>
          <w:tcPr/>
          <w:p>
            <w:r>
              <w:t>5</w:t>
            </w:r>
          </w:p>
        </w:tc>
        <w:tc>
          <w:tcPr>
            <w:vMerge/>
          </w:tcPr>
          <w:p>
            <w:r>
              <w:t>商务部分</w:t>
            </w:r>
          </w:p>
        </w:tc>
        <w:tc>
          <w:tcPr/>
          <w:p>
            <w:r>
              <w:t>投标人实力（客观分）</w:t>
            </w:r>
          </w:p>
        </w:tc>
        <w:tc>
          <w:tcPr/>
          <w:p>
            <w:r>
              <w:t>勾选打分</w:t>
            </w:r>
            <w:r>
              <w:t>(8)</w:t>
            </w:r>
          </w:p>
        </w:tc>
        <w:tc>
          <w:tcPr/>
          <w:p>
            <w:r>
              <w:t>评审标准：</w:t>
            </w:r>
          </w:p>
          <w:p>
            <w:r>
              <w:t>每提供1份软件著作权证书得2分，最多得 8分。</w:t>
            </w:r>
          </w:p>
          <w:p>
            <w:r>
              <w:t>评审标准说明：</w:t>
            </w:r>
          </w:p>
          <w:p>
            <w:r>
              <w:t>投标人提供原始取得的软件著作权证书，并加盖投标人公章。</w:t>
            </w:r>
          </w:p>
          <w:p/>
        </w:tc>
      </w:tr>
      <w:tr>
        <w:tblPrEx>
          <w:tblW w:w="5000" w:type="pct"/>
          <w:tblCellMar>
            <w:left w:w="108" w:type="dxa"/>
            <w:right w:w="108" w:type="dxa"/>
          </w:tblCellMar>
        </w:tblPrEx>
        <w:tc>
          <w:tcPr/>
          <w:p>
            <w:r>
              <w:t>6</w:t>
            </w:r>
          </w:p>
        </w:tc>
        <w:tc>
          <w:tcPr>
            <w:vMerge w:val="restart"/>
          </w:tcPr>
          <w:p>
            <w:r>
              <w:t>服务部分</w:t>
            </w:r>
          </w:p>
        </w:tc>
        <w:tc>
          <w:tcPr/>
          <w:p>
            <w:r>
              <w:t>服务团队（客观分）</w:t>
            </w:r>
          </w:p>
        </w:tc>
        <w:tc>
          <w:tcPr/>
          <w:p>
            <w:r>
              <w:t>区间打分</w:t>
            </w:r>
            <w:r>
              <w:t>(15)</w:t>
            </w:r>
          </w:p>
        </w:tc>
        <w:tc>
          <w:tcPr/>
          <w:p>
            <w:r>
              <w:t>评审标准：</w:t>
            </w:r>
          </w:p>
          <w:p>
            <w:r>
              <w:t>投标人应组成本项目开发服务团队，团队组织结构清晰，应设服务团队负责人（项目经理）、技术负责人，人员专业背景齐全。具体如下：</w:t>
              <w:cr/>
              <w:t>1、团队人数至少7人，其中驻场人员至少2人，驻场人员中至少2人具有至少1年以上气象类软件开发的经验。完全满足得5分，否则不得分。</w:t>
              <w:cr/>
              <w:t>2、项目负责人（项目经理）应具备气象/计算机/地理信息等相关专业背景，具有气象类或计算机类高级及以上职称，完全满足得5分，否则不得分；</w:t>
              <w:cr/>
              <w:t>3、除项目技术负责人外，项目开发团队中具有气象类或计算机类高级职称及以上，每提供1个得2.5分，最多得5分，否则不得分。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7</w:t>
            </w:r>
          </w:p>
        </w:tc>
        <w:tc>
          <w:tcPr>
            <w:vMerge/>
          </w:tcPr>
          <w:p>
            <w:r>
              <w:t>服务部分</w:t>
            </w:r>
          </w:p>
        </w:tc>
        <w:tc>
          <w:tcPr/>
          <w:p>
            <w:r>
              <w:t>质保期内需求变更（客观分）</w:t>
            </w:r>
          </w:p>
        </w:tc>
        <w:tc>
          <w:tcPr/>
          <w:p>
            <w:r>
              <w:t>勾选打分</w:t>
            </w:r>
            <w:r>
              <w:t>(6)</w:t>
            </w:r>
          </w:p>
        </w:tc>
        <w:tc>
          <w:tcPr/>
          <w:p>
            <w:r>
              <w:t>评审标准：</w:t>
            </w:r>
          </w:p>
          <w:p>
            <w:r>
              <w:t>提供书面承诺得6分。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8</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投标人应提供培训方案（计划）。具体标准评分如下：</w:t>
              <w:cr/>
              <w:t>一档：未提供培训方案；</w:t>
              <w:cr/>
              <w:t>二档：提供的培训方案不完整（指缺失培训计划、培训材料（讲义）、培训课表、主要授课教师介绍任意一项）；</w:t>
              <w:cr/>
              <w:t>三档：提供的培训方案完整，但课程设计重点不突出或针对性不强，基本满足采购文件需求；</w:t>
              <w:cr/>
              <w:t>四档：提供的培训方案完整，课程设计重点突出、针对性强，完全满足采购文件需求。</w:t>
            </w:r>
          </w:p>
          <w:p/>
        </w:tc>
      </w:tr>
      <w:tr>
        <w:tblPrEx>
          <w:tblW w:w="5000" w:type="pct"/>
          <w:tblCellMar>
            <w:left w:w="108" w:type="dxa"/>
            <w:right w:w="108" w:type="dxa"/>
          </w:tblCellMar>
        </w:tblPrEx>
        <w:tc>
          <w:tcPr/>
          <w:p>
            <w:r>
              <w:t>9</w:t>
            </w:r>
          </w:p>
        </w:tc>
        <w:tc>
          <w:tcPr>
            <w:vMerge/>
          </w:tcPr>
          <w:p>
            <w:r>
              <w:t>服务部分</w:t>
            </w:r>
          </w:p>
        </w:tc>
        <w:tc>
          <w:tcPr/>
          <w:p>
            <w:r>
              <w:t>售后服务方案</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10</w:t>
            </w:r>
          </w:p>
        </w:tc>
        <w:tc>
          <w:tcPr>
            <w:vMerge/>
          </w:tcPr>
          <w:p>
            <w:r>
              <w:t>服务部分</w:t>
            </w:r>
          </w:p>
        </w:tc>
        <w:tc>
          <w:tcPr/>
          <w:p>
            <w:r>
              <w:t>质量保障与实施方案（主观分）</w:t>
            </w:r>
          </w:p>
        </w:tc>
        <w:tc>
          <w:tcPr/>
          <w:p>
            <w:r>
              <w:t>勾选打分</w:t>
            </w:r>
            <w:r>
              <w:t>(2)</w:t>
            </w:r>
          </w:p>
        </w:tc>
        <w:tc>
          <w:tcPr/>
          <w:p>
            <w:r>
              <w:t>评审标准：</w:t>
            </w:r>
          </w:p>
          <w:p>
            <w:r>
              <w:t>一档0分</w:t>
              <w:cr/>
              <w:t>二档0.5分</w:t>
              <w:cr/>
              <w:t>三档1分</w:t>
              <w:cr/>
              <w:t>四档2分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11</w:t>
            </w:r>
          </w:p>
        </w:tc>
        <w:tc>
          <w:tcPr>
            <w:vMerge w:val="restart"/>
          </w:tcPr>
          <w:p>
            <w:r>
              <w:t>技术部分</w:t>
            </w:r>
          </w:p>
        </w:tc>
        <w:tc>
          <w:tcPr/>
          <w:p>
            <w:r>
              <w:t>软件开发计划（主观分）</w:t>
            </w:r>
          </w:p>
        </w:tc>
        <w:tc>
          <w:tcPr/>
          <w:p>
            <w:r>
              <w:t>勾选打分</w:t>
            </w:r>
            <w:r>
              <w:t>(2)</w:t>
            </w:r>
          </w:p>
        </w:tc>
        <w:tc>
          <w:tcPr/>
          <w:p>
            <w:r>
              <w:t>评审标准：</w:t>
            </w:r>
          </w:p>
          <w:p>
            <w:r>
              <w:t>一档0分</w:t>
              <w:cr/>
              <w:t>二档0.5分</w:t>
              <w:cr/>
              <w:t>三档1分</w:t>
              <w:cr/>
              <w:t>四档2分</w:t>
            </w:r>
          </w:p>
          <w:p>
            <w:r>
              <w:t>评审标准说明：</w:t>
            </w:r>
          </w:p>
          <w:p>
            <w:r>
              <w:t>提供软件开发计划。具体评分标准如下：</w:t>
              <w:cr/>
              <w:t>一档：未提供软件开发计划。</w:t>
              <w:cr/>
              <w:t>二档：软件开发计划不完整，无针对性，软件开发工作分解与人员安排合理性一般，里程碑设计不合理；</w:t>
              <w:cr/>
              <w:t>三档：软件开发计划较完整，有一定针对性，软件开发工作分解与人员安排合理，里程碑设计一般；</w:t>
              <w:cr/>
              <w:t>四档：软件开发计划完整可行，针对性强，软件开发工作分解与人员安排合理，里程碑设计合理。</w:t>
            </w:r>
          </w:p>
          <w:p/>
        </w:tc>
      </w:tr>
      <w:tr>
        <w:tblPrEx>
          <w:tblW w:w="5000" w:type="pct"/>
          <w:tblCellMar>
            <w:left w:w="108" w:type="dxa"/>
            <w:right w:w="108" w:type="dxa"/>
          </w:tblCellMar>
        </w:tblPrEx>
        <w:tc>
          <w:tcPr/>
          <w:p>
            <w:r>
              <w:t>12</w:t>
            </w:r>
          </w:p>
        </w:tc>
        <w:tc>
          <w:tcPr>
            <w:vMerge/>
          </w:tcPr>
          <w:p>
            <w:r>
              <w:t>技术部分</w:t>
            </w:r>
          </w:p>
        </w:tc>
        <w:tc>
          <w:tcPr/>
          <w:p>
            <w:r>
              <w:t>软件功能开发需求分析（主观分）</w:t>
            </w:r>
          </w:p>
        </w:tc>
        <w:tc>
          <w:tcPr/>
          <w:p>
            <w:r>
              <w:t>勾选打分</w:t>
            </w:r>
            <w:r>
              <w:t>(1)</w:t>
            </w:r>
          </w:p>
        </w:tc>
        <w:tc>
          <w:tcPr/>
          <w:p>
            <w:r>
              <w:t>评审标准：</w:t>
            </w:r>
          </w:p>
          <w:p>
            <w:r>
              <w:t>一档0分</w:t>
              <w:cr/>
              <w:t>二档0.3分</w:t>
              <w:cr/>
              <w:t>三档0.6分</w:t>
              <w:cr/>
              <w:t>四档1分</w:t>
            </w:r>
          </w:p>
          <w:p>
            <w:r>
              <w:t>评审标准说明：</w:t>
            </w:r>
          </w:p>
          <w:p>
            <w:r>
              <w:t>提供软件系统各模块功能需求分析。具体评分标准如下：</w:t>
              <w:cr/>
              <w:t>一档：无软件功能开发需求分析；</w:t>
              <w:cr/>
              <w:t>二档：软件功能开发需求分析不完整，未对软件系统各模块进行功能需求拆分，分析不具体、不充分、不详细；</w:t>
              <w:cr/>
              <w:t>三档：软件功能开发需求分析较完整，对软件系统各模块进行功能需求拆分，分析具体，但不充分、不详细；</w:t>
              <w:cr/>
              <w:t>四档：软件功能开发需求分析完整，对软件系统各模块进行功能需求拆分，并对各个功能点进行详细功能需求分析，完全覆盖招标文件功能要求，需求分析完整详细合理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13</w:t>
            </w:r>
          </w:p>
        </w:tc>
        <w:tc>
          <w:tcPr>
            <w:vMerge/>
          </w:tcPr>
          <w:p>
            <w:r>
              <w:t>技术部分</w:t>
            </w:r>
          </w:p>
        </w:tc>
        <w:tc>
          <w:tcPr/>
          <w:p>
            <w:r>
              <w:t>软件非功能需求分析（主观分）</w:t>
            </w:r>
          </w:p>
        </w:tc>
        <w:tc>
          <w:tcPr/>
          <w:p>
            <w:r>
              <w:t>勾选打分</w:t>
            </w:r>
            <w:r>
              <w:t>(1)</w:t>
            </w:r>
          </w:p>
        </w:tc>
        <w:tc>
          <w:tcPr/>
          <w:p>
            <w:r>
              <w:t>评审标准：</w:t>
            </w:r>
          </w:p>
          <w:p>
            <w:r>
              <w:t>一档0分</w:t>
              <w:cr/>
              <w:t>二档0.3分</w:t>
              <w:cr/>
              <w:t>三档0.6分</w:t>
              <w:cr/>
              <w:t>四档1分</w:t>
            </w:r>
          </w:p>
          <w:p>
            <w:r>
              <w:t>评审标准说明：</w:t>
            </w:r>
          </w:p>
          <w:p>
            <w:r>
              <w:t>提供软件系统非功能及性能需求分析，具体评分标准如下：</w:t>
              <w:cr/>
              <w:t>一档：无软件非功能及性能开发需求分析；</w:t>
              <w:cr/>
              <w:t>二档：软件非功能及性能分析不完整、不具体，合理性一般；</w:t>
              <w:cr/>
              <w:t>三档：软件非功能及性能开发需求分析较完整、具体、合理，但分析简单不充分详细；</w:t>
              <w:cr/>
              <w:t>四档：软件非功能及性能开发需求分析完整、具体、合理，分析充分详细，完全覆盖招标文件要求。</w:t>
            </w:r>
          </w:p>
          <w:p/>
        </w:tc>
      </w:tr>
      <w:tr>
        <w:tblPrEx>
          <w:tblW w:w="5000" w:type="pct"/>
          <w:tblCellMar>
            <w:left w:w="108" w:type="dxa"/>
            <w:right w:w="108" w:type="dxa"/>
          </w:tblCellMar>
        </w:tblPrEx>
        <w:tc>
          <w:tcPr/>
          <w:p>
            <w:r>
              <w:t>14</w:t>
            </w:r>
          </w:p>
        </w:tc>
        <w:tc>
          <w:tcPr>
            <w:vMerge/>
          </w:tcPr>
          <w:p>
            <w:r>
              <w:t>技术部分</w:t>
            </w:r>
          </w:p>
        </w:tc>
        <w:tc>
          <w:tcPr/>
          <w:p>
            <w:r>
              <w:t>软件数据需求分析（主观分）</w:t>
            </w:r>
          </w:p>
        </w:tc>
        <w:tc>
          <w:tcPr/>
          <w:p>
            <w:r>
              <w:t>勾选打分</w:t>
            </w:r>
            <w:r>
              <w:t>(1)</w:t>
            </w:r>
          </w:p>
        </w:tc>
        <w:tc>
          <w:tcPr/>
          <w:p>
            <w:r>
              <w:t>评审标准：</w:t>
            </w:r>
          </w:p>
          <w:p>
            <w:r>
              <w:t>一档0分</w:t>
              <w:cr/>
              <w:t>二档0.3分</w:t>
              <w:cr/>
              <w:t>三档0.6分</w:t>
              <w:cr/>
              <w:t>四档1分</w:t>
            </w:r>
          </w:p>
          <w:p>
            <w:r>
              <w:t>评审标准说明：</w:t>
            </w:r>
          </w:p>
          <w:p>
            <w:r>
              <w:t>提供数据需求分析内容，具体评分标准如下：</w:t>
              <w:cr/>
              <w:t>一档：无数据需求分析。</w:t>
              <w:cr/>
              <w:t>二档：数据需求分析覆盖不全面或分析欠合理。</w:t>
              <w:cr/>
              <w:t>三档：数据需求分析覆盖较全面、合理，但分析简单、不充分。</w:t>
              <w:cr/>
              <w:t>四档：数据需求分析涵盖全面、合理、详细、充分，完全覆盖招标文件要求。</w:t>
            </w:r>
          </w:p>
          <w:p/>
        </w:tc>
      </w:tr>
      <w:tr>
        <w:tblPrEx>
          <w:tblW w:w="5000" w:type="pct"/>
          <w:tblCellMar>
            <w:left w:w="108" w:type="dxa"/>
            <w:right w:w="108" w:type="dxa"/>
          </w:tblCellMar>
        </w:tblPrEx>
        <w:tc>
          <w:tcPr/>
          <w:p>
            <w:r>
              <w:t>15</w:t>
            </w:r>
          </w:p>
        </w:tc>
        <w:tc>
          <w:tcPr>
            <w:vMerge/>
          </w:tcPr>
          <w:p>
            <w:r>
              <w:t>技术部分</w:t>
            </w:r>
          </w:p>
        </w:tc>
        <w:tc>
          <w:tcPr/>
          <w:p>
            <w:r>
              <w:t>软件接口需求分析（主观分）</w:t>
            </w:r>
          </w:p>
        </w:tc>
        <w:tc>
          <w:tcPr/>
          <w:p>
            <w:r>
              <w:t>勾选打分</w:t>
            </w:r>
            <w:r>
              <w:t>(1)</w:t>
            </w:r>
          </w:p>
        </w:tc>
        <w:tc>
          <w:tcPr/>
          <w:p>
            <w:r>
              <w:t>评审标准：</w:t>
            </w:r>
          </w:p>
          <w:p>
            <w:r>
              <w:t>一档0分</w:t>
              <w:cr/>
              <w:t>二档0.3分</w:t>
              <w:cr/>
              <w:t>三档0.6分</w:t>
              <w:cr/>
              <w:t>四档1分</w:t>
            </w:r>
          </w:p>
          <w:p>
            <w:r>
              <w:t>评审标准说明：</w:t>
            </w:r>
          </w:p>
          <w:p>
            <w:r>
              <w:t>提供软件系统接口需求分析。具体评分标准如下：</w:t>
              <w:cr/>
              <w:t>一档：无接口需求分析；</w:t>
              <w:cr/>
              <w:t>二档：接口需求分析不完整、简单；</w:t>
              <w:cr/>
              <w:t>三档：接口需求分析较完整、详细，但针对性、合理性一般；</w:t>
              <w:cr/>
              <w:t>四档：接口需求分析完整、详细，针对性、合理性强，完全覆盖招标文件要求。</w:t>
            </w:r>
          </w:p>
          <w:p/>
        </w:tc>
      </w:tr>
      <w:tr>
        <w:tblPrEx>
          <w:tblW w:w="5000" w:type="pct"/>
          <w:tblCellMar>
            <w:left w:w="108" w:type="dxa"/>
            <w:right w:w="108" w:type="dxa"/>
          </w:tblCellMar>
        </w:tblPrEx>
        <w:tc>
          <w:tcPr/>
          <w:p>
            <w:r>
              <w:t>16</w:t>
            </w:r>
          </w:p>
        </w:tc>
        <w:tc>
          <w:tcPr>
            <w:vMerge/>
          </w:tcPr>
          <w:p>
            <w:r>
              <w:t>技术部分</w:t>
            </w:r>
          </w:p>
        </w:tc>
        <w:tc>
          <w:tcPr/>
          <w:p>
            <w:r>
              <w:t>软件关键技术识别（主观分）</w:t>
            </w:r>
          </w:p>
        </w:tc>
        <w:tc>
          <w:tcPr/>
          <w:p>
            <w:r>
              <w:t>勾选打分</w:t>
            </w:r>
            <w:r>
              <w:t>(2)</w:t>
            </w:r>
          </w:p>
        </w:tc>
        <w:tc>
          <w:tcPr/>
          <w:p>
            <w:r>
              <w:t>评审标准：</w:t>
            </w:r>
          </w:p>
          <w:p>
            <w:r>
              <w:t>一档0分</w:t>
              <w:cr/>
              <w:t>二档0.5分</w:t>
              <w:cr/>
              <w:t>三档1分</w:t>
              <w:cr/>
              <w:t>四档2分</w:t>
            </w:r>
          </w:p>
          <w:p>
            <w:r>
              <w:t>评审标准说明：</w:t>
            </w:r>
          </w:p>
          <w:p>
            <w:r>
              <w:t>对项目的技术特点认识深入，准确识别软件系统关键技术问题，并提出详细合理的解决方案。具体评分标准如下：</w:t>
              <w:cr/>
              <w:t>一档：未进行软件关键技术识别分析；</w:t>
              <w:cr/>
              <w:t>二档：提供了软件关键技术识别分析，但不能准确识别软件系统关键技术问题；</w:t>
              <w:cr/>
              <w:t>三档：能准确识别软件系统关键技术问题，但未提供详细合理解决方案；</w:t>
              <w:cr/>
              <w:t>四档：对项目的技术特点认识深入，准确识别软件系统关键技术问题，并提出详细合理的解决方案。</w:t>
            </w:r>
          </w:p>
          <w:p/>
        </w:tc>
      </w:tr>
      <w:tr>
        <w:tblPrEx>
          <w:tblW w:w="5000" w:type="pct"/>
          <w:tblCellMar>
            <w:left w:w="108" w:type="dxa"/>
            <w:right w:w="108" w:type="dxa"/>
          </w:tblCellMar>
        </w:tblPrEx>
        <w:tc>
          <w:tcPr/>
          <w:p>
            <w:r>
              <w:t>17</w:t>
            </w:r>
          </w:p>
        </w:tc>
        <w:tc>
          <w:tcPr>
            <w:vMerge/>
          </w:tcPr>
          <w:p>
            <w:r>
              <w:t>技术部分</w:t>
            </w:r>
          </w:p>
        </w:tc>
        <w:tc>
          <w:tcPr/>
          <w:p>
            <w:r>
              <w:t>系统整体架构技术方案（主观分）</w:t>
            </w:r>
          </w:p>
        </w:tc>
        <w:tc>
          <w:tcPr/>
          <w:p>
            <w:r>
              <w:t>勾选打分</w:t>
            </w:r>
            <w:r>
              <w:t>(2)</w:t>
            </w:r>
          </w:p>
        </w:tc>
        <w:tc>
          <w:tcPr/>
          <w:p>
            <w:r>
              <w:t>评审标准：</w:t>
            </w:r>
          </w:p>
          <w:p>
            <w:r>
              <w:t>一档0分</w:t>
              <w:cr/>
              <w:t>二档0.5分</w:t>
              <w:cr/>
              <w:t>三档1分</w:t>
              <w:cr/>
              <w:t>四档2分</w:t>
            </w:r>
          </w:p>
          <w:p>
            <w:r>
              <w:t>评审标准说明：</w:t>
            </w:r>
          </w:p>
          <w:p>
            <w:r>
              <w:t>根据提交的系统整体架构设计技术方案评分：</w:t>
              <w:cr/>
              <w:t>一档：未提供；</w:t>
              <w:cr/>
              <w:t>二档：系统整体架构设计有一定合理性，但无针对性，功能不完整；</w:t>
              <w:cr/>
              <w:t>三档：系统整体架构设计基本合理可行，有一定针对性，功能完整；</w:t>
              <w:cr/>
              <w:t>四档：系统整体架构设计合理可行，技术先进，功能完整，针对性强</w:t>
            </w:r>
          </w:p>
          <w:p/>
        </w:tc>
      </w:tr>
      <w:tr>
        <w:tblPrEx>
          <w:tblW w:w="5000" w:type="pct"/>
          <w:tblCellMar>
            <w:left w:w="108" w:type="dxa"/>
            <w:right w:w="108" w:type="dxa"/>
          </w:tblCellMar>
        </w:tblPrEx>
        <w:tc>
          <w:tcPr/>
          <w:p>
            <w:r>
              <w:t>18</w:t>
            </w:r>
          </w:p>
        </w:tc>
        <w:tc>
          <w:tcPr>
            <w:vMerge/>
          </w:tcPr>
          <w:p>
            <w:r>
              <w:t>技术部分</w:t>
            </w:r>
          </w:p>
        </w:tc>
        <w:tc>
          <w:tcPr/>
          <w:p>
            <w:r>
              <w:t>系统接口设计技术方案（主观分）</w:t>
            </w:r>
          </w:p>
        </w:tc>
        <w:tc>
          <w:tcPr/>
          <w:p>
            <w:r>
              <w:t>勾选打分</w:t>
            </w:r>
            <w:r>
              <w:t>(2)</w:t>
            </w:r>
          </w:p>
        </w:tc>
        <w:tc>
          <w:tcPr/>
          <w:p>
            <w:r>
              <w:t>评审标准：</w:t>
            </w:r>
          </w:p>
          <w:p>
            <w:r>
              <w:t>一档0分</w:t>
              <w:cr/>
              <w:t>二档0.5分</w:t>
              <w:cr/>
              <w:t>三档1分</w:t>
              <w:cr/>
              <w:t>四档2分</w:t>
            </w:r>
          </w:p>
          <w:p>
            <w:r>
              <w:t>评审标准说明：</w:t>
            </w:r>
          </w:p>
          <w:p>
            <w:r>
              <w:t>根据提交的系统接口设计技术方案评分：</w:t>
              <w:cr/>
              <w:t>一档：未提供。</w:t>
              <w:cr/>
              <w:t>二档：系统接口设计有一定合理性，但无针对性，功能不完整；</w:t>
              <w:cr/>
              <w:t>三档：系统接口设计基本合理可行，有一定针对性，功能完整；</w:t>
              <w:cr/>
              <w:t>四档：系统接口设计合理可行，技术先进，功能完整，针对性强。</w:t>
            </w:r>
          </w:p>
          <w:p/>
        </w:tc>
      </w:tr>
      <w:tr>
        <w:tblPrEx>
          <w:tblW w:w="5000" w:type="pct"/>
          <w:tblCellMar>
            <w:left w:w="108" w:type="dxa"/>
            <w:right w:w="108" w:type="dxa"/>
          </w:tblCellMar>
        </w:tblPrEx>
        <w:tc>
          <w:tcPr/>
          <w:p>
            <w:r>
              <w:t>19</w:t>
            </w:r>
          </w:p>
        </w:tc>
        <w:tc>
          <w:tcPr>
            <w:vMerge/>
          </w:tcPr>
          <w:p>
            <w:r>
              <w:t>技术部分</w:t>
            </w:r>
          </w:p>
        </w:tc>
        <w:tc>
          <w:tcPr/>
          <w:p>
            <w:r>
              <w:t>模块设计技术方案（主观分）</w:t>
            </w:r>
          </w:p>
        </w:tc>
        <w:tc>
          <w:tcPr/>
          <w:p>
            <w:r>
              <w:t>区间打分</w:t>
            </w:r>
            <w:r>
              <w:t>(24)</w:t>
            </w:r>
          </w:p>
        </w:tc>
        <w:tc>
          <w:tcPr/>
          <w:p>
            <w:r>
              <w:t>评审标准：</w:t>
            </w:r>
          </w:p>
          <w:p>
            <w:r>
              <w:t>提交如下模块技术方案：</w:t>
              <w:cr/>
              <w:t>1、模块1名称（采购需求书8.3.1）：基于CME数字预报基座与天擎的气象灾害数据接口（数据增删改、元数据变更）组件</w:t>
              <w:cr/>
              <w:t>2、模块2名称（采购需求书8.3.2）：基于气象灾害风险基础数据库的数据标准的地图服务组件</w:t>
              <w:cr/>
              <w:t>3、模块3名称（采购需求书8.3.2）：基于CME框架接口标准与天擎标准的国省数据应用服务接口（数据检索、数据查询等）组件</w:t>
              <w:cr/>
              <w:t>4、模块4名称（采购需求书8.3.3）：基于CME框架的气象灾害风险预报业务一体化平台</w:t>
              <w:cr/>
              <w:t>以上每个模块</w:t>
              <w:cr/>
              <w:t>一档0分</w:t>
              <w:cr/>
              <w:t>二档1分</w:t>
              <w:cr/>
              <w:t>三档3分</w:t>
              <w:cr/>
              <w:t>四档6分</w:t>
              <w:cr/>
              <w:t>以上共计4个模块，满分24分。</w:t>
            </w:r>
          </w:p>
          <w:p>
            <w:r>
              <w:t>评审标准说明：</w:t>
            </w:r>
          </w:p>
          <w:p>
            <w:r>
              <w:t>按模块提出技术方案，每个模块评分标准如下：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20</w:t>
            </w:r>
          </w:p>
        </w:tc>
        <w:tc>
          <w:tcPr>
            <w:vMerge/>
          </w:tcPr>
          <w:p>
            <w:r>
              <w:t>技术部分</w:t>
            </w:r>
          </w:p>
        </w:tc>
        <w:tc>
          <w:tcPr/>
          <w:p>
            <w:r>
              <w:t>项目需求理解（主观分）</w:t>
            </w:r>
          </w:p>
        </w:tc>
        <w:tc>
          <w:tcPr/>
          <w:p>
            <w:r>
              <w:t>勾选打分</w:t>
            </w:r>
            <w:r>
              <w:t>(1)</w:t>
            </w:r>
          </w:p>
        </w:tc>
        <w:tc>
          <w:tcPr/>
          <w:p>
            <w:r>
              <w:t>评审标准：</w:t>
            </w:r>
          </w:p>
          <w:p>
            <w:r>
              <w:t>一档0分</w:t>
              <w:cr/>
              <w:t>二档0.3分</w:t>
              <w:cr/>
              <w:t>三档0.6分</w:t>
              <w:cr/>
              <w:t>四档1分</w:t>
            </w:r>
          </w:p>
          <w:p>
            <w:r>
              <w:t>评审标准说明：</w:t>
            </w:r>
          </w:p>
          <w:p>
            <w:r>
              <w:t>结合项目需求、背景、现状情况等对项目进行需求分析理解。</w:t>
              <w:cr/>
              <w:t>一档：未提供。</w:t>
              <w:cr/>
              <w:t>二档：对项目范围和内容及用户总体需求分析有一定偏差，未抓住重点、难点。</w:t>
              <w:cr/>
              <w:t>三档：对项目范围和内容及用户总体需求分析无偏差，能抓住重点、难点不突出，但未提出合理的解决方案。</w:t>
              <w:cr/>
              <w:t>四档：对项目范围和内容理解清晰，对用户总体需求分析正确，重点、难点分析到位，问题描述清楚；能准确识别软件系统关键技术问题，并提出详细合理的解决方案。</w:t>
            </w:r>
          </w:p>
          <w:p/>
        </w:tc>
      </w:tr>
      <w:tr>
        <w:tblPrEx>
          <w:tblW w:w="5000" w:type="pct"/>
          <w:tblCellMar>
            <w:left w:w="108" w:type="dxa"/>
            <w:right w:w="108" w:type="dxa"/>
          </w:tblCellMar>
        </w:tblPrEx>
        <w:tc>
          <w:tcPr/>
          <w:p>
            <w:r>
              <w:t>21</w:t>
            </w:r>
          </w:p>
        </w:tc>
        <w:tc>
          <w:tcPr>
            <w:vMerge/>
          </w:tcPr>
          <w:p>
            <w:r>
              <w:t>技术部分</w:t>
            </w:r>
          </w:p>
        </w:tc>
        <w:tc>
          <w:tcPr/>
          <w:p>
            <w:r>
              <w:t>针对本项目的合理化建议（主观分）</w:t>
            </w:r>
          </w:p>
        </w:tc>
        <w:tc>
          <w:tcPr/>
          <w:p>
            <w:r>
              <w:t>勾选打分</w:t>
            </w:r>
            <w:r>
              <w:t>(1)</w:t>
            </w:r>
          </w:p>
        </w:tc>
        <w:tc>
          <w:tcPr/>
          <w:p>
            <w:r>
              <w:t>评审标准：</w:t>
            </w:r>
          </w:p>
          <w:p>
            <w:r>
              <w:t>每提供一条合理化建议得0.5分，满分1分。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22</w:t>
            </w:r>
          </w:p>
        </w:tc>
        <w:tc>
          <w:tcPr>
            <w:vMerge/>
          </w:tcPr>
          <w:p>
            <w:r>
              <w:t>技术部分</w:t>
            </w:r>
          </w:p>
        </w:tc>
        <w:tc>
          <w:tcPr/>
          <w:p>
            <w:r>
              <w:t>风险管理方案（主观分）</w:t>
            </w:r>
          </w:p>
        </w:tc>
        <w:tc>
          <w:tcPr/>
          <w:p>
            <w:r>
              <w:t>勾选打分</w:t>
            </w:r>
            <w:r>
              <w:t>(1)</w:t>
            </w:r>
          </w:p>
        </w:tc>
        <w:tc>
          <w:tcPr/>
          <w:p>
            <w:r>
              <w:t>评审标准：</w:t>
            </w:r>
          </w:p>
          <w:p>
            <w:r>
              <w:t>一档0分</w:t>
              <w:cr/>
              <w:t>二档0.3分</w:t>
              <w:cr/>
              <w:t>三档0.6分</w:t>
              <w:cr/>
              <w:t>四档1分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rsidR="00A77B3E">
      <w:bookmarkEnd w:id="59"/>
    </w:p>
    <w:p>
      <w:pPr>
        <w:jc w:val="center"/>
        <w:rPr>
          <w:rFonts w:ascii="黑体" w:eastAsia="黑体"/>
          <w:b/>
          <w:sz w:val="60"/>
          <w:szCs w:val="60"/>
        </w:rPr>
      </w:pPr>
      <w:r>
        <w:rPr>
          <w:bCs/>
          <w:szCs w:val="21"/>
          <w:highlight w:val="none"/>
        </w:rPr>
        <w:br w:type="page"/>
      </w:r>
      <w:bookmarkStart w:id="60" w:name="插入_采购需求书"/>
      <w:r>
        <w:rPr>
          <w:rFonts w:ascii="黑体" w:eastAsia="黑体" w:hint="eastAsia"/>
          <w:b/>
          <w:sz w:val="60"/>
          <w:szCs w:val="60"/>
          <w:u w:val="single"/>
          <w:lang w:val="en-US" w:eastAsia="zh-CN"/>
        </w:rPr>
        <w:t>一体化气象灾害风险预报能力建设-国省市县协同共享的应用</w:t>
      </w:r>
      <w:r>
        <w:rPr>
          <w:rFonts w:ascii="黑体" w:eastAsia="黑体" w:hint="eastAsia"/>
          <w:b/>
          <w:sz w:val="60"/>
          <w:szCs w:val="60"/>
        </w:rPr>
        <w:t>建设项目</w:t>
      </w:r>
    </w:p>
    <w:p>
      <w:pPr>
        <w:jc w:val="center"/>
        <w:rPr>
          <w:rFonts w:ascii="黑体" w:eastAsia="黑体"/>
          <w:b/>
          <w:sz w:val="60"/>
          <w:szCs w:val="60"/>
        </w:rPr>
      </w:pPr>
    </w:p>
    <w:p>
      <w:pPr>
        <w:jc w:val="center"/>
        <w:rPr>
          <w:rFonts w:ascii="黑体" w:eastAsia="黑体"/>
          <w:b/>
          <w:sz w:val="72"/>
          <w:szCs w:val="72"/>
        </w:rPr>
      </w:pPr>
    </w:p>
    <w:p>
      <w:pPr>
        <w:jc w:val="center"/>
        <w:rPr>
          <w:rFonts w:ascii="黑体" w:eastAsia="黑体"/>
          <w:b/>
          <w:sz w:val="72"/>
          <w:szCs w:val="72"/>
        </w:rPr>
      </w:pPr>
    </w:p>
    <w:p>
      <w:pPr>
        <w:jc w:val="center"/>
        <w:rPr>
          <w:rFonts w:ascii="黑体" w:eastAsia="黑体"/>
          <w:b/>
          <w:sz w:val="72"/>
          <w:szCs w:val="72"/>
        </w:rPr>
      </w:pPr>
    </w:p>
    <w:p>
      <w:pPr>
        <w:jc w:val="center"/>
        <w:rPr>
          <w:rFonts w:ascii="黑体" w:eastAsia="黑体"/>
          <w:b/>
          <w:sz w:val="52"/>
          <w:szCs w:val="52"/>
        </w:rPr>
      </w:pPr>
      <w:r>
        <w:rPr>
          <w:rFonts w:ascii="黑体" w:eastAsia="黑体" w:hint="eastAsia"/>
          <w:b/>
          <w:sz w:val="52"/>
          <w:szCs w:val="52"/>
        </w:rPr>
        <w:t>采购需求书</w:t>
      </w:r>
    </w:p>
    <w:p>
      <w:pPr>
        <w:jc w:val="center"/>
      </w:pPr>
    </w:p>
    <w:p/>
    <w:p/>
    <w:p/>
    <w:p/>
    <w:p/>
    <w:p/>
    <w:p/>
    <w:p/>
    <w:p/>
    <w:p/>
    <w:p/>
    <w:p>
      <w:pPr>
        <w:jc w:val="center"/>
        <w:rPr>
          <w:b/>
          <w:sz w:val="32"/>
          <w:szCs w:val="32"/>
        </w:rPr>
      </w:pPr>
      <w:r>
        <w:rPr>
          <w:rFonts w:hint="eastAsia"/>
          <w:b/>
          <w:sz w:val="32"/>
          <w:szCs w:val="32"/>
        </w:rPr>
        <w:t>国家气象中心</w:t>
      </w:r>
    </w:p>
    <w:p>
      <w:pPr>
        <w:jc w:val="center"/>
        <w:rPr>
          <w:rFonts w:ascii="宋体" w:cs="宋体" w:hint="eastAsia"/>
          <w:b/>
          <w:kern w:val="0"/>
          <w:sz w:val="32"/>
          <w:szCs w:val="32"/>
        </w:rPr>
      </w:pPr>
      <w:r>
        <w:rPr>
          <w:rFonts w:ascii="宋体" w:cs="宋体" w:hint="eastAsia"/>
          <w:b/>
          <w:kern w:val="0"/>
          <w:sz w:val="32"/>
          <w:szCs w:val="32"/>
        </w:rPr>
        <w:t>二</w:t>
      </w:r>
      <w:r>
        <w:rPr>
          <w:rFonts w:ascii="宋体" w:cs="宋体" w:hint="eastAsia"/>
          <w:b/>
          <w:kern w:val="0"/>
          <w:sz w:val="32"/>
          <w:szCs w:val="32"/>
        </w:rPr>
        <w:t>○</w:t>
      </w:r>
      <w:r>
        <w:rPr>
          <w:rFonts w:ascii="宋体" w:cs="宋体" w:hint="eastAsia"/>
          <w:b/>
          <w:kern w:val="0"/>
          <w:sz w:val="32"/>
          <w:szCs w:val="32"/>
        </w:rPr>
        <w:t>二五年四月</w:t>
      </w:r>
    </w:p>
    <w:p>
      <w:pPr>
        <w:rPr>
          <w:rFonts w:ascii="宋体" w:cs="宋体" w:hint="eastAsia"/>
          <w:b/>
          <w:kern w:val="0"/>
          <w:sz w:val="32"/>
          <w:szCs w:val="32"/>
        </w:rPr>
      </w:pPr>
      <w:r>
        <w:rPr>
          <w:rFonts w:ascii="宋体" w:cs="宋体" w:hint="eastAsia"/>
          <w:b/>
          <w:kern w:val="0"/>
          <w:sz w:val="32"/>
          <w:szCs w:val="32"/>
        </w:rPr>
        <w:br w:type="page"/>
      </w:r>
    </w:p>
    <w:p>
      <w:pPr>
        <w:numPr>
          <w:ilvl w:val="0"/>
          <w:numId w:val="55"/>
        </w:numPr>
        <w:adjustRightInd w:val="0"/>
        <w:snapToGrid w:val="0"/>
        <w:ind w:firstLine="602"/>
        <w:jc w:val="center"/>
        <w:outlineLvl w:val="1"/>
        <w:rPr>
          <w:rFonts w:hint="eastAsia"/>
          <w:b/>
          <w:sz w:val="30"/>
          <w:szCs w:val="30"/>
        </w:rPr>
      </w:pPr>
      <w:r>
        <w:rPr>
          <w:rFonts w:hint="eastAsia"/>
          <w:b/>
          <w:sz w:val="30"/>
          <w:szCs w:val="30"/>
        </w:rPr>
        <w:t xml:space="preserve"> 采购需求</w:t>
      </w:r>
    </w:p>
    <w:p>
      <w:pPr>
        <w:bidi w:val="0"/>
        <w:rPr>
          <w:rFonts w:hint="eastAsia"/>
        </w:rPr>
      </w:pPr>
    </w:p>
    <w:p>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8.1</w:t>
      </w:r>
      <w:r>
        <w:rPr>
          <w:rFonts w:ascii="宋体" w:eastAsia="宋体" w:hAnsi="宋体" w:hint="eastAsia"/>
          <w:w w:val="95"/>
          <w:lang w:val="en-US" w:eastAsia="zh-CN"/>
        </w:rPr>
        <w:t xml:space="preserve"> </w:t>
      </w:r>
      <w:r>
        <w:rPr>
          <w:rFonts w:ascii="宋体" w:eastAsia="宋体" w:hAnsi="宋体" w:hint="eastAsia"/>
          <w:w w:val="95"/>
        </w:rPr>
        <w:t>项目建设内容</w:t>
      </w:r>
    </w:p>
    <w:p>
      <w:pPr>
        <w:spacing w:line="360" w:lineRule="auto"/>
        <w:ind w:firstLine="640"/>
        <w:rPr>
          <w:sz w:val="28"/>
          <w:szCs w:val="32"/>
        </w:rPr>
      </w:pPr>
      <w:r>
        <w:rPr>
          <w:rFonts w:hint="eastAsia"/>
          <w:sz w:val="28"/>
          <w:szCs w:val="32"/>
        </w:rPr>
        <w:t>围绕</w:t>
      </w:r>
      <w:r>
        <w:rPr>
          <w:rFonts w:hint="eastAsia"/>
          <w:sz w:val="28"/>
          <w:szCs w:val="32"/>
        </w:rPr>
        <w:t>“</w:t>
      </w:r>
      <w:r>
        <w:rPr>
          <w:rFonts w:hint="eastAsia"/>
          <w:sz w:val="28"/>
          <w:szCs w:val="32"/>
        </w:rPr>
        <w:t>数据处理</w:t>
      </w:r>
      <w:r>
        <w:rPr>
          <w:rFonts w:hint="eastAsia"/>
          <w:sz w:val="28"/>
          <w:szCs w:val="32"/>
        </w:rPr>
        <w:t>—</w:t>
      </w:r>
      <w:r>
        <w:rPr>
          <w:rFonts w:hint="eastAsia"/>
          <w:sz w:val="28"/>
          <w:szCs w:val="32"/>
        </w:rPr>
        <w:t>预报技术</w:t>
      </w:r>
      <w:r>
        <w:rPr>
          <w:rFonts w:hint="eastAsia"/>
          <w:sz w:val="28"/>
          <w:szCs w:val="32"/>
        </w:rPr>
        <w:t>—</w:t>
      </w:r>
      <w:r>
        <w:rPr>
          <w:rFonts w:hint="eastAsia"/>
          <w:sz w:val="28"/>
          <w:szCs w:val="32"/>
        </w:rPr>
        <w:t>分析平台</w:t>
      </w:r>
      <w:r>
        <w:rPr>
          <w:rFonts w:hint="eastAsia"/>
          <w:sz w:val="28"/>
          <w:szCs w:val="32"/>
        </w:rPr>
        <w:t>—</w:t>
      </w:r>
      <w:r>
        <w:rPr>
          <w:rFonts w:hint="eastAsia"/>
          <w:sz w:val="28"/>
          <w:szCs w:val="32"/>
        </w:rPr>
        <w:t>产品服务</w:t>
      </w:r>
      <w:r>
        <w:rPr>
          <w:rFonts w:hint="eastAsia"/>
          <w:sz w:val="28"/>
          <w:szCs w:val="32"/>
        </w:rPr>
        <w:t>—</w:t>
      </w:r>
      <w:r>
        <w:rPr>
          <w:rFonts w:hint="eastAsia"/>
          <w:sz w:val="28"/>
          <w:szCs w:val="32"/>
        </w:rPr>
        <w:t>综合应用</w:t>
      </w:r>
      <w:r>
        <w:rPr>
          <w:rFonts w:hint="eastAsia"/>
          <w:sz w:val="28"/>
          <w:szCs w:val="32"/>
        </w:rPr>
        <w:t>”</w:t>
      </w:r>
      <w:r>
        <w:rPr>
          <w:rFonts w:hint="eastAsia"/>
          <w:sz w:val="28"/>
          <w:szCs w:val="32"/>
        </w:rPr>
        <w:t>这一业务主线，结合中国气象局现有系统安全保障和相关标准规范体系等，建设国省市县协同共享的应用组件，总体布局分为基础资源层、数据库层、中间件层、应用层、访问层。其中基础资源层、数据库层、中间件层部署在国家级，应用层与访问层部署在国省市县级。</w:t>
      </w:r>
    </w:p>
    <w:p>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8.2</w:t>
      </w:r>
      <w:r>
        <w:rPr>
          <w:rFonts w:ascii="宋体" w:eastAsia="宋体" w:hAnsi="宋体" w:hint="eastAsia"/>
          <w:w w:val="95"/>
          <w:lang w:val="en-US" w:eastAsia="zh-CN"/>
        </w:rPr>
        <w:t xml:space="preserve"> </w:t>
      </w:r>
      <w:r>
        <w:rPr>
          <w:rFonts w:ascii="宋体" w:eastAsia="宋体" w:hAnsi="宋体" w:hint="eastAsia"/>
          <w:w w:val="95"/>
        </w:rPr>
        <w:t>项目建设规模</w:t>
      </w:r>
    </w:p>
    <w:p>
      <w:pPr>
        <w:pStyle w:val="-"/>
        <w:ind w:firstLine="560"/>
        <w:rPr>
          <w:rFonts w:ascii="Calibri" w:hAnsi="Calibri" w:cs="黑体" w:hint="eastAsia"/>
          <w:kern w:val="2"/>
          <w:sz w:val="28"/>
          <w:szCs w:val="32"/>
          <w:lang w:val="en-US" w:bidi="ar-SA"/>
        </w:rPr>
      </w:pPr>
      <w:r>
        <w:rPr>
          <w:rFonts w:ascii="Calibri" w:eastAsia="宋体" w:hAnsi="Calibri" w:cs="黑体" w:hint="eastAsia"/>
          <w:kern w:val="2"/>
          <w:sz w:val="28"/>
          <w:szCs w:val="32"/>
          <w:lang w:val="en-US" w:eastAsia="zh-CN" w:bidi="ar-SA"/>
        </w:rPr>
        <w:t>本项目基于天擎的产品标准化等应用软件部署在国家级基础设施资源池中，纳入气象大数据云平台统一管理，面向全国气象部门提供服务。</w:t>
      </w:r>
    </w:p>
    <w:p>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8.3</w:t>
      </w:r>
      <w:r>
        <w:rPr>
          <w:rFonts w:ascii="宋体" w:eastAsia="宋体" w:hAnsi="宋体" w:hint="eastAsia"/>
          <w:w w:val="95"/>
          <w:lang w:val="en-US" w:eastAsia="zh-CN"/>
        </w:rPr>
        <w:t xml:space="preserve"> </w:t>
      </w:r>
      <w:r>
        <w:rPr>
          <w:rFonts w:ascii="宋体" w:eastAsia="宋体" w:hAnsi="宋体" w:hint="eastAsia"/>
          <w:w w:val="95"/>
        </w:rPr>
        <w:t>详细技术指标</w:t>
      </w:r>
    </w:p>
    <w:p>
      <w:pPr>
        <w:pStyle w:val="Heading4"/>
        <w:ind w:firstLine="532"/>
        <w:rPr>
          <w:rFonts w:hint="default"/>
          <w:w w:val="95"/>
          <w:sz w:val="28"/>
          <w:szCs w:val="40"/>
          <w:lang w:val="en-US"/>
        </w:rPr>
      </w:pPr>
      <w:r>
        <w:rPr>
          <w:rFonts w:hint="eastAsia"/>
          <w:w w:val="95"/>
          <w:sz w:val="28"/>
          <w:szCs w:val="40"/>
        </w:rPr>
        <w:t>8.3.1</w:t>
      </w:r>
      <w:r>
        <w:rPr>
          <w:rFonts w:hint="eastAsia"/>
          <w:w w:val="95"/>
          <w:sz w:val="28"/>
          <w:szCs w:val="40"/>
          <w:lang w:val="en-US" w:eastAsia="zh-CN"/>
        </w:rPr>
        <w:t>气象灾害风险基础数据融入国家级天擎</w:t>
      </w:r>
    </w:p>
    <w:p>
      <w:pPr>
        <w:shd w:val="clear" w:color="auto" w:fill="auto"/>
        <w:spacing w:line="360" w:lineRule="auto"/>
        <w:ind w:firstLine="560" w:firstLineChars="200"/>
        <w:rPr>
          <w:rFonts w:hint="default"/>
          <w:sz w:val="28"/>
          <w:szCs w:val="32"/>
        </w:rPr>
      </w:pPr>
      <w:r>
        <w:rPr>
          <w:rFonts w:ascii="Calibri" w:eastAsia="宋体" w:hAnsi="Calibri" w:cs="黑体" w:hint="eastAsia"/>
          <w:kern w:val="2"/>
          <w:sz w:val="28"/>
          <w:szCs w:val="32"/>
          <w:lang w:val="en-US" w:eastAsia="zh-CN" w:bidi="ar-SA"/>
        </w:rPr>
        <w:t>基于国家级天擎存储资源与算力资源，利用Postgres数据库技术，建设气象灾害风险基础数据专题库。该专题库中存储气象灾害风险事件数据、气象灾害风险普查数据、气象灾害承灾体数据、气象灾害影响信息数据，数据建设过程中需严格遵循《气象灾害风险基础数据库省级建设指南》。</w:t>
      </w:r>
    </w:p>
    <w:p>
      <w:pPr>
        <w:pStyle w:val="Heading4"/>
        <w:ind w:firstLine="532"/>
        <w:rPr>
          <w:rFonts w:hint="eastAsia"/>
          <w:w w:val="95"/>
          <w:sz w:val="28"/>
          <w:szCs w:val="40"/>
        </w:rPr>
      </w:pPr>
      <w:bookmarkStart w:id="61" w:name="_Hlk195021666"/>
      <w:r>
        <w:rPr>
          <w:rFonts w:hint="eastAsia"/>
          <w:w w:val="95"/>
          <w:sz w:val="28"/>
          <w:szCs w:val="40"/>
        </w:rPr>
        <w:t>8.3.</w:t>
      </w:r>
      <w:r>
        <w:rPr>
          <w:rFonts w:hint="eastAsia"/>
          <w:w w:val="95"/>
          <w:sz w:val="28"/>
          <w:szCs w:val="40"/>
          <w:lang w:val="en-US" w:eastAsia="zh-CN"/>
        </w:rPr>
        <w:t>2国省市县协同共享的应用建设</w:t>
      </w:r>
      <w:r>
        <w:rPr>
          <w:rFonts w:hint="eastAsia"/>
          <w:w w:val="95"/>
          <w:sz w:val="28"/>
          <w:szCs w:val="40"/>
        </w:rPr>
        <w:t>组件</w:t>
      </w:r>
    </w:p>
    <w:p>
      <w:pPr>
        <w:shd w:val="clear" w:color="auto" w:fill="auto"/>
        <w:spacing w:line="360" w:lineRule="auto"/>
        <w:ind w:firstLine="560" w:firstLineChars="200"/>
        <w:rPr>
          <w:rFonts w:hint="eastAsia"/>
          <w:sz w:val="28"/>
          <w:szCs w:val="32"/>
        </w:rPr>
      </w:pPr>
      <w:r>
        <w:rPr>
          <w:rFonts w:ascii="Calibri" w:eastAsia="宋体" w:hAnsi="Calibri" w:cs="黑体" w:hint="eastAsia"/>
          <w:kern w:val="2"/>
          <w:sz w:val="28"/>
          <w:szCs w:val="32"/>
          <w:lang w:val="en-US" w:eastAsia="zh-CN" w:bidi="ar-SA"/>
        </w:rPr>
        <w:t>气象灾害风险基础数据库国省数据应用流程如下图所示</w:t>
      </w:r>
      <w:r>
        <w:rPr>
          <w:rFonts w:cs="黑体" w:hint="eastAsia"/>
          <w:kern w:val="2"/>
          <w:sz w:val="28"/>
          <w:szCs w:val="32"/>
          <w:lang w:val="en-US" w:eastAsia="zh-CN" w:bidi="ar-SA"/>
        </w:rPr>
        <w:t>，</w:t>
      </w:r>
      <w:r>
        <w:rPr>
          <w:rFonts w:ascii="Calibri" w:eastAsia="宋体" w:hAnsi="Calibri" w:cs="黑体" w:hint="default"/>
          <w:kern w:val="2"/>
          <w:sz w:val="28"/>
          <w:szCs w:val="32"/>
          <w:lang w:val="en-US" w:eastAsia="zh-CN" w:bidi="ar-SA"/>
        </w:rPr>
        <w:t>依托</w:t>
      </w:r>
      <w:r>
        <w:rPr>
          <w:rFonts w:ascii="Calibri" w:eastAsia="宋体" w:hAnsi="Calibri" w:cs="黑体" w:hint="eastAsia"/>
          <w:kern w:val="2"/>
          <w:sz w:val="28"/>
          <w:szCs w:val="32"/>
          <w:lang w:val="en-US" w:eastAsia="zh-CN" w:bidi="ar-SA"/>
        </w:rPr>
        <w:t>《气象灾害风险基础数据库省级建设指南》</w:t>
      </w:r>
      <w:r>
        <w:rPr>
          <w:rFonts w:cs="黑体" w:hint="eastAsia"/>
          <w:kern w:val="2"/>
          <w:sz w:val="28"/>
          <w:szCs w:val="32"/>
          <w:lang w:val="en-US" w:eastAsia="zh-CN" w:bidi="ar-SA"/>
        </w:rPr>
        <w:t>中的接口规范，结合</w:t>
      </w:r>
      <w:r>
        <w:rPr>
          <w:rFonts w:ascii="Calibri" w:eastAsia="宋体" w:hAnsi="Calibri" w:cs="黑体" w:hint="default"/>
          <w:kern w:val="2"/>
          <w:sz w:val="28"/>
          <w:szCs w:val="32"/>
          <w:lang w:val="en-US" w:eastAsia="zh-CN" w:bidi="ar-SA"/>
        </w:rPr>
        <w:t>国家级天擎</w:t>
      </w:r>
      <w:r>
        <w:rPr>
          <w:rFonts w:ascii="Calibri" w:eastAsia="宋体" w:hAnsi="Calibri" w:cs="黑体" w:hint="eastAsia"/>
          <w:kern w:val="2"/>
          <w:sz w:val="28"/>
          <w:szCs w:val="32"/>
          <w:lang w:val="en-US" w:eastAsia="zh-CN" w:bidi="ar-SA"/>
        </w:rPr>
        <w:t>接口</w:t>
      </w:r>
      <w:r>
        <w:rPr>
          <w:rFonts w:ascii="Calibri" w:eastAsia="宋体" w:hAnsi="Calibri" w:cs="黑体" w:hint="default"/>
          <w:kern w:val="2"/>
          <w:sz w:val="28"/>
          <w:szCs w:val="32"/>
          <w:lang w:val="en-US" w:eastAsia="zh-CN" w:bidi="ar-SA"/>
        </w:rPr>
        <w:t>标准，开发国省统一的应用服务接口，提供地理信息获取、地理信息检索、</w:t>
      </w:r>
      <w:r>
        <w:rPr>
          <w:rFonts w:ascii="Calibri" w:eastAsia="宋体" w:hAnsi="Calibri" w:cs="黑体" w:hint="eastAsia"/>
          <w:kern w:val="2"/>
          <w:sz w:val="28"/>
          <w:szCs w:val="32"/>
          <w:lang w:val="en-US" w:eastAsia="zh-CN" w:bidi="ar-SA"/>
        </w:rPr>
        <w:t>数据查询、数据同步等功能。具体涵盖的功能如下：</w:t>
      </w:r>
    </w:p>
    <w:p>
      <w:pPr>
        <w:shd w:val="clear" w:color="auto" w:fill="auto"/>
        <w:spacing w:line="360" w:lineRule="auto"/>
        <w:ind w:firstLine="560" w:firstLineChars="200"/>
        <w:rPr>
          <w:rFonts w:hint="default"/>
          <w:sz w:val="28"/>
          <w:szCs w:val="32"/>
        </w:rPr>
      </w:pPr>
      <w:r>
        <w:rPr>
          <w:rFonts w:cs="黑体" w:hint="eastAsia"/>
          <w:kern w:val="2"/>
          <w:sz w:val="28"/>
          <w:szCs w:val="32"/>
          <w:lang w:val="en-US" w:eastAsia="zh-CN" w:bidi="ar-SA"/>
        </w:rPr>
        <w:t>1、</w:t>
      </w:r>
      <w:r>
        <w:rPr>
          <w:rFonts w:ascii="Calibri" w:eastAsia="宋体" w:hAnsi="Calibri" w:cs="黑体" w:hint="eastAsia"/>
          <w:kern w:val="2"/>
          <w:sz w:val="28"/>
          <w:szCs w:val="32"/>
          <w:lang w:val="en-US" w:eastAsia="zh-CN" w:bidi="ar-SA"/>
        </w:rPr>
        <w:t>国省</w:t>
      </w:r>
      <w:r>
        <w:rPr>
          <w:rFonts w:ascii="Calibri" w:eastAsia="宋体" w:hAnsi="Calibri" w:cs="黑体" w:hint="default"/>
          <w:kern w:val="2"/>
          <w:sz w:val="28"/>
          <w:szCs w:val="32"/>
          <w:lang w:val="en-US" w:eastAsia="zh-CN" w:bidi="ar-SA"/>
        </w:rPr>
        <w:t>气象灾害风险基础数据元数据</w:t>
      </w:r>
      <w:r>
        <w:rPr>
          <w:rFonts w:ascii="Calibri" w:eastAsia="宋体" w:hAnsi="Calibri" w:cs="黑体" w:hint="eastAsia"/>
          <w:kern w:val="2"/>
          <w:sz w:val="28"/>
          <w:szCs w:val="32"/>
          <w:lang w:val="en-US" w:eastAsia="zh-CN" w:bidi="ar-SA"/>
        </w:rPr>
        <w:t>信息与管理</w:t>
      </w:r>
      <w:r>
        <w:rPr>
          <w:rFonts w:cs="黑体" w:hint="eastAsia"/>
          <w:kern w:val="2"/>
          <w:sz w:val="28"/>
          <w:szCs w:val="32"/>
          <w:lang w:val="en-US" w:eastAsia="zh-CN" w:bidi="ar-SA"/>
        </w:rPr>
        <w:t>组件</w:t>
      </w:r>
      <w:r>
        <w:rPr>
          <w:rFonts w:ascii="Calibri" w:eastAsia="宋体" w:hAnsi="Calibri" w:cs="黑体" w:hint="default"/>
          <w:kern w:val="2"/>
          <w:sz w:val="28"/>
          <w:szCs w:val="32"/>
          <w:lang w:val="en-US" w:eastAsia="zh-CN" w:bidi="ar-SA"/>
        </w:rPr>
        <w:t>；</w:t>
      </w:r>
    </w:p>
    <w:p>
      <w:pPr>
        <w:shd w:val="clear" w:color="auto" w:fill="auto"/>
        <w:spacing w:line="360" w:lineRule="auto"/>
        <w:ind w:firstLine="560" w:firstLineChars="200"/>
        <w:rPr>
          <w:rFonts w:hint="default"/>
          <w:sz w:val="28"/>
          <w:szCs w:val="32"/>
        </w:rPr>
      </w:pPr>
      <w:r>
        <w:rPr>
          <w:rFonts w:cs="黑体" w:hint="eastAsia"/>
          <w:kern w:val="2"/>
          <w:sz w:val="28"/>
          <w:szCs w:val="32"/>
          <w:lang w:val="en-US" w:eastAsia="zh-CN" w:bidi="ar-SA"/>
        </w:rPr>
        <w:t>2、</w:t>
      </w:r>
      <w:r>
        <w:rPr>
          <w:rFonts w:ascii="Calibri" w:eastAsia="宋体" w:hAnsi="Calibri" w:cs="黑体" w:hint="eastAsia"/>
          <w:kern w:val="2"/>
          <w:sz w:val="28"/>
          <w:szCs w:val="32"/>
          <w:lang w:val="en-US" w:eastAsia="zh-CN" w:bidi="ar-SA"/>
        </w:rPr>
        <w:t>国省</w:t>
      </w:r>
      <w:r>
        <w:rPr>
          <w:rFonts w:ascii="Calibri" w:eastAsia="宋体" w:hAnsi="Calibri" w:cs="黑体" w:hint="default"/>
          <w:kern w:val="2"/>
          <w:sz w:val="28"/>
          <w:szCs w:val="32"/>
          <w:lang w:val="en-US" w:eastAsia="zh-CN" w:bidi="ar-SA"/>
        </w:rPr>
        <w:t>气象灾害风险</w:t>
      </w:r>
      <w:r>
        <w:rPr>
          <w:rFonts w:ascii="Calibri" w:eastAsia="宋体" w:hAnsi="Calibri" w:cs="黑体" w:hint="eastAsia"/>
          <w:kern w:val="2"/>
          <w:sz w:val="28"/>
          <w:szCs w:val="32"/>
          <w:lang w:val="en-US" w:eastAsia="zh-CN" w:bidi="ar-SA"/>
        </w:rPr>
        <w:t>基础</w:t>
      </w:r>
      <w:r>
        <w:rPr>
          <w:rFonts w:ascii="Calibri" w:eastAsia="宋体" w:hAnsi="Calibri" w:cs="黑体" w:hint="default"/>
          <w:kern w:val="2"/>
          <w:sz w:val="28"/>
          <w:szCs w:val="32"/>
          <w:lang w:val="en-US" w:eastAsia="zh-CN" w:bidi="ar-SA"/>
        </w:rPr>
        <w:t>数据</w:t>
      </w:r>
      <w:r>
        <w:rPr>
          <w:rFonts w:ascii="Calibri" w:eastAsia="宋体" w:hAnsi="Calibri" w:cs="黑体" w:hint="eastAsia"/>
          <w:kern w:val="2"/>
          <w:sz w:val="28"/>
          <w:szCs w:val="32"/>
          <w:lang w:val="en-US" w:eastAsia="zh-CN" w:bidi="ar-SA"/>
        </w:rPr>
        <w:t>查询、</w:t>
      </w:r>
      <w:r>
        <w:rPr>
          <w:rFonts w:ascii="Calibri" w:eastAsia="宋体" w:hAnsi="Calibri" w:cs="黑体" w:hint="default"/>
          <w:kern w:val="2"/>
          <w:sz w:val="28"/>
          <w:szCs w:val="32"/>
          <w:lang w:val="en-US" w:eastAsia="zh-CN" w:bidi="ar-SA"/>
        </w:rPr>
        <w:t>录入、</w:t>
      </w:r>
      <w:r>
        <w:rPr>
          <w:rFonts w:ascii="Calibri" w:eastAsia="宋体" w:hAnsi="Calibri" w:cs="黑体" w:hint="eastAsia"/>
          <w:kern w:val="2"/>
          <w:sz w:val="28"/>
          <w:szCs w:val="32"/>
          <w:lang w:val="en-US" w:eastAsia="zh-CN" w:bidi="ar-SA"/>
        </w:rPr>
        <w:t>更新、批量导入与导出等</w:t>
      </w:r>
      <w:r>
        <w:rPr>
          <w:rFonts w:cs="黑体" w:hint="eastAsia"/>
          <w:kern w:val="2"/>
          <w:sz w:val="28"/>
          <w:szCs w:val="32"/>
          <w:lang w:val="en-US" w:eastAsia="zh-CN" w:bidi="ar-SA"/>
        </w:rPr>
        <w:t>组件</w:t>
      </w:r>
      <w:r>
        <w:rPr>
          <w:rFonts w:ascii="Calibri" w:eastAsia="宋体" w:hAnsi="Calibri" w:cs="黑体" w:hint="default"/>
          <w:kern w:val="2"/>
          <w:sz w:val="28"/>
          <w:szCs w:val="32"/>
          <w:lang w:val="en-US" w:eastAsia="zh-CN" w:bidi="ar-SA"/>
        </w:rPr>
        <w:t>；</w:t>
      </w:r>
    </w:p>
    <w:p>
      <w:pPr>
        <w:shd w:val="clear" w:color="auto" w:fill="auto"/>
        <w:spacing w:line="360" w:lineRule="auto"/>
        <w:ind w:firstLine="560" w:firstLineChars="200"/>
        <w:rPr>
          <w:rFonts w:hint="default"/>
          <w:sz w:val="28"/>
          <w:szCs w:val="32"/>
        </w:rPr>
      </w:pPr>
      <w:r>
        <w:rPr>
          <w:rFonts w:cs="黑体" w:hint="eastAsia"/>
          <w:kern w:val="2"/>
          <w:sz w:val="28"/>
          <w:szCs w:val="32"/>
          <w:lang w:val="en-US" w:eastAsia="zh-CN" w:bidi="ar-SA"/>
        </w:rPr>
        <w:t>3、</w:t>
      </w:r>
      <w:r>
        <w:rPr>
          <w:rFonts w:ascii="Calibri" w:eastAsia="宋体" w:hAnsi="Calibri" w:cs="黑体" w:hint="eastAsia"/>
          <w:kern w:val="2"/>
          <w:sz w:val="28"/>
          <w:szCs w:val="32"/>
          <w:lang w:val="en-US" w:eastAsia="zh-CN" w:bidi="ar-SA"/>
        </w:rPr>
        <w:t>国省</w:t>
      </w:r>
      <w:r>
        <w:rPr>
          <w:rFonts w:ascii="Calibri" w:eastAsia="宋体" w:hAnsi="Calibri" w:cs="黑体" w:hint="default"/>
          <w:kern w:val="2"/>
          <w:sz w:val="28"/>
          <w:szCs w:val="32"/>
          <w:lang w:val="en-US" w:eastAsia="zh-CN" w:bidi="ar-SA"/>
        </w:rPr>
        <w:t>气象灾害风险</w:t>
      </w:r>
      <w:r>
        <w:rPr>
          <w:rFonts w:ascii="Calibri" w:eastAsia="宋体" w:hAnsi="Calibri" w:cs="黑体" w:hint="eastAsia"/>
          <w:kern w:val="2"/>
          <w:sz w:val="28"/>
          <w:szCs w:val="32"/>
          <w:lang w:val="en-US" w:eastAsia="zh-CN" w:bidi="ar-SA"/>
        </w:rPr>
        <w:t>基础</w:t>
      </w:r>
      <w:r>
        <w:rPr>
          <w:rFonts w:ascii="Calibri" w:eastAsia="宋体" w:hAnsi="Calibri" w:cs="黑体" w:hint="default"/>
          <w:kern w:val="2"/>
          <w:sz w:val="28"/>
          <w:szCs w:val="32"/>
          <w:lang w:val="en-US" w:eastAsia="zh-CN" w:bidi="ar-SA"/>
        </w:rPr>
        <w:t>数据</w:t>
      </w:r>
      <w:r>
        <w:rPr>
          <w:rFonts w:ascii="Calibri" w:eastAsia="宋体" w:hAnsi="Calibri" w:cs="黑体" w:hint="eastAsia"/>
          <w:kern w:val="2"/>
          <w:sz w:val="28"/>
          <w:szCs w:val="32"/>
          <w:lang w:val="en-US" w:eastAsia="zh-CN" w:bidi="ar-SA"/>
        </w:rPr>
        <w:t>快速同步</w:t>
      </w:r>
      <w:r>
        <w:rPr>
          <w:rFonts w:cs="黑体" w:hint="eastAsia"/>
          <w:kern w:val="2"/>
          <w:sz w:val="28"/>
          <w:szCs w:val="32"/>
          <w:lang w:val="en-US" w:eastAsia="zh-CN" w:bidi="ar-SA"/>
        </w:rPr>
        <w:t>组件</w:t>
      </w:r>
      <w:r>
        <w:rPr>
          <w:rFonts w:ascii="Calibri" w:eastAsia="宋体" w:hAnsi="Calibri" w:cs="黑体" w:hint="default"/>
          <w:kern w:val="2"/>
          <w:sz w:val="28"/>
          <w:szCs w:val="32"/>
          <w:lang w:val="en-US" w:eastAsia="zh-CN" w:bidi="ar-SA"/>
        </w:rPr>
        <w:t>；</w:t>
      </w:r>
    </w:p>
    <w:p>
      <w:pPr>
        <w:shd w:val="clear" w:color="auto" w:fill="auto"/>
        <w:spacing w:line="360" w:lineRule="auto"/>
        <w:ind w:firstLine="560" w:firstLineChars="200"/>
        <w:rPr>
          <w:rFonts w:hint="default"/>
          <w:sz w:val="28"/>
          <w:szCs w:val="32"/>
        </w:rPr>
      </w:pPr>
      <w:r>
        <w:rPr>
          <w:rFonts w:cs="黑体" w:hint="eastAsia"/>
          <w:kern w:val="2"/>
          <w:sz w:val="28"/>
          <w:szCs w:val="32"/>
          <w:lang w:val="en-US" w:eastAsia="zh-CN" w:bidi="ar-SA"/>
        </w:rPr>
        <w:t>4、国省气象灾害风险基础数据</w:t>
      </w:r>
      <w:r>
        <w:rPr>
          <w:rFonts w:ascii="Calibri" w:eastAsia="宋体" w:hAnsi="Calibri" w:cs="黑体" w:hint="default"/>
          <w:kern w:val="2"/>
          <w:sz w:val="28"/>
          <w:szCs w:val="32"/>
          <w:lang w:val="en-US" w:eastAsia="zh-CN" w:bidi="ar-SA"/>
        </w:rPr>
        <w:t>监控功能、用户权限</w:t>
      </w:r>
      <w:r>
        <w:rPr>
          <w:rFonts w:cs="黑体" w:hint="eastAsia"/>
          <w:kern w:val="2"/>
          <w:sz w:val="28"/>
          <w:szCs w:val="32"/>
          <w:lang w:val="en-US" w:eastAsia="zh-CN" w:bidi="ar-SA"/>
        </w:rPr>
        <w:t>管理组件；</w:t>
      </w:r>
    </w:p>
    <w:p>
      <w:pPr>
        <w:shd w:val="clear" w:color="auto" w:fill="auto"/>
        <w:spacing w:line="360" w:lineRule="auto"/>
        <w:ind w:firstLine="560" w:firstLineChars="200"/>
        <w:rPr>
          <w:rFonts w:hint="default"/>
          <w:sz w:val="28"/>
          <w:szCs w:val="32"/>
        </w:rPr>
      </w:pPr>
      <w:r>
        <w:rPr>
          <w:rFonts w:cs="黑体" w:hint="eastAsia"/>
          <w:kern w:val="2"/>
          <w:sz w:val="28"/>
          <w:szCs w:val="32"/>
          <w:lang w:val="en-US" w:eastAsia="zh-CN" w:bidi="ar-SA"/>
        </w:rPr>
        <w:t>5、基于OGC标准的国家级气象灾害风险基础数据地图服务发布组件。</w:t>
      </w:r>
    </w:p>
    <w:p>
      <w:pPr>
        <w:shd w:val="clear" w:color="auto" w:fill="auto"/>
        <w:spacing w:line="360" w:lineRule="auto"/>
        <w:ind w:firstLine="420" w:firstLineChars="200"/>
        <w:rPr>
          <w:rFonts w:ascii="Times New Roman" w:hAnsi="Times New Roman" w:cs="Times New Roman" w:hint="default"/>
        </w:rPr>
      </w:pPr>
      <w:r>
        <w:rPr>
          <w:rFonts w:ascii="Times New Roman" w:hAnsi="Times New Roman" w:cs="Times New Roman" w:hint="defaul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1026" type="#_x0000_t75" style="width:383.64pt;height:179.24pt;mso-position-horizontal-relative:page;mso-position-vertical-relative:page;mso-wrap-style:square" o:preferrelative="t" filled="f" stroked="f">
            <v:fill o:detectmouseclick="t"/>
            <v:stroke linestyle="single"/>
            <v:imagedata r:id="rId6" o:title=""/>
            <v:path o:extrusionok="f"/>
            <o:lock v:ext="edit" aspectratio="t"/>
          </v:shape>
        </w:pict>
      </w:r>
    </w:p>
    <w:p>
      <w:pPr>
        <w:pStyle w:val="Heading4"/>
        <w:ind w:firstLine="532"/>
        <w:rPr>
          <w:rFonts w:hint="default"/>
          <w:w w:val="95"/>
          <w:sz w:val="28"/>
          <w:szCs w:val="40"/>
          <w:lang w:val="en-US"/>
        </w:rPr>
      </w:pPr>
      <w:r>
        <w:rPr>
          <w:rFonts w:hint="eastAsia"/>
          <w:w w:val="95"/>
          <w:sz w:val="28"/>
          <w:szCs w:val="40"/>
        </w:rPr>
        <w:t>8.3.</w:t>
      </w:r>
      <w:r>
        <w:rPr>
          <w:rFonts w:hint="eastAsia"/>
          <w:w w:val="95"/>
          <w:sz w:val="28"/>
          <w:szCs w:val="40"/>
          <w:lang w:val="en-US" w:eastAsia="zh-CN"/>
        </w:rPr>
        <w:t>3基于CME框架的气象灾害风险数据展示平台</w:t>
      </w:r>
    </w:p>
    <w:p>
      <w:pPr>
        <w:shd w:val="clear" w:color="auto" w:fill="auto"/>
        <w:spacing w:line="360" w:lineRule="auto"/>
        <w:ind w:firstLine="560" w:firstLineChars="200"/>
        <w:rPr>
          <w:rFonts w:hint="default"/>
          <w:sz w:val="28"/>
          <w:szCs w:val="32"/>
        </w:rPr>
      </w:pPr>
      <w:r>
        <w:rPr>
          <w:rFonts w:ascii="Calibri" w:eastAsia="宋体" w:hAnsi="Calibri" w:cs="黑体" w:hint="eastAsia"/>
          <w:kern w:val="2"/>
          <w:sz w:val="28"/>
          <w:szCs w:val="32"/>
          <w:lang w:val="en-US" w:eastAsia="zh-CN" w:bidi="ar-SA"/>
        </w:rPr>
        <w:t>基于气象灾害风险基于数据与国省市县协同共享应用接口，建设基于CME框架为基础的国省统一访问气象灾害风险数据展示平台。平台</w:t>
      </w:r>
      <w:r>
        <w:rPr>
          <w:rFonts w:cs="黑体" w:hint="eastAsia"/>
          <w:kern w:val="2"/>
          <w:sz w:val="28"/>
          <w:szCs w:val="32"/>
          <w:lang w:val="en-US" w:eastAsia="zh-CN" w:bidi="ar-SA"/>
        </w:rPr>
        <w:t>提供国省</w:t>
      </w:r>
      <w:r>
        <w:rPr>
          <w:rFonts w:ascii="Calibri" w:eastAsia="宋体" w:hAnsi="Calibri" w:cs="黑体" w:hint="default"/>
          <w:kern w:val="2"/>
          <w:sz w:val="28"/>
          <w:szCs w:val="32"/>
          <w:lang w:val="en-US" w:eastAsia="zh-CN" w:bidi="ar-SA"/>
        </w:rPr>
        <w:t>气象灾害</w:t>
      </w:r>
      <w:r>
        <w:rPr>
          <w:rFonts w:cs="黑体" w:hint="eastAsia"/>
          <w:kern w:val="2"/>
          <w:sz w:val="28"/>
          <w:szCs w:val="32"/>
          <w:lang w:val="en-US" w:eastAsia="zh-CN" w:bidi="ar-SA"/>
        </w:rPr>
        <w:t>风险基础数据数据展示、更新</w:t>
      </w:r>
      <w:r>
        <w:rPr>
          <w:rFonts w:ascii="Calibri" w:eastAsia="宋体" w:hAnsi="Calibri" w:cs="黑体" w:hint="default"/>
          <w:kern w:val="2"/>
          <w:sz w:val="28"/>
          <w:szCs w:val="32"/>
          <w:lang w:val="en-US" w:eastAsia="zh-CN" w:bidi="ar-SA"/>
        </w:rPr>
        <w:t>上报功能、查询</w:t>
      </w:r>
      <w:r>
        <w:rPr>
          <w:rFonts w:cs="黑体" w:hint="eastAsia"/>
          <w:kern w:val="2"/>
          <w:sz w:val="28"/>
          <w:szCs w:val="32"/>
          <w:lang w:val="en-US" w:eastAsia="zh-CN" w:bidi="ar-SA"/>
        </w:rPr>
        <w:t>分析</w:t>
      </w:r>
      <w:r>
        <w:rPr>
          <w:rFonts w:ascii="Calibri" w:eastAsia="宋体" w:hAnsi="Calibri" w:cs="黑体" w:hint="default"/>
          <w:kern w:val="2"/>
          <w:sz w:val="28"/>
          <w:szCs w:val="32"/>
          <w:lang w:val="en-US" w:eastAsia="zh-CN" w:bidi="ar-SA"/>
        </w:rPr>
        <w:t>功能、</w:t>
      </w:r>
      <w:r>
        <w:rPr>
          <w:rFonts w:cs="黑体" w:hint="eastAsia"/>
          <w:kern w:val="2"/>
          <w:sz w:val="28"/>
          <w:szCs w:val="32"/>
          <w:lang w:val="en-US" w:eastAsia="zh-CN" w:bidi="ar-SA"/>
        </w:rPr>
        <w:t>报表</w:t>
      </w:r>
      <w:r>
        <w:rPr>
          <w:rFonts w:ascii="Calibri" w:eastAsia="宋体" w:hAnsi="Calibri" w:cs="黑体" w:hint="default"/>
          <w:kern w:val="2"/>
          <w:sz w:val="28"/>
          <w:szCs w:val="32"/>
          <w:lang w:val="en-US" w:eastAsia="zh-CN" w:bidi="ar-SA"/>
        </w:rPr>
        <w:t>统计功能、</w:t>
      </w:r>
      <w:r>
        <w:rPr>
          <w:rFonts w:cs="黑体" w:hint="eastAsia"/>
          <w:kern w:val="2"/>
          <w:sz w:val="28"/>
          <w:szCs w:val="32"/>
          <w:lang w:val="en-US" w:eastAsia="zh-CN" w:bidi="ar-SA"/>
        </w:rPr>
        <w:t>各项管理可视化配置等，同时提供多源实况与预报数据如降水、雷达资料、台风路径等在地图上叠加显示并支持扩展</w:t>
      </w:r>
      <w:r>
        <w:rPr>
          <w:rFonts w:ascii="Calibri" w:eastAsia="宋体" w:hAnsi="Calibri" w:cs="黑体" w:hint="eastAsia"/>
          <w:kern w:val="2"/>
          <w:sz w:val="28"/>
          <w:szCs w:val="32"/>
          <w:lang w:val="en-US" w:eastAsia="zh-CN" w:bidi="ar-SA"/>
        </w:rPr>
        <w:t>，为优化国省一体化风险预报业务提供支撑。</w:t>
      </w:r>
    </w:p>
    <w:p>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bookmarkEnd w:id="61"/>
      <w:r>
        <w:rPr>
          <w:rFonts w:ascii="宋体" w:eastAsia="宋体" w:hAnsi="宋体" w:hint="eastAsia"/>
          <w:w w:val="95"/>
        </w:rPr>
        <w:t>8.4</w:t>
      </w:r>
      <w:r>
        <w:rPr>
          <w:rFonts w:ascii="宋体" w:eastAsia="宋体" w:hAnsi="宋体" w:hint="eastAsia"/>
          <w:w w:val="95"/>
          <w:lang w:val="en-US" w:eastAsia="zh-CN"/>
        </w:rPr>
        <w:t xml:space="preserve"> </w:t>
      </w:r>
      <w:r>
        <w:rPr>
          <w:rFonts w:ascii="宋体" w:eastAsia="宋体" w:hAnsi="宋体" w:hint="eastAsia"/>
          <w:w w:val="95"/>
        </w:rPr>
        <w:t>技术性能指标</w:t>
      </w:r>
    </w:p>
    <w:p>
      <w:pPr>
        <w:numPr>
          <w:ilvl w:val="0"/>
          <w:numId w:val="5"/>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pPr>
        <w:pStyle w:val="Heading3"/>
        <w:ind w:firstLine="608"/>
        <w:rPr>
          <w:w w:val="95"/>
        </w:rPr>
      </w:pPr>
      <w:r>
        <w:rPr>
          <w:rFonts w:hint="eastAsia"/>
          <w:w w:val="95"/>
        </w:rPr>
        <w:t>8</w:t>
      </w:r>
      <w:r>
        <w:rPr>
          <w:w w:val="95"/>
        </w:rPr>
        <w:t>.4.1</w:t>
      </w:r>
      <w:r>
        <w:rPr>
          <w:rFonts w:hint="eastAsia"/>
          <w:w w:val="95"/>
        </w:rPr>
        <w:t>稳定性要求</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本系统是一个重要的业务运行系统，在软硬件的设计实现上要考虑系统长期运行的稳定性和可靠性。软件在运行期间，针对任何一个重要操作，都必须具有判断错误的能力，必要时可以进行恢复性操作，否则要发出报警消息，以便于人工干预。</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本系统需要提供7</w:t>
      </w:r>
      <w:r>
        <w:rPr>
          <w:rFonts w:ascii="Calibri" w:eastAsia="宋体" w:hAnsi="Calibri" w:cs="黑体" w:hint="eastAsia"/>
          <w:b w:val="0"/>
          <w:bCs w:val="0"/>
          <w:kern w:val="2"/>
          <w:sz w:val="28"/>
          <w:szCs w:val="32"/>
          <w:lang w:val="en-US" w:eastAsia="zh-CN" w:bidi="ar-SA"/>
        </w:rPr>
        <w:t>×</w:t>
      </w:r>
      <w:r>
        <w:rPr>
          <w:rFonts w:ascii="Calibri" w:eastAsia="宋体" w:hAnsi="Calibri" w:cs="黑体" w:hint="eastAsia"/>
          <w:b w:val="0"/>
          <w:bCs w:val="0"/>
          <w:kern w:val="2"/>
          <w:sz w:val="28"/>
          <w:szCs w:val="32"/>
          <w:lang w:val="en-US" w:eastAsia="zh-CN" w:bidi="ar-SA"/>
        </w:rPr>
        <w:t>24小时不间断服务，因此，无论是计算机硬件系统还是软件系统都必须具有较高的可靠性和故障后快速恢复的能力。具体要求如下：</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（1）应用软件开发中严格遵循软件工程国标的开发、测试和集成规范，达到数据服务业务成功率99.9%的指标。</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（2）在支撑平台可靠性的保证下，关键高可用业务系统在30分钟内恢复运行状态。</w:t>
      </w:r>
    </w:p>
    <w:p>
      <w:pPr>
        <w:pStyle w:val="Heading3"/>
        <w:ind w:firstLine="608"/>
        <w:rPr>
          <w:w w:val="95"/>
        </w:rPr>
      </w:pPr>
      <w:r>
        <w:rPr>
          <w:rFonts w:hint="eastAsia"/>
          <w:w w:val="95"/>
        </w:rPr>
        <w:t>8</w:t>
      </w:r>
      <w:r>
        <w:rPr>
          <w:w w:val="95"/>
        </w:rPr>
        <w:t>.4.2</w:t>
      </w:r>
      <w:r>
        <w:rPr>
          <w:rFonts w:hint="eastAsia"/>
          <w:w w:val="95"/>
        </w:rPr>
        <w:t>标准化要求</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在操作方式、运行环境、与其他软件的接口以及开发计划等发生变化时，应具有相应的适应能力。</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系统遵循开放的标准和技术、标准的软件接口开发，采用集群技术提供高可用性，支持异构平台。</w:t>
      </w:r>
    </w:p>
    <w:p>
      <w:pPr>
        <w:pStyle w:val="Heading3"/>
        <w:ind w:firstLine="608"/>
        <w:rPr>
          <w:w w:val="95"/>
        </w:rPr>
      </w:pPr>
      <w:r>
        <w:rPr>
          <w:rFonts w:hint="eastAsia"/>
          <w:w w:val="95"/>
        </w:rPr>
        <w:t>8</w:t>
      </w:r>
      <w:r>
        <w:rPr>
          <w:w w:val="95"/>
        </w:rPr>
        <w:t>.4.3</w:t>
      </w:r>
      <w:r>
        <w:rPr>
          <w:rFonts w:hint="eastAsia"/>
          <w:w w:val="95"/>
        </w:rPr>
        <w:t>兼容性要求</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系统软件及平台建设应基本保持与前期版本兼容，保留主要的界面布局和操作方式，简化现有模块向新版本框架移植，基础算法以Java 实现，便于在气象大数据云平台上的快速移植；用户界面及交互操作使用 HTML5/C#实现，便于利用客户端框架进行功能实现。</w:t>
      </w:r>
    </w:p>
    <w:p>
      <w:pPr>
        <w:pStyle w:val="Heading3"/>
        <w:ind w:firstLine="608"/>
        <w:rPr>
          <w:w w:val="95"/>
        </w:rPr>
      </w:pPr>
      <w:r>
        <w:rPr>
          <w:rFonts w:hint="eastAsia"/>
          <w:w w:val="95"/>
        </w:rPr>
        <w:t>8</w:t>
      </w:r>
      <w:r>
        <w:rPr>
          <w:w w:val="95"/>
        </w:rPr>
        <w:t>.4.4</w:t>
      </w:r>
      <w:r>
        <w:rPr>
          <w:rFonts w:hint="eastAsia"/>
          <w:w w:val="95"/>
        </w:rPr>
        <w:t>可维护性要求</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系统软件架构设计应便于软件升级，在不对软件进行大幅调整的情况下可以进行在线升级；离线状态下提供补丁包的方式进行升级；系统各模块之间应保持松耦合，便于各部分独立维护和升级。</w:t>
      </w:r>
    </w:p>
    <w:p>
      <w:pPr>
        <w:pStyle w:val="Heading3"/>
        <w:ind w:firstLine="608"/>
        <w:rPr>
          <w:w w:val="95"/>
        </w:rPr>
      </w:pPr>
      <w:r>
        <w:rPr>
          <w:rFonts w:hint="eastAsia"/>
          <w:w w:val="95"/>
        </w:rPr>
        <w:t>8</w:t>
      </w:r>
      <w:r>
        <w:rPr>
          <w:w w:val="95"/>
        </w:rPr>
        <w:t>.4.</w:t>
      </w:r>
      <w:r>
        <w:rPr>
          <w:rFonts w:hint="eastAsia"/>
          <w:w w:val="95"/>
          <w:lang w:val="en-US" w:eastAsia="zh-CN"/>
        </w:rPr>
        <w:t>5</w:t>
      </w:r>
      <w:r>
        <w:rPr>
          <w:rFonts w:hint="eastAsia"/>
          <w:w w:val="95"/>
        </w:rPr>
        <w:t>易用性要求</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在日常的业务运行中，每天24小时不间断的自动运行，除每日少量的配置参数需要修改之外，所有功能软件无需人工干预。运行操作人员仅在系统报警提示的情况下，进行必要的人工干预和故障维修。所有的故障状态和信息都应自动记录和存储，便于事后的故障对策分析。为便于操作人员的人工干预，应提供直观、方便的操作界面。</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（1）易理解性标准：</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为开发引入的逻辑概念（例如，软件的体系结构、软件的层次划分与成分定义、软件及其输入输出项的命名和标识、操作员命令的命名等等）都是自然的和易于理解的，其指代的实体或事务及其适用范围也是明确的和无歧义的；</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软件运行期内的各种监视显示信息是自描述的和图形、图像（二维、三维）化的，与软件的逻辑概念和业务的物理概念是一致的和易于理解的。</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（2）易学性标准：</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用户手册准确无误、易读易懂，能够帮助一般用户很快地了解和使用系统。</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（3）易操作性标准：</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操作界面是图形化的，且具有菜单和快捷键等多种方式；</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操作命令或菜单选择是可导引的，即可引导用户输入正确、完整的命令或完成正确的菜单选择。</w:t>
      </w:r>
    </w:p>
    <w:p>
      <w:pPr>
        <w:pStyle w:val="Heading3"/>
        <w:ind w:firstLine="608"/>
        <w:rPr>
          <w:w w:val="95"/>
        </w:rPr>
      </w:pPr>
      <w:r>
        <w:rPr>
          <w:rFonts w:hint="eastAsia"/>
          <w:w w:val="95"/>
        </w:rPr>
        <w:t>8</w:t>
      </w:r>
      <w:r>
        <w:rPr>
          <w:w w:val="95"/>
        </w:rPr>
        <w:t>.4.</w:t>
      </w:r>
      <w:r>
        <w:rPr>
          <w:rFonts w:hint="eastAsia"/>
          <w:w w:val="95"/>
          <w:lang w:val="en-US" w:eastAsia="zh-CN"/>
        </w:rPr>
        <w:t>6</w:t>
      </w:r>
      <w:r>
        <w:rPr>
          <w:rFonts w:hint="eastAsia"/>
          <w:w w:val="95"/>
        </w:rPr>
        <w:t>可扩展性要求</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本期项目建设要兼顾后续的系统维护与升级。系统应能通过快速的配置，实现对各种气象资料的链接和显示支持。系统以参数化设计，建立完善的系统配置参数表以支持数据类型、属性结构的扩充，达到对未来气象数据服务的扩展要求。系统同时以参数化的形式设置数据的安全级别和可访问性，实行服务管理的动态控制。</w:t>
      </w:r>
    </w:p>
    <w:p>
      <w:pPr>
        <w:pStyle w:val="Heading3"/>
        <w:bidi w:val="0"/>
        <w:rPr>
          <w:rFonts w:hint="eastAsia"/>
          <w:lang w:val="en-US"/>
        </w:rPr>
      </w:pPr>
      <w:bookmarkStart w:id="62" w:name="_Hlk198027018"/>
      <w:r>
        <w:rPr>
          <w:rFonts w:hint="eastAsia"/>
          <w:lang w:val="en-US" w:eastAsia="zh-CN"/>
        </w:rPr>
        <w:t>8.4.7集约化要求</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采用</w:t>
      </w:r>
      <w:r>
        <w:rPr>
          <w:rFonts w:ascii="Calibri" w:eastAsia="宋体" w:hAnsi="Calibri" w:cs="黑体" w:hint="eastAsia"/>
          <w:b w:val="0"/>
          <w:bCs w:val="0"/>
          <w:kern w:val="2"/>
          <w:sz w:val="28"/>
          <w:szCs w:val="32"/>
          <w:lang w:val="en-US" w:eastAsia="zh-CN" w:bidi="ar-SA"/>
        </w:rPr>
        <w:t>“</w:t>
      </w:r>
      <w:r>
        <w:rPr>
          <w:rFonts w:ascii="Calibri" w:eastAsia="宋体" w:hAnsi="Calibri" w:cs="黑体" w:hint="eastAsia"/>
          <w:b w:val="0"/>
          <w:bCs w:val="0"/>
          <w:kern w:val="2"/>
          <w:sz w:val="28"/>
          <w:szCs w:val="32"/>
          <w:lang w:val="en-US" w:eastAsia="zh-CN" w:bidi="ar-SA"/>
        </w:rPr>
        <w:t>云+端</w:t>
      </w:r>
      <w:r>
        <w:rPr>
          <w:rFonts w:ascii="Calibri" w:eastAsia="宋体" w:hAnsi="Calibri" w:cs="黑体" w:hint="eastAsia"/>
          <w:b w:val="0"/>
          <w:bCs w:val="0"/>
          <w:kern w:val="2"/>
          <w:sz w:val="28"/>
          <w:szCs w:val="32"/>
          <w:lang w:val="en-US" w:eastAsia="zh-CN" w:bidi="ar-SA"/>
        </w:rPr>
        <w:t>”</w:t>
      </w:r>
      <w:r>
        <w:rPr>
          <w:rFonts w:ascii="Calibri" w:eastAsia="宋体" w:hAnsi="Calibri" w:cs="黑体" w:hint="eastAsia"/>
          <w:b w:val="0"/>
          <w:bCs w:val="0"/>
          <w:kern w:val="2"/>
          <w:sz w:val="28"/>
          <w:szCs w:val="32"/>
          <w:lang w:val="en-US" w:eastAsia="zh-CN" w:bidi="ar-SA"/>
        </w:rPr>
        <w:t>的技术架构，后台算法、服务、数据由CME结合气象大数据云平台统一管理，基础硬件资源由气象大数据云平台、气象虚拟化资源池提供所需的基础资源支撑，系统运行所需要气象数据的存储环境、底层支撑软件、采集调度处理分发、学习训练环境等应用软件，均复用气象信息中心已有成果，不再单独建设。。</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本项目建设的各业务分系统需要与CME进行集约化建设、组件化设计。在系统建设过程中，充分复用气象中心已有的CME系统的已有成果，并进行复用功能组件化封装，灵活设计支撑业务应用。</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系统统一设计开放应用框架，通过组件化集成的方式，实现台短中期气象灾害风险和水文气象灾害风险业务的应用支撑；并通过开放性的设计，支持现有业务组件的应用以及新组件的融入。</w:t>
      </w:r>
      <w:bookmarkEnd w:id="62"/>
    </w:p>
    <w:p>
      <w:pPr>
        <w:pStyle w:val="Heading2"/>
        <w:numPr>
          <w:ilvl w:val="0"/>
          <w:numId w:val="0"/>
        </w:numPr>
        <w:tabs>
          <w:tab w:val="clear" w:pos="1440"/>
        </w:tabs>
        <w:bidi w:val="0"/>
        <w:rPr>
          <w:rFonts w:hint="eastAsia"/>
          <w:lang w:val="en-US"/>
        </w:rPr>
      </w:pPr>
      <w:bookmarkStart w:id="63" w:name="_Hlk198027039"/>
      <w:r>
        <w:rPr>
          <w:rFonts w:hint="eastAsia"/>
          <w:lang w:val="en-US" w:eastAsia="zh-CN"/>
        </w:rPr>
        <w:t>8.5 规范化要求</w:t>
      </w:r>
    </w:p>
    <w:p>
      <w:pPr>
        <w:ind w:firstLine="560"/>
        <w:rPr>
          <w:rStyle w:val="3Char"/>
          <w:rFonts w:hint="eastAsia"/>
        </w:rPr>
      </w:pPr>
      <w:r>
        <w:rPr>
          <w:rFonts w:ascii="Calibri" w:eastAsia="宋体" w:hAnsi="Calibri" w:cs="黑体" w:hint="eastAsia"/>
          <w:b w:val="0"/>
          <w:bCs w:val="0"/>
          <w:kern w:val="2"/>
          <w:sz w:val="28"/>
          <w:szCs w:val="32"/>
          <w:lang w:val="en-US" w:eastAsia="zh-CN" w:bidi="ar-SA"/>
        </w:rPr>
        <w:t>在一体化气象灾害风险预报能力建设项目中，为确保开发工作的规范性、高效性以及与气象中心一体化平台 CME 的深度融合，需将 CME 开发流程作为重要的开发规范贯穿项目始终。具体内容如下：</w:t>
      </w:r>
      <w:r>
        <w:rPr>
          <w:rStyle w:val="3Char"/>
          <w:rFonts w:hint="eastAsia"/>
          <w:vanish w:val="0"/>
          <w:lang w:val="en-US" w:eastAsia="zh-CN"/>
        </w:rPr>
        <w:t>8.5.1 基础框架迁移阶段规范</w:t>
      </w:r>
      <w:r>
        <w:rPr>
          <w:rStyle w:val="3Char"/>
          <w:rFonts w:hint="eastAsia"/>
          <w:vanish w:val="0"/>
          <w:lang w:val="en-US" w:eastAsia="zh-CN"/>
        </w:rPr>
        <w:t>​</w:t>
      </w:r>
    </w:p>
    <w:p>
      <w:pPr>
        <w:pStyle w:val="Heading4"/>
        <w:bidi w:val="0"/>
        <w:rPr>
          <w:rFonts w:hint="eastAsia"/>
          <w:sz w:val="28"/>
          <w:szCs w:val="40"/>
          <w:lang w:val="en-US"/>
        </w:rPr>
      </w:pPr>
      <w:hyperlink r:id="rId7" w:tgtFrame="_blank" w:history="1">
        <w:r>
          <w:rPr>
            <w:rFonts w:hint="eastAsia"/>
            <w:sz w:val="28"/>
            <w:szCs w:val="40"/>
            <w:lang w:val="en-US" w:eastAsia="zh-CN"/>
          </w:rPr>
          <w:t>8.5.1.1</w:t>
        </w:r>
      </w:hyperlink>
      <w:r>
        <w:rPr>
          <w:rFonts w:hint="eastAsia"/>
          <w:sz w:val="28"/>
          <w:szCs w:val="40"/>
          <w:lang w:val="en-US" w:eastAsia="zh-CN"/>
        </w:rPr>
        <w:t xml:space="preserve"> 前端微应用拆分与接入</w:t>
      </w:r>
      <w:r>
        <w:rPr>
          <w:rFonts w:hint="eastAsia"/>
          <w:sz w:val="28"/>
          <w:szCs w:val="40"/>
          <w:lang w:val="en-US" w:eastAsia="zh-CN"/>
        </w:rPr>
        <w:t>​</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依据业务功能特性，将现有前端系统拆分为不同微应用。明确各微应用的功能定位与边界，使其各自独立运行又能协同工作。按照 CME 前端相关规范，对微应用进行初始化环境配置、组件适配和路由系统调整，确保前端界面在风格和交互上保持统一。</w:t>
      </w:r>
      <w:r>
        <w:rPr>
          <w:rFonts w:ascii="Calibri" w:eastAsia="宋体" w:hAnsi="Calibri" w:cs="黑体" w:hint="eastAsia"/>
          <w:b w:val="0"/>
          <w:bCs w:val="0"/>
          <w:kern w:val="2"/>
          <w:sz w:val="28"/>
          <w:szCs w:val="32"/>
          <w:lang w:val="en-US" w:eastAsia="zh-CN" w:bidi="ar-SA"/>
        </w:rPr>
        <w:t>​</w:t>
      </w:r>
    </w:p>
    <w:p>
      <w:pPr>
        <w:pStyle w:val="Heading4"/>
        <w:bidi w:val="0"/>
        <w:rPr>
          <w:rFonts w:hint="eastAsia"/>
          <w:sz w:val="28"/>
          <w:szCs w:val="40"/>
          <w:lang w:val="en-US"/>
        </w:rPr>
      </w:pPr>
      <w:hyperlink r:id="rId8" w:tgtFrame="_blank" w:history="1">
        <w:r>
          <w:rPr>
            <w:rFonts w:hint="eastAsia"/>
            <w:sz w:val="28"/>
            <w:szCs w:val="40"/>
            <w:lang w:val="en-US" w:eastAsia="zh-CN"/>
          </w:rPr>
          <w:t>8.5.1.2</w:t>
        </w:r>
      </w:hyperlink>
      <w:r>
        <w:rPr>
          <w:rFonts w:hint="eastAsia"/>
          <w:sz w:val="28"/>
          <w:szCs w:val="40"/>
          <w:lang w:val="en-US" w:eastAsia="zh-CN"/>
        </w:rPr>
        <w:t xml:space="preserve"> 后端服务重构与标准化</w:t>
      </w:r>
      <w:r>
        <w:rPr>
          <w:rFonts w:hint="eastAsia"/>
          <w:sz w:val="28"/>
          <w:szCs w:val="40"/>
          <w:lang w:val="en-US" w:eastAsia="zh-CN"/>
        </w:rPr>
        <w:t>​</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将后端服务架构迁移至符合 CME 要求的框架。对现有接口进行改造，统一接口标准，保障服务访问安全。建立标准化的数据访问管理机制，优化数据操作流程。同时，规范项目的依赖管理、配置管理和日志管理，实现后端开发工程的标准化建设。</w:t>
      </w:r>
      <w:r>
        <w:rPr>
          <w:rFonts w:ascii="Calibri" w:eastAsia="宋体" w:hAnsi="Calibri" w:cs="黑体" w:hint="eastAsia"/>
          <w:b w:val="0"/>
          <w:bCs w:val="0"/>
          <w:kern w:val="2"/>
          <w:sz w:val="28"/>
          <w:szCs w:val="32"/>
          <w:lang w:val="en-US" w:eastAsia="zh-CN" w:bidi="ar-SA"/>
        </w:rPr>
        <w:t>​</w:t>
      </w:r>
    </w:p>
    <w:p>
      <w:pPr>
        <w:pStyle w:val="Heading4"/>
        <w:bidi w:val="0"/>
        <w:rPr>
          <w:rFonts w:hint="eastAsia"/>
          <w:sz w:val="28"/>
          <w:szCs w:val="40"/>
          <w:lang w:val="en-US"/>
        </w:rPr>
      </w:pPr>
      <w:hyperlink r:id="rId9" w:tgtFrame="_blank" w:history="1">
        <w:r>
          <w:rPr>
            <w:rFonts w:hint="eastAsia"/>
            <w:sz w:val="28"/>
            <w:szCs w:val="40"/>
            <w:lang w:val="en-US" w:eastAsia="zh-CN"/>
          </w:rPr>
          <w:t>8.5.1.3</w:t>
        </w:r>
      </w:hyperlink>
      <w:r>
        <w:rPr>
          <w:rFonts w:hint="eastAsia"/>
          <w:sz w:val="28"/>
          <w:szCs w:val="40"/>
          <w:lang w:val="en-US" w:eastAsia="zh-CN"/>
        </w:rPr>
        <w:t xml:space="preserve"> 质量保障与联调机制</w:t>
      </w:r>
      <w:r>
        <w:rPr>
          <w:rFonts w:hint="eastAsia"/>
          <w:sz w:val="28"/>
          <w:szCs w:val="40"/>
          <w:lang w:val="en-US" w:eastAsia="zh-CN"/>
        </w:rPr>
        <w:t>​</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建立前端和后端的质量检测机制，通过多轮测试检查功能完整性、性能表现和兼容性。采用合理的开发模式，规划前后端联调流程，利用模拟服务等手段提升开发效率，并制定完善的问题处理和版本发布策略，确保联调工作顺利进行。</w:t>
      </w:r>
      <w:r>
        <w:rPr>
          <w:rFonts w:ascii="Calibri" w:eastAsia="宋体" w:hAnsi="Calibri" w:cs="黑体" w:hint="eastAsia"/>
          <w:b w:val="0"/>
          <w:bCs w:val="0"/>
          <w:kern w:val="2"/>
          <w:sz w:val="28"/>
          <w:szCs w:val="32"/>
          <w:lang w:val="en-US" w:eastAsia="zh-CN" w:bidi="ar-SA"/>
        </w:rPr>
        <w:t>​</w:t>
      </w:r>
    </w:p>
    <w:p>
      <w:pPr>
        <w:pStyle w:val="Heading3"/>
        <w:bidi w:val="0"/>
        <w:rPr>
          <w:rFonts w:hint="eastAsia"/>
          <w:lang w:val="en-US"/>
        </w:rPr>
      </w:pPr>
      <w:r>
        <w:rPr>
          <w:rFonts w:hint="eastAsia"/>
          <w:lang w:val="en-US" w:eastAsia="zh-CN"/>
        </w:rPr>
        <w:t>8.5.2 数据服务整合阶段规范</w:t>
      </w:r>
      <w:r>
        <w:rPr>
          <w:rFonts w:hint="eastAsia"/>
          <w:lang w:val="en-US" w:eastAsia="zh-CN"/>
        </w:rPr>
        <w:t>​</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以 CME 数字预报基座服务作为统一数据源开展开发工作。遵循 CME 数据服务规范，对各类气象相关数据进行清洗、转换和标准化处理，构建统一的数据存储模型。为不同业务组件提供标准化的数据接口，实现数据的统一管理与高效共享，满足各业务场景的数据使用需求。</w:t>
      </w:r>
      <w:r>
        <w:rPr>
          <w:rFonts w:ascii="Calibri" w:eastAsia="宋体" w:hAnsi="Calibri" w:cs="黑体" w:hint="eastAsia"/>
          <w:b w:val="0"/>
          <w:bCs w:val="0"/>
          <w:kern w:val="2"/>
          <w:sz w:val="28"/>
          <w:szCs w:val="32"/>
          <w:lang w:val="en-US" w:eastAsia="zh-CN" w:bidi="ar-SA"/>
        </w:rPr>
        <w:t>​</w:t>
      </w:r>
    </w:p>
    <w:p>
      <w:pPr>
        <w:pStyle w:val="Heading3"/>
        <w:bidi w:val="0"/>
        <w:rPr>
          <w:rFonts w:hint="eastAsia"/>
          <w:lang w:val="en-US"/>
        </w:rPr>
      </w:pPr>
      <w:r>
        <w:rPr>
          <w:rFonts w:hint="eastAsia"/>
          <w:lang w:val="en-US" w:eastAsia="zh-CN"/>
        </w:rPr>
        <w:t>8.5.3 算法服务开发阶段规范</w:t>
      </w:r>
      <w:r>
        <w:rPr>
          <w:rFonts w:hint="eastAsia"/>
          <w:lang w:val="en-US" w:eastAsia="zh-CN"/>
        </w:rPr>
        <w:t>​</w:t>
      </w:r>
    </w:p>
    <w:p>
      <w:pPr>
        <w:ind w:firstLine="560"/>
        <w:rPr>
          <w:rStyle w:val="3Char"/>
          <w:rFonts w:hint="eastAsia"/>
        </w:rPr>
      </w:pPr>
      <w:r>
        <w:rPr>
          <w:rFonts w:ascii="Calibri" w:eastAsia="宋体" w:hAnsi="Calibri" w:cs="黑体" w:hint="eastAsia"/>
          <w:b w:val="0"/>
          <w:bCs w:val="0"/>
          <w:kern w:val="2"/>
          <w:sz w:val="28"/>
          <w:szCs w:val="32"/>
          <w:lang w:val="en-US" w:eastAsia="zh-CN" w:bidi="ar-SA"/>
        </w:rPr>
        <w:t>按照 CME 算法规范开发气象灾害风险预报、检验模型以及中小流域面雨量和城市积涝监测预报等算法。对算法进行标准化封装，形成统一的接口形式。将封装好的算法注册并提交至 CME 算法仓库，完成算法部署，利用平台调度功能合理分配资源，保障算法稳定运行。</w:t>
      </w:r>
      <w:r>
        <w:rPr>
          <w:rStyle w:val="3Char"/>
          <w:rFonts w:hint="eastAsia"/>
          <w:vanish w:val="0"/>
          <w:lang w:val="en-US" w:eastAsia="zh-CN"/>
        </w:rPr>
        <w:t>8.5.4 业务组件开发阶段规范</w:t>
      </w:r>
      <w:r>
        <w:rPr>
          <w:rStyle w:val="3Char"/>
          <w:rFonts w:hint="eastAsia"/>
          <w:vanish w:val="0"/>
          <w:lang w:val="en-US" w:eastAsia="zh-CN"/>
        </w:rPr>
        <w:t>​</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基于 CME 前端引擎，按照组件开发规范进行业务组件开发。遵循组件化设计原则，提高组件的复用性和可维护性。开发完成后，将业务组件上传至 CME 组件仓库，按分类标准进行注册与发布，并做好组件的版本更新和维护工作。</w:t>
      </w:r>
      <w:r>
        <w:rPr>
          <w:rFonts w:ascii="Calibri" w:eastAsia="宋体" w:hAnsi="Calibri" w:cs="黑体" w:hint="eastAsia"/>
          <w:b w:val="0"/>
          <w:bCs w:val="0"/>
          <w:kern w:val="2"/>
          <w:sz w:val="28"/>
          <w:szCs w:val="32"/>
          <w:lang w:val="en-US" w:eastAsia="zh-CN" w:bidi="ar-SA"/>
        </w:rPr>
        <w:t>​</w:t>
      </w:r>
    </w:p>
    <w:p>
      <w:pPr>
        <w:pStyle w:val="Heading3"/>
        <w:bidi w:val="0"/>
        <w:rPr>
          <w:rFonts w:hint="eastAsia"/>
          <w:lang w:val="en-US"/>
        </w:rPr>
      </w:pPr>
      <w:r>
        <w:rPr>
          <w:rFonts w:hint="eastAsia"/>
          <w:lang w:val="en-US" w:eastAsia="zh-CN"/>
        </w:rPr>
        <w:t>8.5.5 应用场景集成阶段规范</w:t>
      </w:r>
      <w:r>
        <w:rPr>
          <w:rFonts w:hint="eastAsia"/>
          <w:lang w:val="en-US" w:eastAsia="zh-CN"/>
        </w:rPr>
        <w:t>​</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结合项目业务需求和 CME 框架要求，设计业务流程，将各个业务组件进行整合。通过配置化方式实现组件间的数据交互与功能协作，构建统一的前端应用场景，为用户提供便捷、高效的业务操作体验。</w:t>
      </w:r>
      <w:r>
        <w:rPr>
          <w:rFonts w:ascii="Calibri" w:eastAsia="宋体" w:hAnsi="Calibri" w:cs="黑体" w:hint="eastAsia"/>
          <w:b w:val="0"/>
          <w:bCs w:val="0"/>
          <w:kern w:val="2"/>
          <w:sz w:val="28"/>
          <w:szCs w:val="32"/>
          <w:lang w:val="en-US" w:eastAsia="zh-CN" w:bidi="ar-SA"/>
        </w:rPr>
        <w:t>​</w:t>
      </w:r>
    </w:p>
    <w:p>
      <w:pPr>
        <w:pStyle w:val="Heading3"/>
        <w:bidi w:val="0"/>
        <w:rPr>
          <w:rFonts w:hint="eastAsia"/>
          <w:lang w:val="en-US"/>
        </w:rPr>
      </w:pPr>
      <w:r>
        <w:rPr>
          <w:rFonts w:hint="eastAsia"/>
          <w:lang w:val="en-US" w:eastAsia="zh-CN"/>
        </w:rPr>
        <w:t>8.5.6 统一运行管理规范</w:t>
      </w:r>
      <w:r>
        <w:rPr>
          <w:rFonts w:hint="eastAsia"/>
          <w:lang w:val="en-US" w:eastAsia="zh-CN"/>
        </w:rPr>
        <w:t>​</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将开发完成的前端应用和后端算法纳入气象中心CME业务集群进行集中管理，实现对业务流程、数据应用、算法运行等方面的全面监控。引入DevOps （可持续化集成）流程后：开发人员提交代码气象中心GIT仓库后，进行自动化构建和测试；测试通过后，将代码部署到测试环境进一步检测；再次通过测试后，部署到生产环境，并采用合适的部署策略保障业务连续性；同时，实时收集运行数据，分析系统问题并反馈给开发团队，推动系统持续优化。</w:t>
      </w:r>
      <w:bookmarkEnd w:id="63"/>
    </w:p>
    <w:p>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8.</w:t>
      </w:r>
      <w:r>
        <w:rPr>
          <w:rFonts w:ascii="宋体" w:eastAsia="宋体" w:hAnsi="宋体" w:hint="eastAsia"/>
          <w:w w:val="95"/>
          <w:lang w:val="en-US" w:eastAsia="zh-CN"/>
        </w:rPr>
        <w:t xml:space="preserve">6 </w:t>
      </w:r>
      <w:r>
        <w:rPr>
          <w:rFonts w:ascii="宋体" w:eastAsia="宋体" w:hAnsi="宋体" w:hint="eastAsia"/>
          <w:w w:val="95"/>
        </w:rPr>
        <w:t>设计约束与要求</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w:t>
      </w:r>
      <w:r>
        <w:rPr>
          <w:rFonts w:cs="黑体" w:hint="eastAsia"/>
          <w:b w:val="0"/>
          <w:bCs w:val="0"/>
          <w:kern w:val="2"/>
          <w:sz w:val="28"/>
          <w:szCs w:val="32"/>
          <w:lang w:val="en-US" w:eastAsia="zh-CN" w:bidi="ar-SA"/>
        </w:rPr>
        <w:t>1</w:t>
      </w:r>
      <w:r>
        <w:rPr>
          <w:rFonts w:ascii="Calibri" w:eastAsia="宋体" w:hAnsi="Calibri" w:cs="黑体" w:hint="eastAsia"/>
          <w:b w:val="0"/>
          <w:bCs w:val="0"/>
          <w:kern w:val="2"/>
          <w:sz w:val="28"/>
          <w:szCs w:val="32"/>
          <w:lang w:val="en-US" w:eastAsia="zh-CN" w:bidi="ar-SA"/>
        </w:rPr>
        <w:t>）所有资源建设，应来自于</w:t>
      </w:r>
      <w:r>
        <w:rPr>
          <w:rFonts w:ascii="Calibri" w:eastAsia="宋体" w:hAnsi="Calibri" w:cs="黑体" w:hint="eastAsia"/>
          <w:b w:val="0"/>
          <w:bCs w:val="0"/>
          <w:kern w:val="2"/>
          <w:sz w:val="28"/>
          <w:szCs w:val="32"/>
          <w:lang w:val="en-US" w:eastAsia="zh-CN" w:bidi="ar-SA"/>
        </w:rPr>
        <w:t>“</w:t>
      </w:r>
      <w:r>
        <w:rPr>
          <w:rFonts w:ascii="Calibri" w:eastAsia="宋体" w:hAnsi="Calibri" w:cs="黑体" w:hint="eastAsia"/>
          <w:b w:val="0"/>
          <w:bCs w:val="0"/>
          <w:kern w:val="2"/>
          <w:sz w:val="28"/>
          <w:szCs w:val="32"/>
          <w:lang w:val="en-US" w:eastAsia="zh-CN" w:bidi="ar-SA"/>
        </w:rPr>
        <w:t>天擎</w:t>
      </w:r>
      <w:r>
        <w:rPr>
          <w:rFonts w:ascii="Calibri" w:eastAsia="宋体" w:hAnsi="Calibri" w:cs="黑体" w:hint="eastAsia"/>
          <w:b w:val="0"/>
          <w:bCs w:val="0"/>
          <w:kern w:val="2"/>
          <w:sz w:val="28"/>
          <w:szCs w:val="32"/>
          <w:lang w:val="en-US" w:eastAsia="zh-CN" w:bidi="ar-SA"/>
        </w:rPr>
        <w:t>”</w:t>
      </w:r>
      <w:r>
        <w:rPr>
          <w:rFonts w:ascii="Calibri" w:eastAsia="宋体" w:hAnsi="Calibri" w:cs="黑体" w:hint="eastAsia"/>
          <w:b w:val="0"/>
          <w:bCs w:val="0"/>
          <w:kern w:val="2"/>
          <w:sz w:val="28"/>
          <w:szCs w:val="32"/>
          <w:lang w:val="en-US" w:eastAsia="zh-CN" w:bidi="ar-SA"/>
        </w:rPr>
        <w:t>大数据云平台资源池或国家气象中心本地资源池。</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w:t>
      </w:r>
      <w:r>
        <w:rPr>
          <w:rFonts w:cs="黑体" w:hint="eastAsia"/>
          <w:b w:val="0"/>
          <w:bCs w:val="0"/>
          <w:kern w:val="2"/>
          <w:sz w:val="28"/>
          <w:szCs w:val="32"/>
          <w:lang w:val="en-US" w:eastAsia="zh-CN" w:bidi="ar-SA"/>
        </w:rPr>
        <w:t>2</w:t>
      </w:r>
      <w:r>
        <w:rPr>
          <w:rFonts w:ascii="Calibri" w:eastAsia="宋体" w:hAnsi="Calibri" w:cs="黑体" w:hint="eastAsia"/>
          <w:b w:val="0"/>
          <w:bCs w:val="0"/>
          <w:kern w:val="2"/>
          <w:sz w:val="28"/>
          <w:szCs w:val="32"/>
          <w:lang w:val="en-US" w:eastAsia="zh-CN" w:bidi="ar-SA"/>
        </w:rPr>
        <w:t>）采用成熟可靠的技术、遵循通用开放的标准，构建安全、可靠、实时、易用的服务平台；</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w:t>
      </w:r>
      <w:r>
        <w:rPr>
          <w:rFonts w:cs="黑体" w:hint="eastAsia"/>
          <w:b w:val="0"/>
          <w:bCs w:val="0"/>
          <w:kern w:val="2"/>
          <w:sz w:val="28"/>
          <w:szCs w:val="32"/>
          <w:lang w:val="en-US" w:eastAsia="zh-CN" w:bidi="ar-SA"/>
        </w:rPr>
        <w:t>3</w:t>
      </w:r>
      <w:r>
        <w:rPr>
          <w:rFonts w:ascii="Calibri" w:eastAsia="宋体" w:hAnsi="Calibri" w:cs="黑体" w:hint="eastAsia"/>
          <w:b w:val="0"/>
          <w:bCs w:val="0"/>
          <w:kern w:val="2"/>
          <w:sz w:val="28"/>
          <w:szCs w:val="32"/>
          <w:lang w:val="en-US" w:eastAsia="zh-CN" w:bidi="ar-SA"/>
        </w:rPr>
        <w:t>）B/S系统采用JAVAEE（J2EE）技术架构，系统界面采用浏览器方式；</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w:t>
      </w:r>
      <w:r>
        <w:rPr>
          <w:rFonts w:cs="黑体" w:hint="eastAsia"/>
          <w:b w:val="0"/>
          <w:bCs w:val="0"/>
          <w:kern w:val="2"/>
          <w:sz w:val="28"/>
          <w:szCs w:val="32"/>
          <w:lang w:val="en-US" w:eastAsia="zh-CN" w:bidi="ar-SA"/>
        </w:rPr>
        <w:t>4</w:t>
      </w:r>
      <w:r>
        <w:rPr>
          <w:rFonts w:ascii="Calibri" w:eastAsia="宋体" w:hAnsi="Calibri" w:cs="黑体" w:hint="eastAsia"/>
          <w:b w:val="0"/>
          <w:bCs w:val="0"/>
          <w:kern w:val="2"/>
          <w:sz w:val="28"/>
          <w:szCs w:val="32"/>
          <w:lang w:val="en-US" w:eastAsia="zh-CN" w:bidi="ar-SA"/>
        </w:rPr>
        <w:t>）在技术实现上要满足系统后台运行环境支持国产操作系统（比如中标麒麟）；系统部署支持气象大数据云平台；</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w:t>
      </w:r>
      <w:r>
        <w:rPr>
          <w:rFonts w:cs="黑体" w:hint="eastAsia"/>
          <w:b w:val="0"/>
          <w:bCs w:val="0"/>
          <w:kern w:val="2"/>
          <w:sz w:val="28"/>
          <w:szCs w:val="32"/>
          <w:lang w:val="en-US" w:eastAsia="zh-CN" w:bidi="ar-SA"/>
        </w:rPr>
        <w:t>5</w:t>
      </w:r>
      <w:r>
        <w:rPr>
          <w:rFonts w:ascii="Calibri" w:eastAsia="宋体" w:hAnsi="Calibri" w:cs="黑体" w:hint="eastAsia"/>
          <w:b w:val="0"/>
          <w:bCs w:val="0"/>
          <w:kern w:val="2"/>
          <w:sz w:val="28"/>
          <w:szCs w:val="32"/>
          <w:lang w:val="en-US" w:eastAsia="zh-CN" w:bidi="ar-SA"/>
        </w:rPr>
        <w:t>）支持并兼容Chrome、Firefox等主流浏览器的最新版本；</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6）提供包括功能接口和轻量级数据计算服务接口的接口服务，功能接口部署在虚拟资源池，轻量级数据计算服务接口部署在天擎容器云。针对大量的数据服务或计算服务业务需求，需通过计算服务接口实现，即加工流水线实现；</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（7）算法要求集成在业务应用的微服务中，该业务应用应在CME开发脚手架的基础上开发。</w:t>
      </w:r>
    </w:p>
    <w:p>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8.</w:t>
      </w:r>
      <w:r>
        <w:rPr>
          <w:rFonts w:ascii="宋体" w:eastAsia="宋体" w:hAnsi="宋体" w:hint="eastAsia"/>
          <w:w w:val="95"/>
          <w:lang w:val="en-US" w:eastAsia="zh-CN"/>
        </w:rPr>
        <w:t xml:space="preserve">7 </w:t>
      </w:r>
      <w:r>
        <w:rPr>
          <w:rFonts w:ascii="宋体" w:eastAsia="宋体" w:hAnsi="宋体" w:hint="eastAsia"/>
          <w:w w:val="95"/>
        </w:rPr>
        <w:t>技术团队要求</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由于项目规模较大，专业性和技术性强，供应商应具有一定的专业技术资质资格和业绩条件，有能力完成项目的建设并保证后续的运行维护和系统升级服务。</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由于本项目建设内容复杂且建设周期相对较长，需要有一定实力的团队驻场服务并在建设期专职负责本项目建设，因此需要一定的技术团队实力，项目经理和团队人员都需要具有一定的经验和技术能力。</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投标人必须成立合理的组织机构，建立健全保障设计、开发工作顺利实施的各项管理制度和质量保证体系，安排好足够的高素质人才参加本项目工作。</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在组织机构中应明确各岗位的职责、任职资格及成果，确保项目顺利实施，应分别配备有项目经理、技术负责人承担本项目工作。</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投标人应确保服务于本项目的核心技术人员及主要开发人员稳定，团队人数至少</w:t>
      </w:r>
      <w:r>
        <w:rPr>
          <w:rFonts w:cs="黑体" w:hint="eastAsia"/>
          <w:b w:val="0"/>
          <w:bCs w:val="0"/>
          <w:kern w:val="2"/>
          <w:sz w:val="28"/>
          <w:szCs w:val="32"/>
          <w:lang w:val="en-US" w:eastAsia="zh-CN" w:bidi="ar-SA"/>
        </w:rPr>
        <w:t>7</w:t>
      </w:r>
      <w:r>
        <w:rPr>
          <w:rFonts w:ascii="Calibri" w:eastAsia="宋体" w:hAnsi="Calibri" w:cs="黑体" w:hint="eastAsia"/>
          <w:b w:val="0"/>
          <w:bCs w:val="0"/>
          <w:kern w:val="2"/>
          <w:sz w:val="28"/>
          <w:szCs w:val="32"/>
          <w:lang w:val="en-US" w:eastAsia="zh-CN" w:bidi="ar-SA"/>
        </w:rPr>
        <w:t>人</w:t>
      </w:r>
      <w:r>
        <w:rPr>
          <w:rFonts w:cs="黑体" w:hint="eastAsia"/>
          <w:b w:val="0"/>
          <w:bCs w:val="0"/>
          <w:kern w:val="2"/>
          <w:sz w:val="28"/>
          <w:szCs w:val="32"/>
          <w:lang w:val="en-US" w:eastAsia="zh-CN" w:bidi="ar-SA"/>
        </w:rPr>
        <w:t>，驻场人数至少2人</w:t>
      </w:r>
      <w:r>
        <w:rPr>
          <w:rFonts w:ascii="Calibri" w:eastAsia="宋体" w:hAnsi="Calibri" w:cs="黑体" w:hint="eastAsia"/>
          <w:b w:val="0"/>
          <w:bCs w:val="0"/>
          <w:kern w:val="2"/>
          <w:sz w:val="28"/>
          <w:szCs w:val="32"/>
          <w:lang w:val="en-US" w:eastAsia="zh-CN" w:bidi="ar-SA"/>
        </w:rPr>
        <w:t>。未经甲方允许不得调整核心团队成员，甲方有权要求更换投标人项目团队成员。</w:t>
      </w:r>
    </w:p>
    <w:p>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8.</w:t>
      </w:r>
      <w:r>
        <w:rPr>
          <w:rFonts w:ascii="宋体" w:eastAsia="宋体" w:hAnsi="宋体" w:hint="eastAsia"/>
          <w:w w:val="95"/>
          <w:lang w:val="en-US" w:eastAsia="zh-CN"/>
        </w:rPr>
        <w:t xml:space="preserve">8 </w:t>
      </w:r>
      <w:r>
        <w:rPr>
          <w:rFonts w:ascii="宋体" w:eastAsia="宋体" w:hAnsi="宋体" w:hint="eastAsia"/>
          <w:w w:val="95"/>
        </w:rPr>
        <w:t>项目实施进度要求</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本项目要求完全按软件工程的方法和过程实施，其研制过程主要包括</w:t>
      </w:r>
      <w:r>
        <w:rPr>
          <w:rFonts w:cs="黑体" w:hint="eastAsia"/>
          <w:b w:val="0"/>
          <w:bCs w:val="0"/>
          <w:kern w:val="2"/>
          <w:sz w:val="28"/>
          <w:szCs w:val="32"/>
          <w:lang w:val="en-US" w:eastAsia="zh-CN" w:bidi="ar-SA"/>
        </w:rPr>
        <w:t>数据融入天擎、基础库国省市县应用共享建设、数据展示平台建设三</w:t>
      </w:r>
      <w:r>
        <w:rPr>
          <w:rFonts w:ascii="Calibri" w:eastAsia="宋体" w:hAnsi="Calibri" w:cs="黑体" w:hint="eastAsia"/>
          <w:b w:val="0"/>
          <w:bCs w:val="0"/>
          <w:kern w:val="2"/>
          <w:sz w:val="28"/>
          <w:szCs w:val="32"/>
          <w:lang w:val="en-US" w:eastAsia="zh-CN" w:bidi="ar-SA"/>
        </w:rPr>
        <w:t>个阶段，研制周期</w:t>
      </w:r>
      <w:r>
        <w:rPr>
          <w:rFonts w:cs="黑体" w:hint="eastAsia"/>
          <w:b w:val="0"/>
          <w:bCs w:val="0"/>
          <w:kern w:val="2"/>
          <w:sz w:val="28"/>
          <w:szCs w:val="32"/>
          <w:lang w:val="en-US" w:eastAsia="zh-CN" w:bidi="ar-SA"/>
        </w:rPr>
        <w:t>7</w:t>
      </w:r>
      <w:r>
        <w:rPr>
          <w:rFonts w:ascii="Calibri" w:eastAsia="宋体" w:hAnsi="Calibri" w:cs="黑体" w:hint="eastAsia"/>
          <w:b w:val="0"/>
          <w:bCs w:val="0"/>
          <w:kern w:val="2"/>
          <w:sz w:val="28"/>
          <w:szCs w:val="32"/>
          <w:lang w:val="en-US" w:eastAsia="zh-CN" w:bidi="ar-SA"/>
        </w:rPr>
        <w:t>个月，下表为各阶段的进度要求：</w:t>
      </w:r>
    </w:p>
    <w:p>
      <w:pPr>
        <w:ind w:firstLine="560"/>
        <w:rPr>
          <w:rFonts w:hint="eastAsia"/>
          <w:b w:val="0"/>
          <w:bCs w:val="0"/>
          <w:sz w:val="28"/>
          <w:szCs w:val="32"/>
        </w:rPr>
      </w:pPr>
      <w:r>
        <w:rPr>
          <w:rFonts w:cs="黑体" w:hint="eastAsia"/>
          <w:b w:val="0"/>
          <w:bCs w:val="0"/>
          <w:kern w:val="2"/>
          <w:sz w:val="28"/>
          <w:szCs w:val="32"/>
          <w:lang w:val="en-US" w:eastAsia="zh-CN" w:bidi="ar-SA"/>
        </w:rPr>
        <w:t>自合同签订之日起1个月内，完成气象灾害风险基础数据融入天擎工作，包括专题库建设、数据表结构建设、数据录入；</w:t>
      </w:r>
    </w:p>
    <w:p>
      <w:pPr>
        <w:ind w:firstLine="560"/>
        <w:rPr>
          <w:rFonts w:hint="eastAsia"/>
          <w:b w:val="0"/>
          <w:bCs w:val="0"/>
          <w:sz w:val="28"/>
          <w:szCs w:val="32"/>
        </w:rPr>
      </w:pPr>
      <w:r>
        <w:rPr>
          <w:rFonts w:cs="黑体" w:hint="eastAsia"/>
          <w:b w:val="0"/>
          <w:bCs w:val="0"/>
          <w:kern w:val="2"/>
          <w:sz w:val="28"/>
          <w:szCs w:val="32"/>
          <w:lang w:val="en-US" w:eastAsia="zh-CN" w:bidi="ar-SA"/>
        </w:rPr>
        <w:t>自合同签订之日起3个月内，完成基础库国省市县应用共享建设，包括提供各项地图服务、地理信息获取、地理信息检索、数据查询等功能；</w:t>
      </w:r>
    </w:p>
    <w:p>
      <w:pPr>
        <w:ind w:firstLine="560"/>
        <w:rPr>
          <w:rFonts w:hint="default"/>
          <w:b w:val="0"/>
          <w:bCs w:val="0"/>
          <w:sz w:val="28"/>
          <w:szCs w:val="32"/>
        </w:rPr>
      </w:pPr>
      <w:r>
        <w:rPr>
          <w:rFonts w:cs="黑体" w:hint="eastAsia"/>
          <w:b w:val="0"/>
          <w:bCs w:val="0"/>
          <w:kern w:val="2"/>
          <w:sz w:val="28"/>
          <w:szCs w:val="32"/>
          <w:lang w:val="en-US" w:eastAsia="zh-CN" w:bidi="ar-SA"/>
        </w:rPr>
        <w:t>自合同签订之日起7个月内，完成基</w:t>
      </w:r>
      <w:r>
        <w:rPr>
          <w:rFonts w:hint="eastAsia"/>
          <w:w w:val="95"/>
          <w:sz w:val="28"/>
          <w:szCs w:val="40"/>
          <w:lang w:val="en-US" w:eastAsia="zh-CN"/>
        </w:rPr>
        <w:t>于CME框架的气象灾害风险数据展示平台建设</w:t>
      </w:r>
      <w:r>
        <w:rPr>
          <w:rFonts w:cs="黑体" w:hint="eastAsia"/>
          <w:b w:val="0"/>
          <w:bCs w:val="0"/>
          <w:kern w:val="2"/>
          <w:sz w:val="28"/>
          <w:szCs w:val="32"/>
          <w:lang w:val="en-US" w:eastAsia="zh-CN" w:bidi="ar-SA"/>
        </w:rPr>
        <w:t>及各项测试工作。</w:t>
      </w:r>
    </w:p>
    <w:p>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lang w:val="en-US" w:eastAsia="zh-CN"/>
        </w:rPr>
        <w:t>8</w:t>
      </w:r>
      <w:r>
        <w:rPr>
          <w:rFonts w:ascii="宋体" w:eastAsia="宋体" w:hAnsi="宋体" w:hint="eastAsia"/>
          <w:w w:val="95"/>
        </w:rPr>
        <w:t>.</w:t>
      </w:r>
      <w:r>
        <w:rPr>
          <w:rFonts w:ascii="宋体" w:eastAsia="宋体" w:hAnsi="宋体" w:hint="eastAsia"/>
          <w:w w:val="95"/>
          <w:lang w:val="en-US" w:eastAsia="zh-CN"/>
        </w:rPr>
        <w:t xml:space="preserve">9 </w:t>
      </w:r>
      <w:r>
        <w:rPr>
          <w:rFonts w:ascii="宋体" w:eastAsia="宋体" w:hAnsi="宋体" w:hint="eastAsia"/>
          <w:w w:val="95"/>
        </w:rPr>
        <w:t>软件交付物要求</w:t>
      </w:r>
    </w:p>
    <w:p>
      <w:pPr>
        <w:pStyle w:val="NormalIndent"/>
        <w:spacing w:before="50" w:after="50"/>
        <w:ind w:firstLine="480"/>
        <w:rPr>
          <w:sz w:val="24"/>
        </w:rPr>
      </w:pPr>
      <w:r>
        <w:rPr>
          <w:rFonts w:hint="eastAsia"/>
          <w:sz w:val="24"/>
        </w:rPr>
        <w:t>（</w:t>
      </w:r>
      <w:r>
        <w:rPr>
          <w:sz w:val="24"/>
        </w:rPr>
        <w:t>1</w:t>
      </w:r>
      <w:r>
        <w:rPr>
          <w:rFonts w:hint="eastAsia"/>
          <w:sz w:val="24"/>
        </w:rPr>
        <w:t>）产品交付物</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000"/>
      </w:tblPr>
      <w:tblGrid>
        <w:gridCol w:w="1400"/>
        <w:gridCol w:w="7122"/>
      </w:tblGrid>
      <w:tr>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000"/>
        </w:tblPrEx>
        <w:trPr>
          <w:jc w:val="center"/>
        </w:trPr>
        <w:tc>
          <w:tcPr>
            <w:tcW w:w="1421" w:type="dxa"/>
            <w:shd w:val="pct10" w:color="auto" w:fill="auto"/>
          </w:tcPr>
          <w:p>
            <w:pPr>
              <w:pStyle w:val="B"/>
              <w:spacing w:before="156" w:beforeLines="50" w:after="156" w:afterLines="50" w:line="360" w:lineRule="auto"/>
              <w:rPr>
                <w:rFonts w:ascii="宋体" w:eastAsia="宋体" w:hAnsi="宋体" w:hint="eastAsia"/>
              </w:rPr>
            </w:pPr>
            <w:r>
              <w:rPr>
                <w:rFonts w:ascii="宋体" w:eastAsia="宋体" w:hAnsi="宋体" w:hint="eastAsia"/>
              </w:rPr>
              <w:t>序号</w:t>
            </w:r>
          </w:p>
        </w:tc>
        <w:tc>
          <w:tcPr>
            <w:tcW w:w="7260" w:type="dxa"/>
            <w:shd w:val="pct10" w:color="auto" w:fill="auto"/>
          </w:tcPr>
          <w:p>
            <w:pPr>
              <w:pStyle w:val="B"/>
              <w:spacing w:before="156" w:beforeLines="50" w:after="156" w:afterLines="50" w:line="360" w:lineRule="auto"/>
              <w:rPr>
                <w:rFonts w:ascii="宋体" w:eastAsia="宋体" w:hAnsi="宋体" w:hint="eastAsia"/>
              </w:rPr>
            </w:pPr>
            <w:r>
              <w:rPr>
                <w:rFonts w:ascii="宋体" w:eastAsia="宋体" w:hAnsi="宋体" w:hint="eastAsia"/>
              </w:rPr>
              <w:t>产品名称</w:t>
            </w:r>
          </w:p>
        </w:tc>
      </w:tr>
      <w:tr>
        <w:tblPrEx>
          <w:tblW w:w="0" w:type="auto"/>
          <w:jc w:val="center"/>
          <w:tblCellMar>
            <w:top w:w="0" w:type="dxa"/>
            <w:left w:w="108" w:type="dxa"/>
            <w:bottom w:w="0" w:type="dxa"/>
            <w:right w:w="108" w:type="dxa"/>
          </w:tblCellMar>
          <w:tblLook w:val="0000"/>
        </w:tblPrEx>
        <w:trPr>
          <w:jc w:val="center"/>
        </w:trPr>
        <w:tc>
          <w:tcPr>
            <w:tcW w:w="1421" w:type="dxa"/>
          </w:tcPr>
          <w:p>
            <w:pPr>
              <w:pStyle w:val="B0"/>
              <w:spacing w:before="156" w:beforeLines="50" w:after="156" w:afterLines="50" w:line="360" w:lineRule="auto"/>
              <w:rPr>
                <w:rFonts w:ascii="宋体" w:eastAsia="宋体" w:hAnsi="宋体" w:hint="eastAsia"/>
              </w:rPr>
            </w:pPr>
            <w:r>
              <w:rPr>
                <w:rFonts w:ascii="宋体" w:eastAsia="宋体" w:hAnsi="宋体"/>
              </w:rPr>
              <w:t>1</w:t>
            </w:r>
          </w:p>
        </w:tc>
        <w:tc>
          <w:tcPr>
            <w:tcW w:w="7260" w:type="dxa"/>
          </w:tcPr>
          <w:p>
            <w:pPr>
              <w:pStyle w:val="B0"/>
              <w:spacing w:before="156" w:beforeLines="50" w:after="156" w:afterLines="50" w:line="360" w:lineRule="auto"/>
              <w:rPr>
                <w:rFonts w:ascii="宋体" w:eastAsia="宋体" w:hAnsi="宋体" w:hint="eastAsia"/>
              </w:rPr>
            </w:pPr>
            <w:r>
              <w:rPr>
                <w:rFonts w:ascii="宋体" w:eastAsia="宋体" w:hAnsi="宋体" w:hint="eastAsia"/>
              </w:rPr>
              <w:t>应用软件安装包</w:t>
            </w:r>
          </w:p>
        </w:tc>
      </w:tr>
      <w:tr>
        <w:tblPrEx>
          <w:tblW w:w="0" w:type="auto"/>
          <w:jc w:val="center"/>
          <w:tblCellMar>
            <w:top w:w="0" w:type="dxa"/>
            <w:left w:w="108" w:type="dxa"/>
            <w:bottom w:w="0" w:type="dxa"/>
            <w:right w:w="108" w:type="dxa"/>
          </w:tblCellMar>
          <w:tblLook w:val="0000"/>
        </w:tblPrEx>
        <w:trPr>
          <w:jc w:val="center"/>
        </w:trPr>
        <w:tc>
          <w:tcPr>
            <w:tcW w:w="1421" w:type="dxa"/>
          </w:tcPr>
          <w:p>
            <w:pPr>
              <w:pStyle w:val="B0"/>
              <w:spacing w:before="156" w:beforeLines="50" w:after="156" w:afterLines="50" w:line="360" w:lineRule="auto"/>
              <w:rPr>
                <w:rFonts w:ascii="宋体" w:eastAsia="宋体" w:hAnsi="宋体" w:hint="eastAsia"/>
              </w:rPr>
            </w:pPr>
            <w:r>
              <w:rPr>
                <w:rFonts w:ascii="宋体" w:eastAsia="宋体" w:hAnsi="宋体"/>
              </w:rPr>
              <w:t>2</w:t>
            </w:r>
          </w:p>
        </w:tc>
        <w:tc>
          <w:tcPr>
            <w:tcW w:w="7260" w:type="dxa"/>
          </w:tcPr>
          <w:p>
            <w:pPr>
              <w:pStyle w:val="B0"/>
              <w:spacing w:before="156" w:beforeLines="50" w:after="156" w:afterLines="50" w:line="360" w:lineRule="auto"/>
              <w:rPr>
                <w:rFonts w:ascii="宋体" w:eastAsia="宋体" w:hAnsi="宋体" w:hint="eastAsia"/>
              </w:rPr>
            </w:pPr>
            <w:r>
              <w:rPr>
                <w:rFonts w:ascii="宋体" w:eastAsia="宋体" w:hAnsi="宋体" w:hint="eastAsia"/>
              </w:rPr>
              <w:t>源代码、工程文件及程序说明</w:t>
            </w:r>
          </w:p>
        </w:tc>
      </w:tr>
    </w:tbl>
    <w:p>
      <w:pPr>
        <w:pStyle w:val="NormalIndent"/>
        <w:spacing w:before="312" w:beforeLines="100" w:after="50"/>
        <w:ind w:firstLine="480"/>
        <w:rPr>
          <w:sz w:val="24"/>
        </w:rPr>
      </w:pPr>
      <w:r>
        <w:rPr>
          <w:rFonts w:hint="eastAsia"/>
          <w:sz w:val="24"/>
        </w:rPr>
        <w:t>（</w:t>
      </w:r>
      <w:r>
        <w:rPr>
          <w:sz w:val="24"/>
        </w:rPr>
        <w:t>2</w:t>
      </w:r>
      <w:r>
        <w:rPr>
          <w:rFonts w:hint="eastAsia"/>
          <w:sz w:val="24"/>
        </w:rPr>
        <w:t>）文档交付物</w:t>
      </w:r>
    </w:p>
    <w:tbl>
      <w:tblPr>
        <w:tblStyle w:val="TableNormal"/>
        <w:tblW w:w="456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000"/>
      </w:tblPr>
      <w:tblGrid>
        <w:gridCol w:w="3344"/>
        <w:gridCol w:w="4437"/>
      </w:tblGrid>
      <w:tr>
        <w:tblPrEx>
          <w:tblW w:w="456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000"/>
        </w:tblPrEx>
        <w:trPr>
          <w:trHeight w:val="586"/>
          <w:jc w:val="center"/>
        </w:trPr>
        <w:tc>
          <w:tcPr>
            <w:tcW w:w="2149" w:type="pct"/>
            <w:tcBorders>
              <w:top w:val="single" w:sz="4" w:space="0" w:color="000000"/>
              <w:left w:val="single" w:sz="4" w:space="0" w:color="000000"/>
              <w:bottom w:val="single" w:sz="4" w:space="0" w:color="000000"/>
              <w:right w:val="single" w:sz="4" w:space="0" w:color="000000"/>
            </w:tcBorders>
            <w:shd w:val="pct10" w:color="auto" w:fill="auto"/>
          </w:tcPr>
          <w:p>
            <w:pPr>
              <w:widowControl/>
              <w:spacing w:before="156" w:beforeLines="50" w:after="156" w:afterLines="50"/>
              <w:ind w:firstLine="482"/>
              <w:jc w:val="center"/>
              <w:rPr>
                <w:rFonts w:ascii="宋体" w:hAnsi="宋体" w:cs="Times New Roman" w:hint="eastAsia"/>
                <w:b/>
                <w:szCs w:val="20"/>
              </w:rPr>
            </w:pPr>
            <w:r>
              <w:rPr>
                <w:rFonts w:ascii="宋体" w:hAnsi="宋体" w:hint="eastAsia"/>
                <w:b/>
                <w:sz w:val="24"/>
                <w:szCs w:val="20"/>
              </w:rPr>
              <w:t>工作内容</w:t>
            </w:r>
          </w:p>
        </w:tc>
        <w:tc>
          <w:tcPr>
            <w:tcW w:w="2851" w:type="pct"/>
            <w:tcBorders>
              <w:top w:val="single" w:sz="4" w:space="0" w:color="000000"/>
              <w:left w:val="single" w:sz="4" w:space="0" w:color="000000"/>
              <w:bottom w:val="single" w:sz="4" w:space="0" w:color="000000"/>
              <w:right w:val="single" w:sz="4" w:space="0" w:color="000000"/>
            </w:tcBorders>
            <w:shd w:val="pct10" w:color="auto" w:fill="auto"/>
          </w:tcPr>
          <w:p>
            <w:pPr>
              <w:widowControl/>
              <w:spacing w:before="156" w:beforeLines="50" w:after="156" w:afterLines="50"/>
              <w:ind w:firstLine="482"/>
              <w:jc w:val="center"/>
              <w:rPr>
                <w:rFonts w:ascii="宋体" w:hAnsi="宋体" w:hint="eastAsia"/>
                <w:b/>
                <w:szCs w:val="20"/>
              </w:rPr>
            </w:pPr>
            <w:r>
              <w:rPr>
                <w:rFonts w:ascii="宋体" w:hAnsi="宋体" w:hint="eastAsia"/>
                <w:b/>
                <w:sz w:val="24"/>
                <w:szCs w:val="20"/>
              </w:rPr>
              <w:t>技术文档</w:t>
            </w:r>
          </w:p>
        </w:tc>
      </w:tr>
      <w:tr>
        <w:tblPrEx>
          <w:tblW w:w="4565" w:type="pct"/>
          <w:jc w:val="center"/>
          <w:tblCellMar>
            <w:top w:w="0" w:type="dxa"/>
            <w:left w:w="108" w:type="dxa"/>
            <w:bottom w:w="0" w:type="dxa"/>
            <w:right w:w="108" w:type="dxa"/>
          </w:tblCellMar>
          <w:tblLook w:val="0000"/>
        </w:tblPrEx>
        <w:trPr>
          <w:trHeight w:val="601"/>
          <w:jc w:val="center"/>
        </w:trPr>
        <w:tc>
          <w:tcPr>
            <w:tcW w:w="2149" w:type="pct"/>
            <w:tcBorders>
              <w:top w:val="single" w:sz="4" w:space="0" w:color="000000"/>
              <w:left w:val="single" w:sz="4" w:space="0" w:color="000000"/>
              <w:bottom w:val="single" w:sz="4" w:space="0" w:color="000000"/>
              <w:right w:val="single" w:sz="4" w:space="0" w:color="000000"/>
            </w:tcBorders>
          </w:tcPr>
          <w:p>
            <w:pPr>
              <w:widowControl/>
              <w:spacing w:before="156" w:beforeLines="50" w:after="156" w:afterLines="50"/>
              <w:ind w:firstLine="480"/>
              <w:jc w:val="left"/>
              <w:rPr>
                <w:rFonts w:ascii="宋体" w:hAnsi="宋体" w:hint="eastAsia"/>
                <w:szCs w:val="20"/>
              </w:rPr>
            </w:pPr>
            <w:r>
              <w:rPr>
                <w:rFonts w:ascii="宋体" w:hAnsi="宋体" w:hint="eastAsia"/>
                <w:sz w:val="24"/>
                <w:szCs w:val="20"/>
              </w:rPr>
              <w:t>需求分析</w:t>
            </w:r>
          </w:p>
        </w:tc>
        <w:tc>
          <w:tcPr>
            <w:tcW w:w="2851" w:type="pct"/>
            <w:tcBorders>
              <w:top w:val="single" w:sz="4" w:space="0" w:color="000000"/>
              <w:left w:val="single" w:sz="4" w:space="0" w:color="000000"/>
              <w:bottom w:val="single" w:sz="4" w:space="0" w:color="000000"/>
              <w:right w:val="single" w:sz="4" w:space="0" w:color="000000"/>
            </w:tcBorders>
          </w:tcPr>
          <w:p>
            <w:pPr>
              <w:widowControl/>
              <w:spacing w:before="156" w:beforeLines="50" w:after="156" w:afterLines="50"/>
              <w:ind w:firstLine="480"/>
              <w:jc w:val="left"/>
              <w:rPr>
                <w:rFonts w:ascii="宋体" w:hAnsi="宋体" w:hint="eastAsia"/>
                <w:szCs w:val="20"/>
              </w:rPr>
            </w:pPr>
            <w:r>
              <w:rPr>
                <w:rFonts w:ascii="宋体" w:hAnsi="宋体" w:hint="eastAsia"/>
                <w:sz w:val="24"/>
                <w:szCs w:val="20"/>
              </w:rPr>
              <w:t>软件需求规格说明书</w:t>
            </w:r>
          </w:p>
        </w:tc>
      </w:tr>
      <w:tr>
        <w:tblPrEx>
          <w:tblW w:w="4565" w:type="pct"/>
          <w:jc w:val="center"/>
          <w:tblCellMar>
            <w:top w:w="0" w:type="dxa"/>
            <w:left w:w="108" w:type="dxa"/>
            <w:bottom w:w="0" w:type="dxa"/>
            <w:right w:w="108" w:type="dxa"/>
          </w:tblCellMar>
          <w:tblLook w:val="0000"/>
        </w:tblPrEx>
        <w:trPr>
          <w:trHeight w:val="586"/>
          <w:jc w:val="center"/>
        </w:trPr>
        <w:tc>
          <w:tcPr>
            <w:tcW w:w="2149" w:type="pct"/>
            <w:tcBorders>
              <w:top w:val="single" w:sz="4" w:space="0" w:color="000000"/>
              <w:left w:val="single" w:sz="4" w:space="0" w:color="000000"/>
              <w:bottom w:val="single" w:sz="4" w:space="0" w:color="000000"/>
              <w:right w:val="single" w:sz="4" w:space="0" w:color="000000"/>
            </w:tcBorders>
          </w:tcPr>
          <w:p>
            <w:pPr>
              <w:widowControl/>
              <w:spacing w:before="156" w:beforeLines="50" w:after="156" w:afterLines="50"/>
              <w:ind w:firstLine="480"/>
              <w:jc w:val="left"/>
              <w:rPr>
                <w:rFonts w:ascii="宋体" w:hAnsi="宋体" w:hint="eastAsia"/>
                <w:szCs w:val="20"/>
              </w:rPr>
            </w:pPr>
            <w:r>
              <w:rPr>
                <w:rFonts w:ascii="宋体" w:hAnsi="宋体" w:hint="eastAsia"/>
                <w:sz w:val="24"/>
                <w:szCs w:val="20"/>
              </w:rPr>
              <w:t>设计和开发</w:t>
            </w:r>
          </w:p>
        </w:tc>
        <w:tc>
          <w:tcPr>
            <w:tcW w:w="2851" w:type="pct"/>
            <w:tcBorders>
              <w:top w:val="single" w:sz="4" w:space="0" w:color="000000"/>
              <w:left w:val="single" w:sz="4" w:space="0" w:color="000000"/>
              <w:bottom w:val="single" w:sz="4" w:space="0" w:color="000000"/>
              <w:right w:val="single" w:sz="4" w:space="0" w:color="000000"/>
            </w:tcBorders>
          </w:tcPr>
          <w:p>
            <w:pPr>
              <w:widowControl/>
              <w:spacing w:before="156" w:beforeLines="50" w:after="156" w:afterLines="50"/>
              <w:ind w:firstLine="480"/>
              <w:jc w:val="left"/>
              <w:rPr>
                <w:rFonts w:ascii="宋体" w:hAnsi="宋体" w:hint="eastAsia"/>
                <w:szCs w:val="20"/>
              </w:rPr>
            </w:pPr>
            <w:r>
              <w:rPr>
                <w:rFonts w:ascii="宋体" w:hAnsi="宋体" w:hint="eastAsia"/>
                <w:sz w:val="24"/>
                <w:szCs w:val="20"/>
              </w:rPr>
              <w:t>概要设计说明书</w:t>
            </w:r>
          </w:p>
        </w:tc>
      </w:tr>
      <w:tr>
        <w:tblPrEx>
          <w:tblW w:w="4565" w:type="pct"/>
          <w:jc w:val="center"/>
          <w:tblCellMar>
            <w:top w:w="0" w:type="dxa"/>
            <w:left w:w="108" w:type="dxa"/>
            <w:bottom w:w="0" w:type="dxa"/>
            <w:right w:w="108" w:type="dxa"/>
          </w:tblCellMar>
          <w:tblLook w:val="0000"/>
        </w:tblPrEx>
        <w:trPr>
          <w:trHeight w:val="586"/>
          <w:jc w:val="center"/>
        </w:trPr>
        <w:tc>
          <w:tcPr>
            <w:tcW w:w="2149" w:type="pct"/>
            <w:vMerge w:val="restart"/>
            <w:tcBorders>
              <w:top w:val="single" w:sz="4" w:space="0" w:color="000000"/>
              <w:left w:val="single" w:sz="4" w:space="0" w:color="000000"/>
              <w:bottom w:val="single" w:sz="4" w:space="0" w:color="000000"/>
              <w:right w:val="single" w:sz="4" w:space="0" w:color="000000"/>
            </w:tcBorders>
          </w:tcPr>
          <w:p>
            <w:pPr>
              <w:widowControl/>
              <w:spacing w:before="156" w:beforeLines="50" w:after="156" w:afterLines="50"/>
              <w:ind w:firstLine="480"/>
              <w:jc w:val="left"/>
              <w:rPr>
                <w:rFonts w:ascii="宋体" w:hAnsi="宋体" w:hint="eastAsia"/>
                <w:szCs w:val="20"/>
              </w:rPr>
            </w:pPr>
            <w:r>
              <w:rPr>
                <w:rFonts w:ascii="宋体" w:hAnsi="宋体" w:hint="eastAsia"/>
                <w:sz w:val="24"/>
                <w:szCs w:val="20"/>
              </w:rPr>
              <w:t>测试</w:t>
            </w:r>
          </w:p>
        </w:tc>
        <w:tc>
          <w:tcPr>
            <w:tcW w:w="2851" w:type="pct"/>
            <w:tcBorders>
              <w:top w:val="single" w:sz="4" w:space="0" w:color="000000"/>
              <w:left w:val="single" w:sz="4" w:space="0" w:color="000000"/>
              <w:bottom w:val="single" w:sz="4" w:space="0" w:color="000000"/>
              <w:right w:val="single" w:sz="4" w:space="0" w:color="000000"/>
            </w:tcBorders>
          </w:tcPr>
          <w:p>
            <w:pPr>
              <w:widowControl/>
              <w:spacing w:before="156" w:beforeLines="50" w:after="156" w:afterLines="50"/>
              <w:ind w:firstLine="480"/>
              <w:jc w:val="left"/>
              <w:rPr>
                <w:rFonts w:ascii="宋体" w:hAnsi="宋体" w:hint="eastAsia"/>
                <w:szCs w:val="20"/>
              </w:rPr>
            </w:pPr>
            <w:r>
              <w:rPr>
                <w:rFonts w:ascii="宋体" w:hAnsi="宋体" w:hint="eastAsia"/>
                <w:sz w:val="24"/>
                <w:szCs w:val="20"/>
              </w:rPr>
              <w:t>软件系统测试方案</w:t>
            </w:r>
          </w:p>
        </w:tc>
      </w:tr>
      <w:tr>
        <w:tblPrEx>
          <w:tblW w:w="4565" w:type="pct"/>
          <w:jc w:val="center"/>
          <w:tblCellMar>
            <w:top w:w="0" w:type="dxa"/>
            <w:left w:w="108" w:type="dxa"/>
            <w:bottom w:w="0" w:type="dxa"/>
            <w:right w:w="108" w:type="dxa"/>
          </w:tblCellMar>
          <w:tblLook w:val="0000"/>
        </w:tblPrEx>
        <w:trPr>
          <w:trHeight w:val="136"/>
          <w:jc w:val="center"/>
        </w:trPr>
        <w:tc>
          <w:tcPr>
            <w:tcW w:w="2149" w:type="pct"/>
            <w:vMerge/>
            <w:tcBorders>
              <w:top w:val="single" w:sz="4" w:space="0" w:color="000000"/>
              <w:left w:val="single" w:sz="4" w:space="0" w:color="000000"/>
              <w:bottom w:val="single" w:sz="4" w:space="0" w:color="000000"/>
              <w:right w:val="single" w:sz="4" w:space="0" w:color="000000"/>
            </w:tcBorders>
            <w:vAlign w:val="center"/>
          </w:tcPr>
          <w:p>
            <w:pPr>
              <w:widowControl/>
              <w:ind w:firstLine="480"/>
              <w:jc w:val="left"/>
              <w:rPr>
                <w:rFonts w:ascii="宋体" w:hAnsi="宋体" w:cs="Times New Roman" w:hint="eastAsia"/>
                <w:szCs w:val="20"/>
              </w:rPr>
            </w:pPr>
          </w:p>
        </w:tc>
        <w:tc>
          <w:tcPr>
            <w:tcW w:w="2851" w:type="pct"/>
            <w:tcBorders>
              <w:top w:val="single" w:sz="4" w:space="0" w:color="000000"/>
              <w:left w:val="single" w:sz="4" w:space="0" w:color="000000"/>
              <w:bottom w:val="single" w:sz="4" w:space="0" w:color="000000"/>
              <w:right w:val="single" w:sz="4" w:space="0" w:color="000000"/>
            </w:tcBorders>
          </w:tcPr>
          <w:p>
            <w:pPr>
              <w:widowControl/>
              <w:spacing w:before="156" w:beforeLines="50" w:after="156" w:afterLines="50"/>
              <w:ind w:firstLine="480"/>
              <w:jc w:val="left"/>
              <w:rPr>
                <w:rFonts w:ascii="宋体" w:hAnsi="宋体" w:hint="eastAsia"/>
                <w:szCs w:val="20"/>
              </w:rPr>
            </w:pPr>
            <w:r>
              <w:rPr>
                <w:rFonts w:ascii="宋体" w:hAnsi="宋体" w:hint="eastAsia"/>
                <w:sz w:val="24"/>
                <w:szCs w:val="20"/>
              </w:rPr>
              <w:t>软件系统测试报告</w:t>
            </w:r>
          </w:p>
        </w:tc>
      </w:tr>
      <w:tr>
        <w:tblPrEx>
          <w:tblW w:w="4565" w:type="pct"/>
          <w:jc w:val="center"/>
          <w:tblCellMar>
            <w:top w:w="0" w:type="dxa"/>
            <w:left w:w="108" w:type="dxa"/>
            <w:bottom w:w="0" w:type="dxa"/>
            <w:right w:w="108" w:type="dxa"/>
          </w:tblCellMar>
          <w:tblLook w:val="0000"/>
        </w:tblPrEx>
        <w:trPr>
          <w:trHeight w:val="601"/>
          <w:jc w:val="center"/>
        </w:trPr>
        <w:tc>
          <w:tcPr>
            <w:tcW w:w="2149" w:type="pct"/>
            <w:vMerge w:val="restart"/>
            <w:tcBorders>
              <w:top w:val="single" w:sz="4" w:space="0" w:color="000000"/>
              <w:left w:val="single" w:sz="4" w:space="0" w:color="000000"/>
              <w:bottom w:val="single" w:sz="4" w:space="0" w:color="000000"/>
              <w:right w:val="single" w:sz="4" w:space="0" w:color="000000"/>
            </w:tcBorders>
          </w:tcPr>
          <w:p>
            <w:pPr>
              <w:widowControl/>
              <w:spacing w:before="156" w:beforeLines="50" w:after="156" w:afterLines="50"/>
              <w:ind w:firstLine="480"/>
              <w:jc w:val="left"/>
              <w:rPr>
                <w:rFonts w:ascii="宋体" w:hAnsi="宋体" w:hint="eastAsia"/>
                <w:szCs w:val="20"/>
              </w:rPr>
            </w:pPr>
            <w:r>
              <w:rPr>
                <w:rFonts w:ascii="宋体" w:hAnsi="宋体" w:hint="eastAsia"/>
                <w:sz w:val="24"/>
                <w:szCs w:val="20"/>
              </w:rPr>
              <w:t>试运行</w:t>
            </w:r>
          </w:p>
        </w:tc>
        <w:tc>
          <w:tcPr>
            <w:tcW w:w="2851" w:type="pct"/>
            <w:tcBorders>
              <w:top w:val="single" w:sz="4" w:space="0" w:color="000000"/>
              <w:left w:val="single" w:sz="4" w:space="0" w:color="000000"/>
              <w:bottom w:val="single" w:sz="4" w:space="0" w:color="000000"/>
              <w:right w:val="single" w:sz="4" w:space="0" w:color="000000"/>
            </w:tcBorders>
          </w:tcPr>
          <w:p>
            <w:pPr>
              <w:widowControl/>
              <w:spacing w:before="156" w:beforeLines="50" w:after="156" w:afterLines="50"/>
              <w:ind w:firstLine="480"/>
              <w:jc w:val="left"/>
              <w:rPr>
                <w:rFonts w:ascii="宋体" w:hAnsi="宋体" w:hint="eastAsia"/>
                <w:szCs w:val="20"/>
              </w:rPr>
            </w:pPr>
            <w:r>
              <w:rPr>
                <w:rFonts w:ascii="宋体" w:hAnsi="宋体" w:hint="eastAsia"/>
                <w:sz w:val="24"/>
                <w:szCs w:val="20"/>
              </w:rPr>
              <w:t>用户手册</w:t>
            </w:r>
          </w:p>
        </w:tc>
      </w:tr>
      <w:tr>
        <w:tblPrEx>
          <w:tblW w:w="4565" w:type="pct"/>
          <w:jc w:val="center"/>
          <w:tblCellMar>
            <w:top w:w="0" w:type="dxa"/>
            <w:left w:w="108" w:type="dxa"/>
            <w:bottom w:w="0" w:type="dxa"/>
            <w:right w:w="108" w:type="dxa"/>
          </w:tblCellMar>
          <w:tblLook w:val="0000"/>
        </w:tblPrEx>
        <w:trPr>
          <w:trHeight w:val="136"/>
          <w:jc w:val="center"/>
        </w:trPr>
        <w:tc>
          <w:tcPr>
            <w:tcW w:w="2149" w:type="pct"/>
            <w:vMerge/>
            <w:tcBorders>
              <w:top w:val="single" w:sz="4" w:space="0" w:color="000000"/>
              <w:left w:val="single" w:sz="4" w:space="0" w:color="000000"/>
              <w:bottom w:val="single" w:sz="4" w:space="0" w:color="000000"/>
              <w:right w:val="single" w:sz="4" w:space="0" w:color="000000"/>
            </w:tcBorders>
            <w:vAlign w:val="center"/>
          </w:tcPr>
          <w:p>
            <w:pPr>
              <w:widowControl/>
              <w:ind w:firstLine="480"/>
              <w:jc w:val="left"/>
              <w:rPr>
                <w:rFonts w:ascii="宋体" w:hAnsi="宋体" w:cs="Times New Roman" w:hint="eastAsia"/>
                <w:szCs w:val="20"/>
              </w:rPr>
            </w:pPr>
          </w:p>
        </w:tc>
        <w:tc>
          <w:tcPr>
            <w:tcW w:w="2851" w:type="pct"/>
            <w:tcBorders>
              <w:top w:val="single" w:sz="4" w:space="0" w:color="000000"/>
              <w:left w:val="single" w:sz="4" w:space="0" w:color="000000"/>
              <w:bottom w:val="single" w:sz="4" w:space="0" w:color="000000"/>
              <w:right w:val="single" w:sz="4" w:space="0" w:color="000000"/>
            </w:tcBorders>
          </w:tcPr>
          <w:p>
            <w:pPr>
              <w:widowControl/>
              <w:spacing w:before="156" w:beforeLines="50" w:after="156" w:afterLines="50"/>
              <w:ind w:firstLine="480"/>
              <w:jc w:val="left"/>
              <w:rPr>
                <w:rFonts w:ascii="宋体" w:hAnsi="宋体" w:hint="eastAsia"/>
                <w:szCs w:val="20"/>
              </w:rPr>
            </w:pPr>
            <w:r>
              <w:rPr>
                <w:rFonts w:ascii="宋体" w:hAnsi="宋体" w:hint="eastAsia"/>
                <w:sz w:val="24"/>
                <w:szCs w:val="20"/>
              </w:rPr>
              <w:t>软件程序及模块清单</w:t>
            </w:r>
          </w:p>
        </w:tc>
      </w:tr>
      <w:tr>
        <w:tblPrEx>
          <w:tblW w:w="4565" w:type="pct"/>
          <w:jc w:val="center"/>
          <w:tblCellMar>
            <w:top w:w="0" w:type="dxa"/>
            <w:left w:w="108" w:type="dxa"/>
            <w:bottom w:w="0" w:type="dxa"/>
            <w:right w:w="108" w:type="dxa"/>
          </w:tblCellMar>
          <w:tblLook w:val="0000"/>
        </w:tblPrEx>
        <w:trPr>
          <w:trHeight w:val="136"/>
          <w:jc w:val="center"/>
        </w:trPr>
        <w:tc>
          <w:tcPr>
            <w:tcW w:w="2149" w:type="pct"/>
            <w:vMerge/>
            <w:tcBorders>
              <w:top w:val="single" w:sz="4" w:space="0" w:color="000000"/>
              <w:left w:val="single" w:sz="4" w:space="0" w:color="000000"/>
              <w:bottom w:val="single" w:sz="4" w:space="0" w:color="000000"/>
              <w:right w:val="single" w:sz="4" w:space="0" w:color="000000"/>
            </w:tcBorders>
            <w:vAlign w:val="center"/>
          </w:tcPr>
          <w:p>
            <w:pPr>
              <w:widowControl/>
              <w:ind w:firstLine="480"/>
              <w:jc w:val="left"/>
              <w:rPr>
                <w:rFonts w:ascii="宋体" w:hAnsi="宋体" w:cs="Times New Roman" w:hint="eastAsia"/>
                <w:szCs w:val="20"/>
              </w:rPr>
            </w:pPr>
          </w:p>
        </w:tc>
        <w:tc>
          <w:tcPr>
            <w:tcW w:w="2851" w:type="pct"/>
            <w:tcBorders>
              <w:top w:val="single" w:sz="4" w:space="0" w:color="000000"/>
              <w:left w:val="single" w:sz="4" w:space="0" w:color="000000"/>
              <w:bottom w:val="single" w:sz="4" w:space="0" w:color="000000"/>
              <w:right w:val="single" w:sz="4" w:space="0" w:color="000000"/>
            </w:tcBorders>
          </w:tcPr>
          <w:p>
            <w:pPr>
              <w:widowControl/>
              <w:spacing w:before="156" w:beforeLines="50" w:after="156" w:afterLines="50"/>
              <w:ind w:firstLine="480"/>
              <w:jc w:val="left"/>
              <w:rPr>
                <w:rFonts w:ascii="宋体" w:hAnsi="宋体" w:hint="eastAsia"/>
                <w:szCs w:val="20"/>
              </w:rPr>
            </w:pPr>
            <w:r>
              <w:rPr>
                <w:rFonts w:ascii="宋体" w:hAnsi="宋体" w:hint="eastAsia"/>
                <w:sz w:val="24"/>
                <w:szCs w:val="20"/>
              </w:rPr>
              <w:t>试运行报告</w:t>
            </w:r>
          </w:p>
        </w:tc>
      </w:tr>
      <w:tr>
        <w:tblPrEx>
          <w:tblW w:w="4565" w:type="pct"/>
          <w:jc w:val="center"/>
          <w:tblCellMar>
            <w:top w:w="0" w:type="dxa"/>
            <w:left w:w="108" w:type="dxa"/>
            <w:bottom w:w="0" w:type="dxa"/>
            <w:right w:w="108" w:type="dxa"/>
          </w:tblCellMar>
          <w:tblLook w:val="0000"/>
        </w:tblPrEx>
        <w:trPr>
          <w:trHeight w:val="586"/>
          <w:jc w:val="center"/>
        </w:trPr>
        <w:tc>
          <w:tcPr>
            <w:tcW w:w="2149" w:type="pct"/>
            <w:tcBorders>
              <w:top w:val="single" w:sz="4" w:space="0" w:color="000000"/>
              <w:left w:val="single" w:sz="4" w:space="0" w:color="000000"/>
              <w:bottom w:val="single" w:sz="4" w:space="0" w:color="000000"/>
              <w:right w:val="single" w:sz="4" w:space="0" w:color="000000"/>
            </w:tcBorders>
          </w:tcPr>
          <w:p>
            <w:pPr>
              <w:widowControl/>
              <w:spacing w:before="156" w:beforeLines="50" w:after="156" w:afterLines="50"/>
              <w:ind w:firstLine="480"/>
              <w:jc w:val="left"/>
              <w:rPr>
                <w:rFonts w:ascii="宋体" w:hAnsi="宋体" w:hint="eastAsia"/>
                <w:szCs w:val="20"/>
              </w:rPr>
            </w:pPr>
            <w:r>
              <w:rPr>
                <w:rFonts w:ascii="宋体" w:hAnsi="宋体" w:hint="eastAsia"/>
                <w:sz w:val="24"/>
                <w:szCs w:val="20"/>
              </w:rPr>
              <w:t>培训</w:t>
            </w:r>
          </w:p>
        </w:tc>
        <w:tc>
          <w:tcPr>
            <w:tcW w:w="2851" w:type="pct"/>
            <w:tcBorders>
              <w:top w:val="single" w:sz="4" w:space="0" w:color="000000"/>
              <w:left w:val="single" w:sz="4" w:space="0" w:color="000000"/>
              <w:bottom w:val="single" w:sz="4" w:space="0" w:color="000000"/>
              <w:right w:val="single" w:sz="4" w:space="0" w:color="000000"/>
            </w:tcBorders>
          </w:tcPr>
          <w:p>
            <w:pPr>
              <w:widowControl/>
              <w:spacing w:before="156" w:beforeLines="50" w:after="156" w:afterLines="50"/>
              <w:ind w:firstLine="480"/>
              <w:jc w:val="left"/>
              <w:rPr>
                <w:rFonts w:ascii="宋体" w:hAnsi="宋体" w:hint="eastAsia"/>
                <w:szCs w:val="20"/>
              </w:rPr>
            </w:pPr>
            <w:r>
              <w:rPr>
                <w:rFonts w:ascii="宋体" w:hAnsi="宋体" w:hint="eastAsia"/>
                <w:sz w:val="24"/>
                <w:szCs w:val="20"/>
              </w:rPr>
              <w:t>培训教程</w:t>
            </w:r>
          </w:p>
        </w:tc>
      </w:tr>
      <w:tr>
        <w:tblPrEx>
          <w:tblW w:w="4565" w:type="pct"/>
          <w:jc w:val="center"/>
          <w:tblCellMar>
            <w:top w:w="0" w:type="dxa"/>
            <w:left w:w="108" w:type="dxa"/>
            <w:bottom w:w="0" w:type="dxa"/>
            <w:right w:w="108" w:type="dxa"/>
          </w:tblCellMar>
          <w:tblLook w:val="0000"/>
        </w:tblPrEx>
        <w:trPr>
          <w:trHeight w:val="601"/>
          <w:jc w:val="center"/>
        </w:trPr>
        <w:tc>
          <w:tcPr>
            <w:tcW w:w="2149" w:type="pct"/>
            <w:tcBorders>
              <w:top w:val="single" w:sz="4" w:space="0" w:color="000000"/>
              <w:left w:val="single" w:sz="4" w:space="0" w:color="000000"/>
              <w:bottom w:val="single" w:sz="4" w:space="0" w:color="000000"/>
              <w:right w:val="single" w:sz="4" w:space="0" w:color="000000"/>
            </w:tcBorders>
          </w:tcPr>
          <w:p>
            <w:pPr>
              <w:widowControl/>
              <w:spacing w:before="156" w:beforeLines="50" w:after="156" w:afterLines="50"/>
              <w:ind w:firstLine="480"/>
              <w:jc w:val="left"/>
              <w:rPr>
                <w:rFonts w:ascii="宋体" w:hAnsi="宋体" w:hint="eastAsia"/>
                <w:szCs w:val="20"/>
              </w:rPr>
            </w:pPr>
            <w:r>
              <w:rPr>
                <w:rFonts w:ascii="宋体" w:hAnsi="宋体" w:hint="eastAsia"/>
                <w:sz w:val="24"/>
                <w:szCs w:val="20"/>
              </w:rPr>
              <w:t>终验</w:t>
            </w:r>
          </w:p>
        </w:tc>
        <w:tc>
          <w:tcPr>
            <w:tcW w:w="2851" w:type="pct"/>
            <w:tcBorders>
              <w:top w:val="single" w:sz="4" w:space="0" w:color="000000"/>
              <w:left w:val="single" w:sz="4" w:space="0" w:color="000000"/>
              <w:bottom w:val="single" w:sz="4" w:space="0" w:color="000000"/>
              <w:right w:val="single" w:sz="4" w:space="0" w:color="000000"/>
            </w:tcBorders>
          </w:tcPr>
          <w:p>
            <w:pPr>
              <w:widowControl/>
              <w:spacing w:before="156" w:beforeLines="50" w:after="156" w:afterLines="50"/>
              <w:ind w:firstLine="480"/>
              <w:jc w:val="left"/>
              <w:rPr>
                <w:rFonts w:ascii="宋体" w:hAnsi="宋体" w:hint="eastAsia"/>
                <w:szCs w:val="20"/>
              </w:rPr>
            </w:pPr>
            <w:r>
              <w:rPr>
                <w:rFonts w:ascii="宋体" w:hAnsi="宋体" w:hint="eastAsia"/>
                <w:sz w:val="24"/>
                <w:szCs w:val="20"/>
              </w:rPr>
              <w:t>工作报告</w:t>
            </w:r>
          </w:p>
          <w:p>
            <w:pPr>
              <w:widowControl/>
              <w:spacing w:before="156" w:beforeLines="50" w:after="156" w:afterLines="50"/>
              <w:ind w:firstLine="480"/>
              <w:jc w:val="left"/>
              <w:rPr>
                <w:rFonts w:ascii="宋体" w:hAnsi="宋体" w:hint="eastAsia"/>
                <w:szCs w:val="20"/>
              </w:rPr>
            </w:pPr>
            <w:r>
              <w:rPr>
                <w:rFonts w:ascii="宋体" w:hAnsi="宋体" w:hint="eastAsia"/>
                <w:sz w:val="24"/>
                <w:szCs w:val="20"/>
              </w:rPr>
              <w:t>技术报告</w:t>
            </w:r>
          </w:p>
        </w:tc>
      </w:tr>
    </w:tbl>
    <w:p>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8.</w:t>
      </w:r>
      <w:r>
        <w:rPr>
          <w:rFonts w:ascii="宋体" w:eastAsia="宋体" w:hAnsi="宋体" w:hint="eastAsia"/>
          <w:w w:val="95"/>
          <w:lang w:val="en-US" w:eastAsia="zh-CN"/>
        </w:rPr>
        <w:t xml:space="preserve">10 </w:t>
      </w:r>
      <w:r>
        <w:rPr>
          <w:rFonts w:ascii="宋体" w:eastAsia="宋体" w:hAnsi="宋体" w:hint="eastAsia"/>
          <w:w w:val="95"/>
        </w:rPr>
        <w:t>培训要求</w:t>
      </w:r>
    </w:p>
    <w:p>
      <w:pPr>
        <w:numPr>
          <w:ilvl w:val="0"/>
          <w:numId w:val="5"/>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（1）投标人应在培训之前向甲方提交一份详细的培训计划。组织成立有经验的授课讲师团队，精心准备培训教材及相关技术手册和用户使用说明，并负责培训工作的组织实施。</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（2）投标人应以培训目标的实现为目的组织培训，确保每一位系统使用人员能够独立、熟练地完成操作，保证系统用户能够独立处理软件系统故障和进行简单的功能调整。</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（3）集中培训地点由甲方根据本项目实际情况确定，具体培训时间由甲方与投标人根据项目进展情况协商确定。</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（4）投标人负责为培训搭建所需的环境，并提供培训教材等相关用品。</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（5）投标人承担培训产生的场地、教师等一切费用。</w:t>
      </w:r>
    </w:p>
    <w:p>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8.1</w:t>
      </w:r>
      <w:r>
        <w:rPr>
          <w:rFonts w:ascii="宋体" w:eastAsia="宋体" w:hAnsi="宋体" w:hint="eastAsia"/>
          <w:w w:val="95"/>
          <w:lang w:val="en-US" w:eastAsia="zh-CN"/>
        </w:rPr>
        <w:t xml:space="preserve">1 </w:t>
      </w:r>
      <w:r>
        <w:rPr>
          <w:rFonts w:ascii="宋体" w:eastAsia="宋体" w:hAnsi="宋体" w:hint="eastAsia"/>
          <w:w w:val="95"/>
        </w:rPr>
        <w:t>安全保密要求</w:t>
      </w:r>
    </w:p>
    <w:p>
      <w:pPr>
        <w:numPr>
          <w:ilvl w:val="0"/>
          <w:numId w:val="5"/>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实施方必须对项目技术文件以及由甲方提供的所有内部材料、技术文档和信息予以保密。实施方必须遵守与甲方签订的保密协议，未经甲方书面许可，投标人不得以任何形式向第三方透露本项目标书以及本项目的任何内容。</w:t>
      </w:r>
    </w:p>
    <w:p>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8.1</w:t>
      </w:r>
      <w:r>
        <w:rPr>
          <w:rFonts w:ascii="宋体" w:eastAsia="宋体" w:hAnsi="宋体" w:hint="eastAsia"/>
          <w:w w:val="95"/>
          <w:lang w:val="en-US" w:eastAsia="zh-CN"/>
        </w:rPr>
        <w:t xml:space="preserve">2 </w:t>
      </w:r>
      <w:r>
        <w:rPr>
          <w:rFonts w:ascii="宋体" w:eastAsia="宋体" w:hAnsi="宋体" w:hint="eastAsia"/>
          <w:w w:val="95"/>
        </w:rPr>
        <w:t>售后服务要求</w:t>
      </w:r>
    </w:p>
    <w:p>
      <w:pPr>
        <w:numPr>
          <w:ilvl w:val="0"/>
          <w:numId w:val="5"/>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本次招标要求投标人能够提供从系统终验之日起3年免费现场技术支持服务。</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系统发生异常情况，在接到招标人的通知后，中标人技术人员应提供7*24小时的服务响应，随时进行电话应答；30分钟内完成远程登录诊断；在1小时内到达现场解决疑难。</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质量保证期后，中标人仍应根据合同要求向招标人提供技术服务，以合理价格提供软件功能改进技术服务。</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质量保证期间的维护服务不收取任何额外费用，质量保证期后按合同约定进行维护。</w:t>
      </w:r>
    </w:p>
    <w:p>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8.1</w:t>
      </w:r>
      <w:r>
        <w:rPr>
          <w:rFonts w:ascii="宋体" w:eastAsia="宋体" w:hAnsi="宋体" w:hint="eastAsia"/>
          <w:w w:val="95"/>
          <w:lang w:val="en-US" w:eastAsia="zh-CN"/>
        </w:rPr>
        <w:t xml:space="preserve">3 </w:t>
      </w:r>
      <w:r>
        <w:rPr>
          <w:rFonts w:ascii="宋体" w:eastAsia="宋体" w:hAnsi="宋体" w:hint="eastAsia"/>
          <w:w w:val="95"/>
        </w:rPr>
        <w:t>知识产权要求</w:t>
      </w:r>
    </w:p>
    <w:p>
      <w:pPr>
        <w:numPr>
          <w:ilvl w:val="0"/>
          <w:numId w:val="5"/>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1、在本项目实施过程中产生的包括著作权在内的所有知识产权均归招标人所有。该技术成果的专利申请权、软件著作权登记申请权均归属于招标人，中标人不享有上述权利，并且招标人在决定行使上述权利时，中标人应无条件予以协助。</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2、本项目实施过程中产生的技术秘密使用权和转让权归招标人所有。</w:t>
      </w:r>
    </w:p>
    <w:p>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8.1</w:t>
      </w:r>
      <w:r>
        <w:rPr>
          <w:rFonts w:ascii="宋体" w:eastAsia="宋体" w:hAnsi="宋体" w:hint="eastAsia"/>
          <w:w w:val="95"/>
          <w:lang w:val="en-US" w:eastAsia="zh-CN"/>
        </w:rPr>
        <w:t xml:space="preserve">4 </w:t>
      </w:r>
      <w:r>
        <w:rPr>
          <w:rFonts w:ascii="宋体" w:eastAsia="宋体" w:hAnsi="宋体" w:hint="eastAsia"/>
          <w:w w:val="95"/>
        </w:rPr>
        <w:t>项目验收要求</w:t>
      </w:r>
    </w:p>
    <w:p>
      <w:pPr>
        <w:numPr>
          <w:ilvl w:val="0"/>
          <w:numId w:val="5"/>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1、由中标人向招标人提交项目验收申请，由招标人组织专家进行项目验收。验收通过后，由招标人出具项目验收证明。</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2、中标人提出项目验收申请时，应满足到以下前提：</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（1）、项目开发所完成的技术成果，达到了项目各项技术指标要求。</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（2）、应招标人实际需要，中标人需向招标人交付完整的电子版（U盘或者光盘拷贝形式）的应用软件安装包、源代码、工程文件及程序说明。</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（3）、中标人需向招标人提供完整的项目工作报告、技术报告、算法模块或系统测试报告、用户使用操作手册等文档资料。</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（4）、中标人需向招标人提供所有项目开发源代码。</w:t>
      </w:r>
    </w:p>
    <w:p>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8.1</w:t>
      </w:r>
      <w:r>
        <w:rPr>
          <w:rFonts w:ascii="宋体" w:eastAsia="宋体" w:hAnsi="宋体" w:hint="eastAsia"/>
          <w:w w:val="95"/>
          <w:lang w:val="en-US" w:eastAsia="zh-CN"/>
        </w:rPr>
        <w:t xml:space="preserve">5 </w:t>
      </w:r>
      <w:r>
        <w:rPr>
          <w:rFonts w:ascii="宋体" w:eastAsia="宋体" w:hAnsi="宋体" w:hint="eastAsia"/>
          <w:w w:val="95"/>
        </w:rPr>
        <w:t>其他要求</w:t>
      </w:r>
    </w:p>
    <w:p>
      <w:pPr>
        <w:numPr>
          <w:ilvl w:val="0"/>
          <w:numId w:val="5"/>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ind w:firstLineChars="0"/>
        <w:jc w:val="left"/>
        <w:outlineLvl w:val="1"/>
        <w:rPr>
          <w:b/>
          <w:bCs/>
          <w:vanish/>
          <w:w w:val="95"/>
          <w:sz w:val="32"/>
          <w:szCs w:val="32"/>
        </w:rPr>
      </w:pP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（1）未经采购人许可，中标供应商不得向任何第三方泄露采购方技术资料内容，因中标供应泄露技术资料等内容产生的法律纠纷，所有责任有中标供应商承担。</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（2）系统后台运行环境支持国产操作系统（比如中标麒麟）或者Ubuntu16.04、Ubuntu18.04、RedHat7.3等系统，部署环境支持气象大数据云平台。</w:t>
      </w:r>
    </w:p>
    <w:p>
      <w:pPr>
        <w:ind w:firstLine="560"/>
        <w:rPr>
          <w:rFonts w:hint="eastAsia"/>
          <w:b w:val="0"/>
          <w:bCs w:val="0"/>
          <w:sz w:val="28"/>
          <w:szCs w:val="32"/>
        </w:rPr>
      </w:pPr>
      <w:r>
        <w:rPr>
          <w:rFonts w:ascii="Calibri" w:eastAsia="宋体" w:hAnsi="Calibri" w:cs="黑体" w:hint="eastAsia"/>
          <w:b w:val="0"/>
          <w:bCs w:val="0"/>
          <w:kern w:val="2"/>
          <w:sz w:val="28"/>
          <w:szCs w:val="32"/>
          <w:lang w:val="en-US" w:eastAsia="zh-CN" w:bidi="ar-SA"/>
        </w:rPr>
        <w:t>（3）项目验收完成后，提供3年免费质保。在合同质保期内，投标人承诺免费响应甲方系统平台优化的要求，工作量不超过原有建设内容20%。</w:t>
      </w:r>
    </w:p>
    <w:p>
      <w:pPr>
        <w:ind w:firstLine="560"/>
        <w:rPr>
          <w:rFonts w:hint="eastAsia"/>
          <w:b w:val="0"/>
          <w:bCs w:val="0"/>
          <w:sz w:val="28"/>
          <w:szCs w:val="32"/>
        </w:rPr>
      </w:pPr>
    </w:p>
    <w:p/>
    <w:p w:rsidR="00A77B3E"/>
    <w:p>
      <w:pPr>
        <w:jc w:val="center"/>
        <w:rPr>
          <w:rFonts w:ascii="黑体" w:eastAsia="黑体"/>
          <w:b/>
          <w:sz w:val="60"/>
          <w:szCs w:val="60"/>
        </w:rPr>
        <w:sectPr>
          <w:footerReference w:type="default" r:id="rId10"/>
          <w:pgSz w:w="11906" w:h="16838"/>
          <w:pgMar w:top="1418" w:right="1418" w:bottom="1418" w:left="1701" w:header="851" w:footer="851" w:gutter="0"/>
          <w:cols w:space="708"/>
          <w:docGrid w:type="linesAndChars" w:linePitch="312"/>
        </w:sectPr>
      </w:pPr>
      <w:bookmarkEnd w:id="60"/>
    </w:p>
    <w:p w:rsidR="00451133">
      <w:pPr>
        <w:spacing w:before="156" w:beforeLines="50" w:line="360" w:lineRule="auto"/>
        <w:jc w:val="center"/>
        <w:outlineLvl w:val="1"/>
        <w:rPr>
          <w:rFonts w:ascii="宋体" w:hAnsi="宋体"/>
          <w:b/>
          <w:sz w:val="30"/>
          <w:szCs w:val="30"/>
        </w:rPr>
      </w:pPr>
      <w:bookmarkStart w:id="64" w:name="投标被拒绝条款专用部分_JJTK"/>
      <w:r>
        <w:rPr>
          <w:rFonts w:ascii="宋体" w:hAnsi="宋体" w:hint="eastAsia"/>
          <w:b/>
          <w:sz w:val="30"/>
          <w:szCs w:val="30"/>
        </w:rPr>
        <w:t>第八章</w:t>
      </w:r>
      <w:r>
        <w:rPr>
          <w:rFonts w:ascii="宋体" w:hAnsi="宋体" w:hint="eastAsia"/>
          <w:b/>
          <w:sz w:val="30"/>
          <w:szCs w:val="30"/>
        </w:rPr>
        <w:t xml:space="preserve">  </w:t>
      </w:r>
      <w:r>
        <w:rPr>
          <w:rFonts w:ascii="宋体" w:hAnsi="宋体" w:hint="eastAsia"/>
          <w:b/>
          <w:sz w:val="30"/>
          <w:szCs w:val="30"/>
        </w:rPr>
        <w:t>投标被拒绝条款专用部分</w:t>
      </w:r>
    </w:p>
    <w:p w:rsidR="00451133">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451133">
            <w:pPr>
              <w:rPr>
                <w:sz w:val="18"/>
                <w:szCs w:val="18"/>
              </w:rPr>
            </w:pPr>
            <w:r>
              <w:rPr>
                <w:rFonts w:hint="eastAsia"/>
                <w:sz w:val="18"/>
                <w:szCs w:val="18"/>
              </w:rPr>
              <w:t>序号</w:t>
            </w:r>
          </w:p>
        </w:tc>
        <w:tc>
          <w:tcPr>
            <w:tcW w:w="898" w:type="dxa"/>
            <w:vAlign w:val="center"/>
          </w:tcPr>
          <w:p w:rsidR="00451133">
            <w:pPr>
              <w:jc w:val="center"/>
              <w:rPr>
                <w:sz w:val="18"/>
                <w:szCs w:val="18"/>
              </w:rPr>
            </w:pPr>
            <w:r>
              <w:rPr>
                <w:rFonts w:hint="eastAsia"/>
                <w:sz w:val="18"/>
                <w:szCs w:val="18"/>
              </w:rPr>
              <w:t>对应</w:t>
            </w:r>
          </w:p>
          <w:p w:rsidR="00451133">
            <w:pPr>
              <w:jc w:val="center"/>
              <w:rPr>
                <w:sz w:val="18"/>
                <w:szCs w:val="18"/>
              </w:rPr>
            </w:pPr>
            <w:r>
              <w:rPr>
                <w:rFonts w:hint="eastAsia"/>
                <w:sz w:val="18"/>
                <w:szCs w:val="18"/>
              </w:rPr>
              <w:t>条款号</w:t>
            </w:r>
          </w:p>
        </w:tc>
        <w:tc>
          <w:tcPr>
            <w:tcW w:w="7347" w:type="dxa"/>
            <w:vAlign w:val="center"/>
          </w:tcPr>
          <w:p w:rsidR="00451133">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0" w:type="auto"/>
          <w:tblLayout w:type="fixed"/>
          <w:tblLook w:val="04A0"/>
        </w:tblPrEx>
        <w:trPr>
          <w:cantSplit/>
        </w:trPr>
        <w:tc>
          <w:tcPr>
            <w:tcW w:w="8789" w:type="dxa"/>
            <w:gridSpan w:val="3"/>
            <w:vAlign w:val="center"/>
          </w:tcPr>
          <w:p w:rsidR="00451133">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0" w:type="auto"/>
          <w:tblLayout w:type="fixed"/>
          <w:tblLook w:val="04A0"/>
        </w:tblPrEx>
        <w:trPr>
          <w:cantSplit/>
        </w:trPr>
        <w:tc>
          <w:tcPr>
            <w:tcW w:w="544" w:type="dxa"/>
            <w:vAlign w:val="center"/>
          </w:tcPr>
          <w:p w:rsidR="00451133">
            <w:pPr>
              <w:numPr>
                <w:ilvl w:val="0"/>
                <w:numId w:val="47"/>
              </w:numPr>
              <w:rPr>
                <w:rFonts w:ascii="宋体" w:hAnsi="宋体"/>
                <w:sz w:val="18"/>
                <w:szCs w:val="18"/>
              </w:rPr>
            </w:pPr>
          </w:p>
        </w:tc>
        <w:tc>
          <w:tcPr>
            <w:tcW w:w="898" w:type="dxa"/>
            <w:vAlign w:val="center"/>
          </w:tcPr>
          <w:p w:rsidR="00451133">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451133">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rPr>
              <w:t>无</w:t>
            </w:r>
          </w:p>
        </w:tc>
      </w:tr>
      <w:tr>
        <w:tblPrEx>
          <w:tblW w:w="0" w:type="auto"/>
          <w:tblLayout w:type="fixed"/>
          <w:tblLook w:val="04A0"/>
        </w:tblPrEx>
        <w:trPr>
          <w:cantSplit/>
        </w:trPr>
        <w:tc>
          <w:tcPr>
            <w:tcW w:w="544" w:type="dxa"/>
            <w:vAlign w:val="center"/>
          </w:tcPr>
          <w:p w:rsidR="00451133">
            <w:pPr>
              <w:numPr>
                <w:ilvl w:val="0"/>
                <w:numId w:val="47"/>
              </w:numPr>
              <w:rPr>
                <w:rFonts w:ascii="宋体" w:hAnsi="宋体"/>
                <w:sz w:val="18"/>
                <w:szCs w:val="18"/>
              </w:rPr>
            </w:pPr>
          </w:p>
        </w:tc>
        <w:tc>
          <w:tcPr>
            <w:tcW w:w="898" w:type="dxa"/>
            <w:vAlign w:val="center"/>
          </w:tcPr>
          <w:p w:rsidR="00451133">
            <w:pPr>
              <w:jc w:val="center"/>
              <w:rPr>
                <w:rFonts w:ascii="宋体" w:hAnsi="宋体"/>
                <w:sz w:val="18"/>
                <w:szCs w:val="18"/>
              </w:rPr>
            </w:pPr>
          </w:p>
        </w:tc>
        <w:tc>
          <w:tcPr>
            <w:tcW w:w="7347" w:type="dxa"/>
            <w:vAlign w:val="center"/>
          </w:tcPr>
          <w:p w:rsidR="00451133">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r>
        <w:tblPrEx>
          <w:tblW w:w="0" w:type="auto"/>
          <w:tblLayout w:type="fixed"/>
          <w:tblLook w:val="04A0"/>
        </w:tblPrEx>
        <w:trPr>
          <w:cantSplit/>
        </w:trPr>
        <w:tc>
          <w:tcPr>
            <w:tcW w:w="8789" w:type="dxa"/>
            <w:gridSpan w:val="3"/>
            <w:vAlign w:val="center"/>
          </w:tcPr>
          <w:p w:rsidR="00451133">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0" w:type="auto"/>
          <w:tblLayout w:type="fixed"/>
          <w:tblLook w:val="04A0"/>
        </w:tblPrEx>
        <w:trPr>
          <w:cantSplit/>
        </w:trPr>
        <w:tc>
          <w:tcPr>
            <w:tcW w:w="544" w:type="dxa"/>
            <w:vAlign w:val="center"/>
          </w:tcPr>
          <w:p w:rsidR="00451133">
            <w:pPr>
              <w:numPr>
                <w:ilvl w:val="0"/>
                <w:numId w:val="47"/>
              </w:numPr>
              <w:rPr>
                <w:rFonts w:ascii="宋体" w:hAnsi="宋体"/>
                <w:sz w:val="18"/>
                <w:szCs w:val="18"/>
              </w:rPr>
            </w:pPr>
          </w:p>
        </w:tc>
        <w:tc>
          <w:tcPr>
            <w:tcW w:w="898" w:type="dxa"/>
            <w:vAlign w:val="center"/>
          </w:tcPr>
          <w:p w:rsidR="00451133">
            <w:pPr>
              <w:jc w:val="center"/>
              <w:rPr>
                <w:rFonts w:ascii="宋体" w:hAnsi="宋体"/>
                <w:sz w:val="18"/>
                <w:szCs w:val="18"/>
              </w:rPr>
            </w:pPr>
          </w:p>
        </w:tc>
        <w:tc>
          <w:tcPr>
            <w:tcW w:w="7347" w:type="dxa"/>
            <w:vAlign w:val="center"/>
          </w:tcPr>
          <w:p w:rsidR="00451133">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bl>
    <w:p w:rsidR="00451133">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451133">
      <w:pPr>
        <w:spacing w:before="156" w:beforeLines="50" w:line="360" w:lineRule="auto"/>
        <w:ind w:firstLine="420"/>
      </w:pPr>
    </w:p>
    <w:p w:rsidR="00A77B3E"/>
    <w:p w:rsidR="00451133">
      <w:pPr>
        <w:spacing w:before="156" w:beforeLines="50" w:line="360" w:lineRule="auto"/>
        <w:jc w:val="center"/>
        <w:outlineLvl w:val="1"/>
        <w:rPr>
          <w:rFonts w:ascii="宋体" w:hAnsi="宋体"/>
          <w:b/>
          <w:sz w:val="30"/>
          <w:szCs w:val="30"/>
        </w:rPr>
        <w:sectPr>
          <w:headerReference w:type="default" r:id="rId11"/>
          <w:footerReference w:type="default" r:id="rId12"/>
          <w:pgSz w:w="11906" w:h="16838"/>
          <w:pgMar w:top="1440" w:right="1800" w:bottom="1440" w:left="1800" w:header="851" w:footer="992" w:gutter="0"/>
          <w:cols w:space="708"/>
          <w:docGrid w:type="lines" w:linePitch="312"/>
        </w:sectPr>
      </w:pPr>
      <w:bookmarkEnd w:id="64"/>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7D0C2A">
      <w:pPr>
        <w:ind w:right="-210" w:rightChars="-100"/>
        <w:jc w:val="center"/>
        <w:rPr>
          <w:rFonts w:ascii="方正小标宋简体" w:eastAsia="方正小标宋简体" w:hAnsi="方正小标宋简体" w:cs="方正小标宋简体"/>
          <w:bCs/>
          <w:sz w:val="44"/>
          <w:szCs w:val="44"/>
        </w:rPr>
      </w:pPr>
      <w:bookmarkStart w:id="65" w:name="采购公告合同部分_ZBGGHT"/>
    </w:p>
    <w:p w:rsidR="007D0C2A">
      <w:pPr>
        <w:ind w:right="-210" w:rightChars="-100"/>
        <w:jc w:val="center"/>
        <w:rPr>
          <w:rFonts w:ascii="方正小标宋简体" w:eastAsia="方正小标宋简体" w:hAnsi="方正小标宋简体" w:cs="方正小标宋简体"/>
          <w:bCs/>
          <w:sz w:val="44"/>
          <w:szCs w:val="44"/>
        </w:rPr>
      </w:pPr>
    </w:p>
    <w:p w:rsidR="007D0C2A">
      <w:pPr>
        <w:ind w:right="-210" w:rightChars="-100"/>
        <w:jc w:val="center"/>
        <w:rPr>
          <w:rFonts w:ascii="方正小标宋简体" w:eastAsia="方正小标宋简体" w:hAnsi="方正小标宋简体" w:cs="方正小标宋简体"/>
          <w:bCs/>
          <w:sz w:val="44"/>
          <w:szCs w:val="44"/>
        </w:rPr>
      </w:pPr>
      <w:r>
        <w:rPr>
          <w:rFonts w:ascii="方正小标宋简体" w:eastAsia="方正小标宋简体" w:hAnsi="方正小标宋简体" w:cs="方正小标宋简体" w:hint="eastAsia"/>
          <w:bCs/>
          <w:sz w:val="44"/>
          <w:szCs w:val="44"/>
        </w:rPr>
        <w:t>软件开发合同</w:t>
      </w:r>
    </w:p>
    <w:p w:rsidR="007D0C2A">
      <w:pPr>
        <w:ind w:right="-210" w:rightChars="-100"/>
      </w:pPr>
    </w:p>
    <w:p w:rsidR="007D0C2A">
      <w:pPr>
        <w:ind w:right="-210" w:rightChars="-100"/>
      </w:pPr>
    </w:p>
    <w:p w:rsidR="007D0C2A">
      <w:pPr>
        <w:ind w:right="-210" w:rightChars="-100"/>
      </w:pPr>
      <w:r>
        <w:rPr>
          <w:rFonts w:hint="eastAsia"/>
        </w:rPr>
        <w:t>合同编号：</w:t>
      </w:r>
    </w:p>
    <w:p w:rsidR="007D0C2A">
      <w:pPr>
        <w:jc w:val="center"/>
      </w:pPr>
    </w:p>
    <w:p w:rsidR="007D0C2A">
      <w:pPr>
        <w:jc w:val="center"/>
        <w:rPr>
          <w:b/>
          <w:sz w:val="28"/>
          <w:szCs w:val="28"/>
        </w:rPr>
      </w:pPr>
      <w:r>
        <w:rPr>
          <w:rFonts w:hint="eastAsia"/>
          <w:b/>
          <w:sz w:val="28"/>
          <w:szCs w:val="28"/>
        </w:rPr>
        <w:t>技术开发（委托）合同</w:t>
      </w:r>
    </w:p>
    <w:p w:rsidR="007D0C2A">
      <w:pPr>
        <w:jc w:val="center"/>
      </w:pPr>
    </w:p>
    <w:p w:rsidR="007D0C2A">
      <w:pPr>
        <w:jc w:val="center"/>
      </w:pPr>
    </w:p>
    <w:p w:rsidR="007D0C2A">
      <w:pPr>
        <w:spacing w:line="600" w:lineRule="auto"/>
        <w:ind w:right="-32" w:firstLine="420" w:rightChars="-15" w:firstLineChars="200"/>
      </w:pPr>
      <w:r>
        <w:rPr>
          <w:rFonts w:hint="eastAsia"/>
          <w:b/>
          <w:bCs/>
        </w:rPr>
        <w:t>项目名称：</w:t>
      </w:r>
      <w:r w:rsidRPr="002D63F2" w:rsidR="002D63F2">
        <w:rPr>
          <w:rFonts w:ascii="仿宋_GB2312" w:hint="eastAsia"/>
          <w:szCs w:val="32"/>
          <w:u w:val="single"/>
        </w:rPr>
        <w:t>一体化气象灾害风险预报能力建设</w:t>
      </w:r>
      <w:r w:rsidRPr="002D63F2" w:rsidR="002D63F2">
        <w:rPr>
          <w:rFonts w:ascii="仿宋_GB2312" w:hint="eastAsia"/>
          <w:szCs w:val="32"/>
          <w:u w:val="single"/>
        </w:rPr>
        <w:t>-</w:t>
      </w:r>
      <w:r w:rsidRPr="002D63F2" w:rsidR="002D63F2">
        <w:rPr>
          <w:rFonts w:ascii="仿宋_GB2312" w:hint="eastAsia"/>
          <w:szCs w:val="32"/>
          <w:u w:val="single"/>
        </w:rPr>
        <w:t>国省市县协同共享的应用建设</w:t>
      </w:r>
      <w:r w:rsidRPr="002D63F2">
        <w:rPr>
          <w:u w:val="single"/>
        </w:rPr>
        <w:t xml:space="preserve">        </w:t>
      </w:r>
      <w:r>
        <w:rPr>
          <w:u w:val="single"/>
        </w:rPr>
        <w:t xml:space="preserve">            </w:t>
      </w:r>
      <w:r>
        <w:rPr>
          <w:rFonts w:hint="eastAsia"/>
          <w:u w:val="single"/>
        </w:rPr>
        <w:t xml:space="preserve">            </w:t>
      </w:r>
      <w:r>
        <w:rPr>
          <w:u w:val="single"/>
        </w:rPr>
        <w:t xml:space="preserve">        </w:t>
      </w:r>
    </w:p>
    <w:p w:rsidR="007D0C2A">
      <w:pPr>
        <w:spacing w:line="600" w:lineRule="auto"/>
        <w:ind w:right="-15" w:firstLine="420" w:firstLineChars="200"/>
        <w:rPr>
          <w:b/>
          <w:bCs/>
          <w:u w:val="single"/>
        </w:rPr>
      </w:pPr>
      <w:r>
        <w:rPr>
          <w:rFonts w:hint="eastAsia"/>
          <w:b/>
          <w:bCs/>
        </w:rPr>
        <w:t>委托方（甲方）：</w:t>
      </w:r>
      <w:r>
        <w:rPr>
          <w:rFonts w:hint="eastAsia"/>
          <w:u w:val="single"/>
        </w:rPr>
        <w:t xml:space="preserve">              </w:t>
      </w:r>
      <w:r>
        <w:rPr>
          <w:u w:val="single"/>
        </w:rPr>
        <w:t xml:space="preserve">                       </w:t>
      </w:r>
      <w:r>
        <w:rPr>
          <w:rFonts w:hint="eastAsia"/>
          <w:u w:val="single"/>
        </w:rPr>
        <w:t xml:space="preserve">       </w:t>
      </w:r>
      <w:r>
        <w:rPr>
          <w:u w:val="single"/>
        </w:rPr>
        <w:t xml:space="preserve">       </w:t>
      </w:r>
    </w:p>
    <w:p w:rsidR="007D0C2A">
      <w:pPr>
        <w:spacing w:line="600" w:lineRule="auto"/>
        <w:ind w:right="-15" w:firstLine="420" w:firstLineChars="200"/>
        <w:rPr>
          <w:b/>
          <w:bCs/>
          <w:u w:val="single"/>
        </w:rPr>
      </w:pPr>
    </w:p>
    <w:p w:rsidR="007D0C2A">
      <w:pPr>
        <w:spacing w:line="600" w:lineRule="auto"/>
        <w:ind w:right="-15" w:firstLine="420" w:firstLineChars="200"/>
      </w:pPr>
      <w:r>
        <w:rPr>
          <w:rFonts w:hint="eastAsia"/>
          <w:b/>
          <w:bCs/>
        </w:rPr>
        <w:t>受托方（乙方）：</w:t>
      </w:r>
      <w:r>
        <w:rPr>
          <w:rFonts w:hint="eastAsia"/>
          <w:u w:val="single"/>
        </w:rPr>
        <w:t xml:space="preserve">      </w:t>
      </w:r>
      <w:r>
        <w:rPr>
          <w:u w:val="single"/>
        </w:rPr>
        <w:t xml:space="preserve">                           </w:t>
      </w:r>
      <w:r>
        <w:rPr>
          <w:rFonts w:hint="eastAsia"/>
          <w:u w:val="single"/>
        </w:rPr>
        <w:t xml:space="preserve">            </w:t>
      </w:r>
      <w:r>
        <w:rPr>
          <w:u w:val="single"/>
        </w:rPr>
        <w:t xml:space="preserve">      </w:t>
      </w:r>
    </w:p>
    <w:p w:rsidR="007D0C2A">
      <w:pPr>
        <w:spacing w:line="600" w:lineRule="auto"/>
        <w:ind w:left="-540" w:right="-15" w:firstLine="420" w:firstLineChars="200"/>
        <w:rPr>
          <w:u w:val="single"/>
        </w:rPr>
      </w:pPr>
      <w:r>
        <w:rPr>
          <w:rFonts w:hint="eastAsia"/>
        </w:rPr>
        <w:t xml:space="preserve">                   </w:t>
      </w:r>
    </w:p>
    <w:p w:rsidR="007D0C2A">
      <w:pPr>
        <w:spacing w:line="600" w:lineRule="auto"/>
        <w:ind w:left="-180" w:right="-15" w:firstLine="630" w:firstLineChars="300"/>
        <w:rPr>
          <w:u w:val="single"/>
        </w:rPr>
      </w:pPr>
      <w:r>
        <w:rPr>
          <w:rFonts w:hint="eastAsia"/>
          <w:b/>
          <w:bCs/>
        </w:rPr>
        <w:t>签订时间：</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rsidR="007D0C2A">
      <w:pPr>
        <w:spacing w:line="600" w:lineRule="auto"/>
        <w:ind w:right="-15" w:firstLine="420" w:firstLineChars="200"/>
        <w:rPr>
          <w:b/>
          <w:bCs/>
        </w:rPr>
      </w:pPr>
      <w:r>
        <w:rPr>
          <w:rFonts w:hint="eastAsia"/>
          <w:b/>
          <w:bCs/>
        </w:rPr>
        <w:t>签订地点：</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rsidR="007D0C2A">
      <w:pPr>
        <w:spacing w:line="600" w:lineRule="auto"/>
        <w:ind w:right="-15" w:firstLine="420" w:firstLineChars="200"/>
        <w:rPr>
          <w:u w:val="single"/>
        </w:rPr>
      </w:pPr>
      <w:r>
        <w:rPr>
          <w:rFonts w:hint="eastAsia"/>
          <w:b/>
          <w:bCs/>
        </w:rPr>
        <w:t>有效期限：</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rsidR="007D0C2A">
      <w:pPr>
        <w:jc w:val="center"/>
        <w:rPr>
          <w:b/>
          <w:sz w:val="28"/>
          <w:szCs w:val="28"/>
        </w:rPr>
      </w:pPr>
      <w:r>
        <w:br w:type="page"/>
      </w:r>
      <w:r>
        <w:rPr>
          <w:rFonts w:hint="eastAsia"/>
          <w:b/>
          <w:sz w:val="28"/>
          <w:szCs w:val="28"/>
        </w:rPr>
        <w:t>技术开发合同</w:t>
      </w:r>
    </w:p>
    <w:p w:rsidR="007D0C2A">
      <w:pPr>
        <w:ind w:firstLine="1680" w:firstLineChars="800"/>
      </w:pPr>
    </w:p>
    <w:p w:rsidR="007D0C2A">
      <w:pPr>
        <w:spacing w:line="480" w:lineRule="auto"/>
      </w:pPr>
      <w:r>
        <w:rPr>
          <w:rFonts w:hint="eastAsia"/>
        </w:rPr>
        <w:t>甲方：</w:t>
      </w:r>
      <w:r>
        <w:rPr>
          <w:rFonts w:hint="eastAsia"/>
        </w:rPr>
        <w:t xml:space="preserve"> </w:t>
      </w:r>
      <w:r>
        <w:rPr>
          <w:rFonts w:hint="eastAsia"/>
          <w:u w:val="single"/>
        </w:rPr>
        <w:t xml:space="preserve">                                                             </w:t>
      </w:r>
    </w:p>
    <w:p w:rsidR="007D0C2A">
      <w:pPr>
        <w:spacing w:line="480" w:lineRule="auto"/>
        <w:ind w:firstLine="210" w:firstLineChars="100"/>
      </w:pPr>
      <w:r>
        <w:rPr>
          <w:rFonts w:hint="eastAsia"/>
        </w:rPr>
        <w:t>住</w:t>
      </w:r>
      <w:r>
        <w:rPr>
          <w:rFonts w:hint="eastAsia"/>
        </w:rPr>
        <w:t xml:space="preserve">  </w:t>
      </w:r>
      <w:r>
        <w:rPr>
          <w:rFonts w:hint="eastAsia"/>
        </w:rPr>
        <w:t>所</w:t>
      </w:r>
      <w:r>
        <w:rPr>
          <w:rFonts w:hint="eastAsia"/>
        </w:rPr>
        <w:t xml:space="preserve">  </w:t>
      </w:r>
      <w:r>
        <w:rPr>
          <w:rFonts w:hint="eastAsia"/>
        </w:rPr>
        <w:t>地：</w:t>
      </w:r>
      <w:r>
        <w:rPr>
          <w:rFonts w:hint="eastAsia"/>
          <w:u w:val="single"/>
        </w:rPr>
        <w:t xml:space="preserve">                                                   </w:t>
      </w:r>
      <w:r>
        <w:rPr>
          <w:u w:val="single"/>
        </w:rPr>
        <w:t xml:space="preserve">   </w:t>
      </w:r>
    </w:p>
    <w:p w:rsidR="007D0C2A">
      <w:pPr>
        <w:spacing w:line="480" w:lineRule="auto"/>
        <w:ind w:firstLine="210" w:firstLineChars="100"/>
        <w:rPr>
          <w:u w:val="single"/>
        </w:rPr>
      </w:pPr>
      <w:r>
        <w:rPr>
          <w:rFonts w:hint="eastAsia"/>
        </w:rPr>
        <w:t>法定代表人：</w:t>
      </w:r>
      <w:r>
        <w:rPr>
          <w:rFonts w:hint="eastAsia"/>
          <w:u w:val="single"/>
        </w:rPr>
        <w:t xml:space="preserve">                                                      </w:t>
      </w:r>
    </w:p>
    <w:p w:rsidR="007D0C2A">
      <w:pPr>
        <w:spacing w:line="480" w:lineRule="auto"/>
        <w:ind w:firstLine="210" w:firstLineChars="100"/>
        <w:rPr>
          <w:u w:val="single"/>
        </w:rPr>
      </w:pPr>
      <w:r>
        <w:rPr>
          <w:rFonts w:hint="eastAsia"/>
        </w:rPr>
        <w:t>项目联系人：</w:t>
      </w:r>
      <w:r>
        <w:rPr>
          <w:rFonts w:hint="eastAsia"/>
          <w:u w:val="single"/>
        </w:rPr>
        <w:t xml:space="preserve">                                                      </w:t>
      </w:r>
    </w:p>
    <w:p w:rsidR="007D0C2A">
      <w:pPr>
        <w:spacing w:line="480" w:lineRule="auto"/>
        <w:ind w:firstLine="210" w:firstLineChars="100"/>
      </w:pPr>
      <w:r>
        <w:rPr>
          <w:rFonts w:hint="eastAsia"/>
        </w:rPr>
        <w:t>联系方式：</w:t>
      </w:r>
      <w:r>
        <w:rPr>
          <w:rFonts w:hint="eastAsia"/>
          <w:u w:val="single"/>
        </w:rPr>
        <w:t xml:space="preserve">                                                      </w:t>
      </w:r>
      <w:r>
        <w:rPr>
          <w:u w:val="single"/>
        </w:rPr>
        <w:t xml:space="preserve">  </w:t>
      </w:r>
    </w:p>
    <w:p w:rsidR="007D0C2A">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rsidR="007D0C2A">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rFonts w:hint="eastAsia"/>
        </w:rPr>
        <w:t>传</w:t>
      </w:r>
      <w:r>
        <w:t xml:space="preserve">    </w:t>
      </w:r>
      <w:r>
        <w:rPr>
          <w:rFonts w:hint="eastAsia"/>
        </w:rPr>
        <w:t>真：</w:t>
      </w:r>
      <w:r>
        <w:rPr>
          <w:rFonts w:hint="eastAsia"/>
          <w:u w:val="single"/>
        </w:rPr>
        <w:t xml:space="preserve">                        </w:t>
      </w:r>
    </w:p>
    <w:p w:rsidR="007D0C2A">
      <w:pPr>
        <w:spacing w:line="480" w:lineRule="auto"/>
        <w:ind w:firstLine="210" w:firstLineChars="100"/>
      </w:pPr>
      <w:r>
        <w:rPr>
          <w:rFonts w:hint="eastAsia"/>
        </w:rPr>
        <w:t>电子信箱：</w:t>
      </w:r>
      <w:r>
        <w:rPr>
          <w:rFonts w:hint="eastAsia"/>
          <w:u w:val="single"/>
        </w:rPr>
        <w:t xml:space="preserve">                                                  </w:t>
      </w:r>
      <w:r>
        <w:rPr>
          <w:u w:val="single"/>
        </w:rPr>
        <w:t xml:space="preserve">      </w:t>
      </w:r>
    </w:p>
    <w:p w:rsidR="007D0C2A">
      <w:pPr>
        <w:spacing w:line="480" w:lineRule="auto"/>
        <w:rPr>
          <w:u w:val="single"/>
        </w:rPr>
      </w:pPr>
      <w:r>
        <w:rPr>
          <w:rFonts w:hint="eastAsia"/>
        </w:rPr>
        <w:t>乙方：</w:t>
      </w:r>
      <w:r>
        <w:rPr>
          <w:rFonts w:hint="eastAsia"/>
          <w:u w:val="single"/>
        </w:rPr>
        <w:t xml:space="preserve">           </w:t>
      </w:r>
      <w:r>
        <w:rPr>
          <w:rFonts w:hint="eastAsia"/>
          <w:u w:val="single"/>
        </w:rPr>
        <w:t xml:space="preserve">                                                </w:t>
      </w:r>
      <w:r>
        <w:rPr>
          <w:u w:val="single"/>
        </w:rPr>
        <w:t xml:space="preserve">   </w:t>
      </w:r>
    </w:p>
    <w:p w:rsidR="007D0C2A">
      <w:pPr>
        <w:spacing w:line="480" w:lineRule="auto"/>
        <w:ind w:firstLine="210" w:firstLineChars="100"/>
      </w:pPr>
      <w:r>
        <w:rPr>
          <w:rFonts w:hint="eastAsia"/>
        </w:rPr>
        <w:t>住</w:t>
      </w:r>
      <w:r>
        <w:rPr>
          <w:rFonts w:hint="eastAsia"/>
        </w:rPr>
        <w:t xml:space="preserve">  </w:t>
      </w:r>
      <w:r>
        <w:rPr>
          <w:rFonts w:hint="eastAsia"/>
        </w:rPr>
        <w:t>所</w:t>
      </w:r>
      <w:r>
        <w:rPr>
          <w:rFonts w:hint="eastAsia"/>
        </w:rPr>
        <w:t xml:space="preserve">  </w:t>
      </w:r>
      <w:r>
        <w:rPr>
          <w:rFonts w:hint="eastAsia"/>
        </w:rPr>
        <w:t>地：</w:t>
      </w:r>
      <w:r>
        <w:rPr>
          <w:rFonts w:hint="eastAsia"/>
          <w:u w:val="single"/>
        </w:rPr>
        <w:t xml:space="preserve">                                                   </w:t>
      </w:r>
      <w:r>
        <w:rPr>
          <w:u w:val="single"/>
        </w:rPr>
        <w:t xml:space="preserve">   </w:t>
      </w:r>
      <w:r>
        <w:rPr>
          <w:rFonts w:hint="eastAsia"/>
        </w:rPr>
        <w:t xml:space="preserve"> </w:t>
      </w:r>
    </w:p>
    <w:p w:rsidR="007D0C2A">
      <w:pPr>
        <w:spacing w:line="480" w:lineRule="auto"/>
        <w:ind w:firstLine="210" w:firstLineChars="100"/>
        <w:rPr>
          <w:u w:val="single"/>
        </w:rPr>
      </w:pPr>
      <w:r>
        <w:rPr>
          <w:rFonts w:hint="eastAsia"/>
        </w:rPr>
        <w:t>法定代表人：</w:t>
      </w:r>
      <w:r>
        <w:rPr>
          <w:rFonts w:hint="eastAsia"/>
          <w:u w:val="single"/>
        </w:rPr>
        <w:t xml:space="preserve">                                                  </w:t>
      </w:r>
      <w:r>
        <w:rPr>
          <w:u w:val="single"/>
        </w:rPr>
        <w:t xml:space="preserve">    </w:t>
      </w:r>
    </w:p>
    <w:p w:rsidR="007D0C2A">
      <w:pPr>
        <w:spacing w:line="480" w:lineRule="auto"/>
        <w:ind w:firstLine="210" w:firstLineChars="100"/>
        <w:rPr>
          <w:u w:val="single"/>
        </w:rPr>
      </w:pPr>
      <w:r>
        <w:rPr>
          <w:rFonts w:hint="eastAsia"/>
        </w:rPr>
        <w:t>项目联系人：</w:t>
      </w:r>
      <w:r>
        <w:rPr>
          <w:rFonts w:hint="eastAsia"/>
          <w:u w:val="single"/>
        </w:rPr>
        <w:t xml:space="preserve">                                                  </w:t>
      </w:r>
      <w:r>
        <w:rPr>
          <w:u w:val="single"/>
        </w:rPr>
        <w:t xml:space="preserve">    </w:t>
      </w:r>
    </w:p>
    <w:p w:rsidR="007D0C2A">
      <w:pPr>
        <w:spacing w:line="480" w:lineRule="auto"/>
        <w:ind w:firstLine="210" w:firstLineChars="100"/>
      </w:pPr>
      <w:r>
        <w:rPr>
          <w:rFonts w:hint="eastAsia"/>
        </w:rPr>
        <w:t>联系方式：</w:t>
      </w:r>
      <w:r>
        <w:rPr>
          <w:rFonts w:hint="eastAsia"/>
        </w:rPr>
        <w:t xml:space="preserve"> </w:t>
      </w:r>
      <w:r>
        <w:rPr>
          <w:rFonts w:hint="eastAsia"/>
          <w:u w:val="single"/>
        </w:rPr>
        <w:t xml:space="preserve">            </w:t>
      </w:r>
      <w:r>
        <w:rPr>
          <w:rFonts w:hint="eastAsia"/>
          <w:u w:val="single"/>
        </w:rPr>
        <w:t xml:space="preserve">                                           </w:t>
      </w:r>
    </w:p>
    <w:p w:rsidR="007D0C2A">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rsidR="007D0C2A">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u w:val="single"/>
        </w:rPr>
        <w:t xml:space="preserve">    </w:t>
      </w:r>
      <w:r>
        <w:rPr>
          <w:rFonts w:hint="eastAsia"/>
        </w:rPr>
        <w:t>传</w:t>
      </w:r>
      <w:r>
        <w:t xml:space="preserve">    </w:t>
      </w:r>
      <w:r>
        <w:rPr>
          <w:rFonts w:hint="eastAsia"/>
        </w:rPr>
        <w:t>真：</w:t>
      </w:r>
      <w:r>
        <w:rPr>
          <w:rFonts w:hint="eastAsia"/>
          <w:u w:val="single"/>
        </w:rPr>
        <w:t xml:space="preserve">                        </w:t>
      </w:r>
    </w:p>
    <w:p w:rsidR="007D0C2A">
      <w:pPr>
        <w:spacing w:line="480" w:lineRule="auto"/>
        <w:ind w:firstLine="210" w:firstLineChars="100"/>
        <w:rPr>
          <w:u w:val="single"/>
        </w:rPr>
      </w:pPr>
      <w:r>
        <w:rPr>
          <w:rFonts w:hint="eastAsia"/>
        </w:rPr>
        <w:t>电子信箱：</w:t>
      </w:r>
      <w:r>
        <w:rPr>
          <w:rFonts w:hint="eastAsia"/>
          <w:u w:val="single"/>
        </w:rPr>
        <w:t xml:space="preserve">                                                  </w:t>
      </w:r>
      <w:r>
        <w:rPr>
          <w:u w:val="single"/>
        </w:rPr>
        <w:t xml:space="preserve">      </w:t>
      </w:r>
    </w:p>
    <w:p w:rsidR="007D0C2A">
      <w:pPr>
        <w:spacing w:line="240" w:lineRule="auto"/>
        <w:ind w:firstLine="420" w:firstLineChars="200"/>
        <w:jc w:val="left"/>
        <w:sectPr>
          <w:headerReference w:type="even" r:id="rId13"/>
          <w:headerReference w:type="default" r:id="rId14"/>
          <w:footerReference w:type="even" r:id="rId15"/>
          <w:footerReference w:type="default" r:id="rId16"/>
          <w:headerReference w:type="first" r:id="rId17"/>
          <w:footerReference w:type="first" r:id="rId18"/>
          <w:pgSz w:w="11906" w:h="16838"/>
          <w:pgMar w:top="1440" w:right="1800" w:bottom="1440" w:left="1800" w:header="851" w:footer="992" w:gutter="0"/>
          <w:cols w:space="720"/>
          <w:docGrid w:type="lines" w:linePitch="312"/>
        </w:sectPr>
      </w:pPr>
    </w:p>
    <w:p w:rsidR="007D0C2A" w:rsidP="002D63F2">
      <w:pPr>
        <w:ind w:firstLine="480" w:firstLineChars="200"/>
        <w:rPr>
          <w:snapToGrid w:val="0"/>
        </w:rPr>
      </w:pPr>
      <w:r>
        <w:rPr>
          <w:rFonts w:hint="eastAsia"/>
          <w:snapToGrid w:val="0"/>
          <w:sz w:val="24"/>
          <w:szCs w:val="24"/>
        </w:rPr>
        <w:t>根据《中华人民共和国民法典》《中华人民共和国政府采购法》《中华人民共和国政府采购法实施条例》等相关现行法律、法规及相关政策及行业标准，就乙方为甲方提供</w:t>
      </w:r>
      <w:r>
        <w:rPr>
          <w:rFonts w:hint="eastAsia"/>
          <w:snapToGrid w:val="0"/>
          <w:sz w:val="24"/>
          <w:szCs w:val="24"/>
          <w:u w:val="single"/>
        </w:rPr>
        <w:t xml:space="preserve">           </w:t>
      </w:r>
      <w:r>
        <w:rPr>
          <w:rFonts w:hint="eastAsia"/>
          <w:snapToGrid w:val="0"/>
          <w:sz w:val="24"/>
          <w:szCs w:val="24"/>
        </w:rPr>
        <w:t>软件技术开发服务。双方经过平等协商，在真实、充分地表达各自意愿的基础上，达成如下协议，并由双方共同恪守。</w:t>
      </w:r>
    </w:p>
    <w:p w:rsidR="007D0C2A">
      <w:pPr>
        <w:pStyle w:val="Heading2"/>
        <w:numPr>
          <w:ilvl w:val="0"/>
          <w:numId w:val="6"/>
        </w:numPr>
        <w:ind w:hanging="420"/>
        <w:jc w:val="left"/>
        <w:rPr>
          <w:sz w:val="24"/>
          <w:szCs w:val="24"/>
        </w:rPr>
      </w:pPr>
      <w:bookmarkStart w:id="66" w:name="_Toc150439537"/>
      <w:r>
        <w:rPr>
          <w:rFonts w:hint="eastAsia"/>
          <w:sz w:val="24"/>
          <w:szCs w:val="24"/>
        </w:rPr>
        <w:t>项目内容及概况</w:t>
      </w:r>
      <w:bookmarkEnd w:id="66"/>
      <w:r>
        <w:rPr>
          <w:rFonts w:hint="eastAsia"/>
          <w:sz w:val="24"/>
          <w:szCs w:val="24"/>
        </w:rP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03"/>
        <w:gridCol w:w="707"/>
        <w:gridCol w:w="750"/>
        <w:gridCol w:w="1420"/>
        <w:gridCol w:w="1421"/>
        <w:gridCol w:w="142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644" w:type="pct"/>
          </w:tcPr>
          <w:p w:rsidR="007D0C2A">
            <w:pPr>
              <w:jc w:val="left"/>
            </w:pPr>
            <w:r>
              <w:rPr>
                <w:rFonts w:hint="eastAsia"/>
                <w:sz w:val="24"/>
                <w:szCs w:val="24"/>
              </w:rPr>
              <w:t>名称</w:t>
            </w:r>
          </w:p>
        </w:tc>
        <w:tc>
          <w:tcPr>
            <w:tcW w:w="415" w:type="pct"/>
          </w:tcPr>
          <w:p w:rsidR="007D0C2A">
            <w:pPr>
              <w:jc w:val="left"/>
            </w:pPr>
            <w:r>
              <w:rPr>
                <w:rFonts w:hint="eastAsia"/>
                <w:sz w:val="24"/>
                <w:szCs w:val="24"/>
              </w:rPr>
              <w:t>数量</w:t>
            </w:r>
          </w:p>
        </w:tc>
        <w:tc>
          <w:tcPr>
            <w:tcW w:w="440" w:type="pct"/>
          </w:tcPr>
          <w:p w:rsidR="007D0C2A">
            <w:pPr>
              <w:jc w:val="left"/>
            </w:pPr>
            <w:r>
              <w:rPr>
                <w:rFonts w:hint="eastAsia"/>
                <w:sz w:val="24"/>
                <w:szCs w:val="24"/>
              </w:rPr>
              <w:t>单位</w:t>
            </w:r>
          </w:p>
        </w:tc>
        <w:tc>
          <w:tcPr>
            <w:tcW w:w="833" w:type="pct"/>
          </w:tcPr>
          <w:p w:rsidR="007D0C2A">
            <w:pPr>
              <w:jc w:val="left"/>
            </w:pPr>
            <w:r>
              <w:rPr>
                <w:rFonts w:hint="eastAsia"/>
                <w:sz w:val="24"/>
                <w:szCs w:val="24"/>
              </w:rPr>
              <w:t>单价（元）</w:t>
            </w:r>
          </w:p>
        </w:tc>
        <w:tc>
          <w:tcPr>
            <w:tcW w:w="834" w:type="pct"/>
          </w:tcPr>
          <w:p w:rsidR="007D0C2A">
            <w:pPr>
              <w:jc w:val="left"/>
            </w:pPr>
            <w:r>
              <w:rPr>
                <w:rFonts w:hint="eastAsia"/>
                <w:sz w:val="24"/>
                <w:szCs w:val="24"/>
              </w:rPr>
              <w:t>合计（元）</w:t>
            </w:r>
          </w:p>
        </w:tc>
        <w:tc>
          <w:tcPr>
            <w:tcW w:w="834" w:type="pct"/>
          </w:tcPr>
          <w:p w:rsidR="007D0C2A">
            <w:pPr>
              <w:jc w:val="left"/>
            </w:pPr>
            <w:r>
              <w:rPr>
                <w:rFonts w:hint="eastAsia"/>
                <w:sz w:val="24"/>
                <w:szCs w:val="24"/>
              </w:rPr>
              <w:t>备注</w:t>
            </w:r>
          </w:p>
        </w:tc>
      </w:tr>
      <w:tr>
        <w:tblPrEx>
          <w:tblW w:w="5000" w:type="pct"/>
          <w:tblLook w:val="0000"/>
        </w:tblPrEx>
        <w:tc>
          <w:tcPr>
            <w:tcW w:w="1644" w:type="pct"/>
          </w:tcPr>
          <w:p w:rsidR="007D0C2A">
            <w:pPr>
              <w:jc w:val="left"/>
            </w:pPr>
          </w:p>
        </w:tc>
        <w:tc>
          <w:tcPr>
            <w:tcW w:w="415" w:type="pct"/>
          </w:tcPr>
          <w:p w:rsidR="007D0C2A">
            <w:pPr>
              <w:jc w:val="left"/>
            </w:pPr>
          </w:p>
        </w:tc>
        <w:tc>
          <w:tcPr>
            <w:tcW w:w="440" w:type="pct"/>
          </w:tcPr>
          <w:p w:rsidR="007D0C2A">
            <w:pPr>
              <w:jc w:val="left"/>
            </w:pPr>
          </w:p>
        </w:tc>
        <w:tc>
          <w:tcPr>
            <w:tcW w:w="833" w:type="pct"/>
          </w:tcPr>
          <w:p w:rsidR="007D0C2A">
            <w:pPr>
              <w:jc w:val="left"/>
            </w:pPr>
          </w:p>
        </w:tc>
        <w:tc>
          <w:tcPr>
            <w:tcW w:w="834" w:type="pct"/>
          </w:tcPr>
          <w:p w:rsidR="007D0C2A">
            <w:pPr>
              <w:jc w:val="left"/>
            </w:pPr>
          </w:p>
        </w:tc>
        <w:tc>
          <w:tcPr>
            <w:tcW w:w="834" w:type="pct"/>
          </w:tcPr>
          <w:p w:rsidR="007D0C2A">
            <w:pPr>
              <w:jc w:val="left"/>
            </w:pPr>
          </w:p>
        </w:tc>
      </w:tr>
      <w:tr>
        <w:tblPrEx>
          <w:tblW w:w="5000" w:type="pct"/>
          <w:tblLook w:val="0000"/>
        </w:tblPrEx>
        <w:tc>
          <w:tcPr>
            <w:tcW w:w="1644" w:type="pct"/>
          </w:tcPr>
          <w:p w:rsidR="007D0C2A">
            <w:pPr>
              <w:jc w:val="left"/>
            </w:pPr>
          </w:p>
        </w:tc>
        <w:tc>
          <w:tcPr>
            <w:tcW w:w="415" w:type="pct"/>
          </w:tcPr>
          <w:p w:rsidR="007D0C2A">
            <w:pPr>
              <w:jc w:val="left"/>
            </w:pPr>
          </w:p>
        </w:tc>
        <w:tc>
          <w:tcPr>
            <w:tcW w:w="440" w:type="pct"/>
          </w:tcPr>
          <w:p w:rsidR="007D0C2A">
            <w:pPr>
              <w:jc w:val="left"/>
            </w:pPr>
          </w:p>
        </w:tc>
        <w:tc>
          <w:tcPr>
            <w:tcW w:w="833" w:type="pct"/>
          </w:tcPr>
          <w:p w:rsidR="007D0C2A">
            <w:pPr>
              <w:jc w:val="left"/>
            </w:pPr>
          </w:p>
        </w:tc>
        <w:tc>
          <w:tcPr>
            <w:tcW w:w="834" w:type="pct"/>
          </w:tcPr>
          <w:p w:rsidR="007D0C2A">
            <w:pPr>
              <w:jc w:val="left"/>
            </w:pPr>
          </w:p>
        </w:tc>
        <w:tc>
          <w:tcPr>
            <w:tcW w:w="834" w:type="pct"/>
          </w:tcPr>
          <w:p w:rsidR="007D0C2A">
            <w:pPr>
              <w:jc w:val="left"/>
            </w:pPr>
          </w:p>
        </w:tc>
      </w:tr>
      <w:tr>
        <w:tblPrEx>
          <w:tblW w:w="5000" w:type="pct"/>
          <w:tblLook w:val="0000"/>
        </w:tblPrEx>
        <w:tc>
          <w:tcPr>
            <w:tcW w:w="5000" w:type="pct"/>
            <w:gridSpan w:val="6"/>
          </w:tcPr>
          <w:p w:rsidR="007D0C2A">
            <w:pPr>
              <w:jc w:val="left"/>
            </w:pPr>
            <w:r>
              <w:rPr>
                <w:spacing w:val="6"/>
                <w:sz w:val="24"/>
                <w:szCs w:val="24"/>
              </w:rPr>
              <w:t>合计总价</w:t>
            </w:r>
            <w:r>
              <w:rPr>
                <w:rFonts w:hint="eastAsia"/>
                <w:spacing w:val="6"/>
                <w:sz w:val="24"/>
                <w:szCs w:val="24"/>
              </w:rPr>
              <w:t>（人民币）</w:t>
            </w:r>
            <w:r>
              <w:rPr>
                <w:spacing w:val="6"/>
                <w:sz w:val="24"/>
                <w:szCs w:val="24"/>
              </w:rPr>
              <w:t>：</w:t>
            </w:r>
            <w:r>
              <w:rPr>
                <w:rFonts w:hint="eastAsia"/>
                <w:spacing w:val="6"/>
                <w:sz w:val="24"/>
                <w:szCs w:val="24"/>
              </w:rPr>
              <w:t>￥</w:t>
            </w:r>
            <w:r>
              <w:rPr>
                <w:spacing w:val="7"/>
                <w:sz w:val="24"/>
                <w:szCs w:val="24"/>
              </w:rPr>
              <w:t xml:space="preserve">    </w:t>
            </w:r>
            <w:r>
              <w:rPr>
                <w:spacing w:val="6"/>
                <w:sz w:val="24"/>
                <w:szCs w:val="24"/>
              </w:rPr>
              <w:t>元（大写</w:t>
            </w:r>
            <w:r>
              <w:rPr>
                <w:sz w:val="24"/>
                <w:szCs w:val="24"/>
              </w:rPr>
              <w:t>：</w:t>
            </w:r>
            <w:r>
              <w:rPr>
                <w:spacing w:val="1"/>
                <w:sz w:val="24"/>
                <w:szCs w:val="24"/>
              </w:rPr>
              <w:t xml:space="preserve">                                </w:t>
            </w:r>
            <w:r>
              <w:rPr>
                <w:sz w:val="24"/>
                <w:szCs w:val="24"/>
              </w:rPr>
              <w:t>）</w:t>
            </w:r>
          </w:p>
        </w:tc>
      </w:tr>
    </w:tbl>
    <w:p w:rsidR="007D0C2A">
      <w:pPr>
        <w:ind w:firstLine="480" w:firstLineChars="200"/>
        <w:jc w:val="left"/>
        <w:rPr>
          <w:u w:val="single"/>
        </w:rPr>
      </w:pPr>
      <w:r>
        <w:rPr>
          <w:rFonts w:hint="eastAsia"/>
          <w:sz w:val="24"/>
          <w:szCs w:val="24"/>
        </w:rPr>
        <w:t>项目简要介绍：</w:t>
      </w:r>
      <w:r>
        <w:rPr>
          <w:rFonts w:hint="eastAsia"/>
          <w:sz w:val="24"/>
          <w:szCs w:val="24"/>
          <w:u w:val="single"/>
        </w:rPr>
        <w:t xml:space="preserve"> </w:t>
      </w:r>
      <w:r>
        <w:rPr>
          <w:sz w:val="24"/>
          <w:szCs w:val="24"/>
          <w:u w:val="single"/>
        </w:rPr>
        <w:t xml:space="preserve">                                                                   </w:t>
      </w:r>
    </w:p>
    <w:p w:rsidR="007D0C2A">
      <w:pPr>
        <w:ind w:firstLine="480" w:firstLineChars="200"/>
        <w:jc w:val="left"/>
      </w:pPr>
      <w:r>
        <w:rPr>
          <w:rFonts w:hint="eastAsia"/>
          <w:sz w:val="24"/>
          <w:szCs w:val="24"/>
        </w:rPr>
        <w:t>乙方承担的研究内容：</w:t>
      </w:r>
    </w:p>
    <w:p w:rsidR="007D0C2A">
      <w:pPr>
        <w:ind w:firstLine="480" w:firstLineChars="200"/>
        <w:jc w:val="left"/>
      </w:pPr>
      <w:r>
        <w:rPr>
          <w:rFonts w:hint="eastAsia"/>
          <w:sz w:val="24"/>
          <w:szCs w:val="24"/>
        </w:rPr>
        <w:t>XXXX</w:t>
      </w:r>
      <w:r>
        <w:rPr>
          <w:rFonts w:hint="eastAsia"/>
          <w:sz w:val="24"/>
          <w:szCs w:val="24"/>
        </w:rPr>
        <w:t>（技术交底部分）。</w:t>
      </w:r>
    </w:p>
    <w:p w:rsidR="007D0C2A">
      <w:pPr>
        <w:ind w:firstLine="480" w:firstLineChars="200"/>
        <w:jc w:val="left"/>
      </w:pPr>
      <w:r>
        <w:rPr>
          <w:rFonts w:hint="eastAsia"/>
          <w:sz w:val="24"/>
          <w:szCs w:val="24"/>
        </w:rPr>
        <w:t>乙方主要研究人员</w:t>
      </w:r>
    </w:p>
    <w:p w:rsidR="007D0C2A">
      <w:pPr>
        <w:ind w:firstLine="480" w:firstLineChars="200"/>
        <w:jc w:val="left"/>
        <w:rPr>
          <w:u w:val="single"/>
        </w:rPr>
      </w:pPr>
      <w:r>
        <w:rPr>
          <w:rFonts w:hint="eastAsia"/>
          <w:sz w:val="24"/>
          <w:szCs w:val="24"/>
          <w:u w:val="single"/>
        </w:rPr>
        <w:t xml:space="preserve"> </w:t>
      </w:r>
      <w:r>
        <w:rPr>
          <w:sz w:val="24"/>
          <w:szCs w:val="24"/>
          <w:u w:val="single"/>
        </w:rPr>
        <w:t xml:space="preserve">                                                                           </w:t>
      </w:r>
    </w:p>
    <w:p w:rsidR="007D0C2A">
      <w:pPr>
        <w:pStyle w:val="Heading2"/>
        <w:numPr>
          <w:ilvl w:val="0"/>
          <w:numId w:val="6"/>
        </w:numPr>
        <w:ind w:hanging="420"/>
        <w:jc w:val="left"/>
        <w:rPr>
          <w:sz w:val="24"/>
          <w:szCs w:val="24"/>
        </w:rPr>
      </w:pPr>
      <w:bookmarkStart w:id="67" w:name="_Toc150434187"/>
      <w:bookmarkStart w:id="68" w:name="_Toc150434283"/>
      <w:bookmarkStart w:id="69" w:name="_Toc150439539"/>
      <w:bookmarkStart w:id="70" w:name="_Toc150439540"/>
      <w:bookmarkEnd w:id="67"/>
      <w:bookmarkEnd w:id="68"/>
      <w:bookmarkEnd w:id="69"/>
      <w:r>
        <w:rPr>
          <w:rFonts w:hint="eastAsia"/>
          <w:sz w:val="24"/>
          <w:szCs w:val="24"/>
        </w:rPr>
        <w:t>项目相关标准</w:t>
      </w:r>
      <w:bookmarkEnd w:id="70"/>
    </w:p>
    <w:p w:rsidR="007D0C2A">
      <w:pPr>
        <w:numPr>
          <w:ilvl w:val="0"/>
          <w:numId w:val="7"/>
        </w:numPr>
        <w:ind w:left="0" w:firstLine="480" w:firstLineChars="200"/>
        <w:jc w:val="left"/>
      </w:pPr>
      <w:r>
        <w:rPr>
          <w:rFonts w:hint="eastAsia"/>
          <w:sz w:val="24"/>
          <w:szCs w:val="24"/>
        </w:rPr>
        <w:t>技术标准</w:t>
      </w:r>
    </w:p>
    <w:p w:rsidR="007D0C2A">
      <w:pPr>
        <w:numPr>
          <w:ilvl w:val="0"/>
          <w:numId w:val="8"/>
        </w:numPr>
        <w:ind w:left="0" w:firstLine="480" w:firstLineChars="200"/>
        <w:jc w:val="left"/>
      </w:pPr>
      <w:r>
        <w:rPr>
          <w:rFonts w:hint="eastAsia"/>
          <w:sz w:val="24"/>
          <w:szCs w:val="24"/>
        </w:rPr>
        <w:t>国家政策文件</w:t>
      </w:r>
    </w:p>
    <w:p w:rsidR="007D0C2A">
      <w:pPr>
        <w:numPr>
          <w:ilvl w:val="1"/>
          <w:numId w:val="7"/>
        </w:numPr>
        <w:ind w:left="0" w:firstLine="480" w:firstLineChars="200"/>
        <w:jc w:val="left"/>
        <w:rPr>
          <w:u w:val="single"/>
        </w:rPr>
      </w:pPr>
      <w:r>
        <w:rPr>
          <w:rFonts w:hint="eastAsia"/>
          <w:sz w:val="24"/>
          <w:szCs w:val="24"/>
          <w:u w:val="single"/>
        </w:rPr>
        <w:t>《</w:t>
      </w:r>
      <w:r>
        <w:rPr>
          <w:rFonts w:hint="eastAsia"/>
          <w:sz w:val="24"/>
          <w:szCs w:val="24"/>
          <w:u w:val="single"/>
        </w:rPr>
        <w:t>X</w:t>
      </w:r>
      <w:r>
        <w:rPr>
          <w:sz w:val="24"/>
          <w:szCs w:val="24"/>
          <w:u w:val="single"/>
        </w:rPr>
        <w:t>XX</w:t>
      </w:r>
      <w:r>
        <w:rPr>
          <w:rFonts w:hint="eastAsia"/>
          <w:sz w:val="24"/>
          <w:szCs w:val="24"/>
          <w:u w:val="single"/>
        </w:rPr>
        <w:t>功能规格需求书》</w:t>
      </w:r>
    </w:p>
    <w:p w:rsidR="007D0C2A">
      <w:pPr>
        <w:numPr>
          <w:ilvl w:val="1"/>
          <w:numId w:val="7"/>
        </w:numPr>
        <w:ind w:left="0" w:firstLine="480" w:firstLineChars="200"/>
        <w:jc w:val="left"/>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rsidR="007D0C2A">
      <w:pPr>
        <w:numPr>
          <w:ilvl w:val="0"/>
          <w:numId w:val="8"/>
        </w:numPr>
        <w:ind w:left="0" w:firstLine="480" w:firstLineChars="200"/>
        <w:jc w:val="left"/>
      </w:pPr>
      <w:r>
        <w:rPr>
          <w:rFonts w:hint="eastAsia"/>
          <w:sz w:val="24"/>
          <w:szCs w:val="24"/>
        </w:rPr>
        <w:t>省厅政策文件</w:t>
      </w:r>
    </w:p>
    <w:p w:rsidR="007D0C2A">
      <w:pPr>
        <w:numPr>
          <w:ilvl w:val="0"/>
          <w:numId w:val="9"/>
        </w:numPr>
        <w:ind w:left="0" w:firstLine="480" w:firstLineChars="200"/>
        <w:jc w:val="left"/>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rsidR="007D0C2A">
      <w:pPr>
        <w:numPr>
          <w:ilvl w:val="0"/>
          <w:numId w:val="9"/>
        </w:numPr>
        <w:ind w:left="0" w:firstLine="480" w:firstLineChars="200"/>
        <w:jc w:val="left"/>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rsidR="007D0C2A">
      <w:pPr>
        <w:numPr>
          <w:ilvl w:val="0"/>
          <w:numId w:val="8"/>
        </w:numPr>
        <w:ind w:left="0" w:firstLine="480" w:firstLineChars="200"/>
        <w:jc w:val="left"/>
      </w:pPr>
      <w:r>
        <w:rPr>
          <w:rFonts w:hint="eastAsia"/>
          <w:sz w:val="24"/>
          <w:szCs w:val="24"/>
        </w:rPr>
        <w:t>地区政策文件</w:t>
      </w:r>
    </w:p>
    <w:p w:rsidR="007D0C2A">
      <w:pPr>
        <w:numPr>
          <w:ilvl w:val="1"/>
          <w:numId w:val="8"/>
        </w:numPr>
        <w:ind w:left="0" w:firstLine="480" w:firstLineChars="200"/>
        <w:jc w:val="left"/>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rsidR="007D0C2A">
      <w:pPr>
        <w:numPr>
          <w:ilvl w:val="1"/>
          <w:numId w:val="8"/>
        </w:numPr>
        <w:ind w:left="0" w:firstLine="480" w:firstLineChars="200"/>
        <w:jc w:val="left"/>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rsidR="007D0C2A">
      <w:pPr>
        <w:numPr>
          <w:ilvl w:val="0"/>
          <w:numId w:val="7"/>
        </w:numPr>
        <w:ind w:left="0" w:firstLine="480" w:firstLineChars="200"/>
        <w:jc w:val="left"/>
      </w:pPr>
      <w:r>
        <w:rPr>
          <w:rFonts w:hint="eastAsia"/>
          <w:sz w:val="24"/>
          <w:szCs w:val="24"/>
        </w:rPr>
        <w:t>标准规范</w:t>
      </w:r>
    </w:p>
    <w:p w:rsidR="007D0C2A">
      <w:pPr>
        <w:numPr>
          <w:ilvl w:val="0"/>
          <w:numId w:val="10"/>
        </w:numPr>
        <w:ind w:left="0" w:firstLine="480" w:firstLineChars="200"/>
        <w:jc w:val="left"/>
        <w:rPr>
          <w:u w:val="single"/>
        </w:rPr>
      </w:pPr>
      <w:r>
        <w:rPr>
          <w:rFonts w:hint="eastAsia"/>
          <w:sz w:val="24"/>
          <w:szCs w:val="24"/>
          <w:u w:val="single"/>
        </w:rPr>
        <w:t xml:space="preserve">               </w:t>
      </w:r>
      <w:r>
        <w:rPr>
          <w:rFonts w:hint="eastAsia"/>
          <w:sz w:val="24"/>
          <w:szCs w:val="24"/>
          <w:u w:val="single"/>
        </w:rPr>
        <w:t xml:space="preserve">      </w:t>
      </w:r>
    </w:p>
    <w:p w:rsidR="007D0C2A">
      <w:pPr>
        <w:numPr>
          <w:ilvl w:val="0"/>
          <w:numId w:val="10"/>
        </w:numPr>
        <w:ind w:left="0" w:firstLine="480" w:firstLineChars="200"/>
        <w:jc w:val="left"/>
        <w:rPr>
          <w:u w:val="single"/>
        </w:rPr>
      </w:pPr>
      <w:r>
        <w:rPr>
          <w:rFonts w:hint="eastAsia"/>
          <w:sz w:val="24"/>
          <w:szCs w:val="24"/>
          <w:u w:val="single"/>
        </w:rPr>
        <w:t xml:space="preserve">                     </w:t>
      </w:r>
    </w:p>
    <w:p w:rsidR="007D0C2A">
      <w:pPr>
        <w:numPr>
          <w:ilvl w:val="0"/>
          <w:numId w:val="7"/>
        </w:numPr>
        <w:ind w:left="0" w:firstLine="480" w:firstLineChars="200"/>
        <w:jc w:val="left"/>
      </w:pPr>
      <w:r>
        <w:rPr>
          <w:rFonts w:hint="eastAsia"/>
          <w:sz w:val="24"/>
          <w:szCs w:val="24"/>
        </w:rPr>
        <w:t>国家法律法规</w:t>
      </w:r>
    </w:p>
    <w:p w:rsidR="007D0C2A">
      <w:pPr>
        <w:numPr>
          <w:ilvl w:val="0"/>
          <w:numId w:val="11"/>
        </w:numPr>
        <w:ind w:left="0" w:firstLine="480" w:firstLineChars="200"/>
        <w:jc w:val="left"/>
        <w:rPr>
          <w:u w:val="single"/>
        </w:rPr>
      </w:pPr>
      <w:r>
        <w:rPr>
          <w:rFonts w:hint="eastAsia"/>
          <w:sz w:val="24"/>
          <w:szCs w:val="24"/>
          <w:u w:val="single"/>
        </w:rPr>
        <w:t>《中华人民共和国民法典》</w:t>
      </w:r>
      <w:r>
        <w:rPr>
          <w:rFonts w:hint="eastAsia"/>
          <w:sz w:val="24"/>
          <w:szCs w:val="24"/>
          <w:u w:val="single"/>
        </w:rPr>
        <w:t xml:space="preserve">            </w:t>
      </w:r>
    </w:p>
    <w:p w:rsidR="007D0C2A">
      <w:pPr>
        <w:numPr>
          <w:ilvl w:val="0"/>
          <w:numId w:val="11"/>
        </w:numPr>
        <w:ind w:left="0" w:firstLine="480" w:firstLineChars="200"/>
        <w:jc w:val="left"/>
        <w:rPr>
          <w:u w:val="single"/>
        </w:rPr>
      </w:pPr>
      <w:r>
        <w:rPr>
          <w:rFonts w:hint="eastAsia"/>
          <w:sz w:val="24"/>
          <w:szCs w:val="24"/>
          <w:u w:val="single"/>
        </w:rPr>
        <w:t>《中华人民共和国政府采购法》</w:t>
      </w:r>
      <w:r>
        <w:rPr>
          <w:rFonts w:hint="eastAsia"/>
          <w:sz w:val="24"/>
          <w:szCs w:val="24"/>
          <w:u w:val="single"/>
        </w:rPr>
        <w:t xml:space="preserve">                </w:t>
      </w:r>
    </w:p>
    <w:p w:rsidR="007D0C2A">
      <w:pPr>
        <w:numPr>
          <w:ilvl w:val="0"/>
          <w:numId w:val="11"/>
        </w:numPr>
        <w:ind w:left="0" w:firstLine="480" w:firstLineChars="200"/>
        <w:jc w:val="left"/>
        <w:rPr>
          <w:u w:val="single"/>
        </w:rPr>
      </w:pPr>
      <w:r>
        <w:rPr>
          <w:rFonts w:hint="eastAsia"/>
          <w:snapToGrid w:val="0"/>
          <w:sz w:val="24"/>
          <w:szCs w:val="24"/>
          <w:u w:val="single"/>
        </w:rPr>
        <w:t>《中华人民共和国政府采购法实施条例》</w:t>
      </w:r>
      <w:r>
        <w:rPr>
          <w:rFonts w:hint="eastAsia"/>
          <w:sz w:val="24"/>
          <w:szCs w:val="24"/>
          <w:u w:val="single"/>
        </w:rPr>
        <w:t xml:space="preserve">                                        </w:t>
      </w:r>
    </w:p>
    <w:p w:rsidR="007D0C2A">
      <w:pPr>
        <w:numPr>
          <w:ilvl w:val="0"/>
          <w:numId w:val="7"/>
        </w:numPr>
        <w:ind w:left="0" w:firstLine="480" w:firstLineChars="200"/>
        <w:jc w:val="left"/>
      </w:pPr>
      <w:r>
        <w:rPr>
          <w:rFonts w:hint="eastAsia"/>
          <w:sz w:val="24"/>
          <w:szCs w:val="24"/>
        </w:rPr>
        <w:t>气象部门管理制度</w:t>
      </w:r>
    </w:p>
    <w:p w:rsidR="007D0C2A">
      <w:pPr>
        <w:numPr>
          <w:ilvl w:val="0"/>
          <w:numId w:val="12"/>
        </w:numPr>
        <w:ind w:left="0" w:firstLine="480" w:firstLineChars="200"/>
        <w:jc w:val="left"/>
        <w:rPr>
          <w:u w:val="single"/>
        </w:rPr>
      </w:pPr>
      <w:r>
        <w:rPr>
          <w:rFonts w:hint="eastAsia"/>
          <w:sz w:val="24"/>
          <w:szCs w:val="24"/>
          <w:u w:val="single"/>
        </w:rPr>
        <w:t>《气象业务软件外包风险监管办法（试行）》（气办发〔</w:t>
      </w:r>
      <w:r>
        <w:rPr>
          <w:rFonts w:hint="eastAsia"/>
          <w:sz w:val="24"/>
          <w:szCs w:val="24"/>
          <w:u w:val="single"/>
        </w:rPr>
        <w:t>2023</w:t>
      </w:r>
      <w:r>
        <w:rPr>
          <w:rFonts w:hint="eastAsia"/>
          <w:sz w:val="24"/>
          <w:szCs w:val="24"/>
          <w:u w:val="single"/>
        </w:rPr>
        <w:t>〕</w:t>
      </w:r>
      <w:r>
        <w:rPr>
          <w:rFonts w:hint="eastAsia"/>
          <w:sz w:val="24"/>
          <w:szCs w:val="24"/>
          <w:u w:val="single"/>
        </w:rPr>
        <w:t>37</w:t>
      </w:r>
      <w:r>
        <w:rPr>
          <w:rFonts w:hint="eastAsia"/>
          <w:sz w:val="24"/>
          <w:szCs w:val="24"/>
          <w:u w:val="single"/>
        </w:rPr>
        <w:t>号）</w:t>
      </w:r>
      <w:r>
        <w:rPr>
          <w:rFonts w:hint="eastAsia"/>
          <w:sz w:val="24"/>
          <w:szCs w:val="24"/>
          <w:u w:val="single"/>
        </w:rPr>
        <w:t xml:space="preserve"> </w:t>
      </w:r>
    </w:p>
    <w:p w:rsidR="007D0C2A">
      <w:pPr>
        <w:numPr>
          <w:ilvl w:val="0"/>
          <w:numId w:val="12"/>
        </w:numPr>
        <w:ind w:left="0" w:firstLine="480" w:firstLineChars="200"/>
        <w:jc w:val="left"/>
        <w:rPr>
          <w:u w:val="single"/>
        </w:rPr>
      </w:pPr>
      <w:r>
        <w:rPr>
          <w:rFonts w:hint="eastAsia"/>
          <w:sz w:val="24"/>
          <w:szCs w:val="24"/>
          <w:u w:val="single"/>
        </w:rPr>
        <w:t>《气象软件工程规范》（气办发〔</w:t>
      </w:r>
      <w:r>
        <w:rPr>
          <w:rFonts w:hint="eastAsia"/>
          <w:sz w:val="24"/>
          <w:szCs w:val="24"/>
          <w:u w:val="single"/>
        </w:rPr>
        <w:t>2023</w:t>
      </w:r>
      <w:r>
        <w:rPr>
          <w:rFonts w:hint="eastAsia"/>
          <w:sz w:val="24"/>
          <w:szCs w:val="24"/>
          <w:u w:val="single"/>
        </w:rPr>
        <w:t>〕</w:t>
      </w:r>
      <w:r>
        <w:rPr>
          <w:rFonts w:hint="eastAsia"/>
          <w:sz w:val="24"/>
          <w:szCs w:val="24"/>
          <w:u w:val="single"/>
        </w:rPr>
        <w:t>38</w:t>
      </w:r>
      <w:r>
        <w:rPr>
          <w:rFonts w:hint="eastAsia"/>
          <w:sz w:val="24"/>
          <w:szCs w:val="24"/>
          <w:u w:val="single"/>
        </w:rPr>
        <w:t>号）</w:t>
      </w:r>
      <w:r>
        <w:rPr>
          <w:sz w:val="24"/>
          <w:szCs w:val="24"/>
          <w:u w:val="single"/>
        </w:rPr>
        <w:t xml:space="preserve">        </w:t>
      </w:r>
      <w:r>
        <w:rPr>
          <w:rFonts w:hint="eastAsia"/>
          <w:sz w:val="24"/>
          <w:szCs w:val="24"/>
          <w:u w:val="single"/>
        </w:rPr>
        <w:t xml:space="preserve">            </w:t>
      </w:r>
    </w:p>
    <w:p w:rsidR="007D0C2A">
      <w:pPr>
        <w:numPr>
          <w:ilvl w:val="0"/>
          <w:numId w:val="12"/>
        </w:numPr>
        <w:ind w:left="0" w:firstLine="480" w:firstLineChars="200"/>
        <w:jc w:val="left"/>
        <w:rPr>
          <w:u w:val="single"/>
        </w:rPr>
      </w:pPr>
      <w:r>
        <w:rPr>
          <w:rFonts w:hint="eastAsia"/>
          <w:sz w:val="24"/>
          <w:szCs w:val="24"/>
          <w:u w:val="single"/>
        </w:rPr>
        <w:t>《关于统筹集约建设气象业务软件的指导意见》（气发〔</w:t>
      </w:r>
      <w:r>
        <w:rPr>
          <w:rFonts w:hint="eastAsia"/>
          <w:sz w:val="24"/>
          <w:szCs w:val="24"/>
          <w:u w:val="single"/>
        </w:rPr>
        <w:t>2024</w:t>
      </w:r>
      <w:r>
        <w:rPr>
          <w:rFonts w:hint="eastAsia"/>
          <w:sz w:val="24"/>
          <w:szCs w:val="24"/>
          <w:u w:val="single"/>
        </w:rPr>
        <w:t>〕</w:t>
      </w:r>
      <w:r>
        <w:rPr>
          <w:rFonts w:hint="eastAsia"/>
          <w:sz w:val="24"/>
          <w:szCs w:val="24"/>
          <w:u w:val="single"/>
        </w:rPr>
        <w:t>8</w:t>
      </w:r>
      <w:r>
        <w:rPr>
          <w:rFonts w:hint="eastAsia"/>
          <w:sz w:val="24"/>
          <w:szCs w:val="24"/>
          <w:u w:val="single"/>
        </w:rPr>
        <w:t>号）</w:t>
      </w:r>
      <w:r>
        <w:rPr>
          <w:rFonts w:hint="eastAsia"/>
          <w:sz w:val="24"/>
          <w:szCs w:val="24"/>
          <w:u w:val="single"/>
        </w:rPr>
        <w:t xml:space="preserve"> </w:t>
      </w:r>
    </w:p>
    <w:p w:rsidR="007D0C2A">
      <w:pPr>
        <w:numPr>
          <w:ilvl w:val="0"/>
          <w:numId w:val="12"/>
        </w:numPr>
        <w:ind w:left="0" w:firstLine="480" w:firstLineChars="200"/>
        <w:jc w:val="left"/>
        <w:rPr>
          <w:u w:val="single"/>
        </w:rPr>
      </w:pPr>
      <w:r>
        <w:rPr>
          <w:rFonts w:hint="eastAsia"/>
          <w:sz w:val="24"/>
          <w:szCs w:val="24"/>
          <w:u w:val="single"/>
        </w:rPr>
        <w:t>《气象业务软件组件化开发指南（</w:t>
      </w:r>
      <w:r>
        <w:rPr>
          <w:sz w:val="24"/>
          <w:szCs w:val="24"/>
          <w:u w:val="single"/>
        </w:rPr>
        <w:t>2023</w:t>
      </w:r>
      <w:r>
        <w:rPr>
          <w:sz w:val="24"/>
          <w:szCs w:val="24"/>
          <w:u w:val="single"/>
        </w:rPr>
        <w:t>版）》（气预函〔</w:t>
      </w:r>
      <w:r>
        <w:rPr>
          <w:sz w:val="24"/>
          <w:szCs w:val="24"/>
          <w:u w:val="single"/>
        </w:rPr>
        <w:t>2023</w:t>
      </w:r>
      <w:r>
        <w:rPr>
          <w:sz w:val="24"/>
          <w:szCs w:val="24"/>
          <w:u w:val="single"/>
        </w:rPr>
        <w:t>〕</w:t>
      </w:r>
      <w:r>
        <w:rPr>
          <w:sz w:val="24"/>
          <w:szCs w:val="24"/>
          <w:u w:val="single"/>
        </w:rPr>
        <w:t>76</w:t>
      </w:r>
      <w:r>
        <w:rPr>
          <w:sz w:val="24"/>
          <w:szCs w:val="24"/>
          <w:u w:val="single"/>
        </w:rPr>
        <w:t>号）</w:t>
      </w:r>
    </w:p>
    <w:p w:rsidR="007D0C2A">
      <w:pPr>
        <w:numPr>
          <w:ilvl w:val="0"/>
          <w:numId w:val="12"/>
        </w:numPr>
        <w:ind w:left="0" w:firstLine="480" w:firstLineChars="200"/>
        <w:jc w:val="left"/>
        <w:rPr>
          <w:u w:val="single"/>
        </w:rPr>
      </w:pPr>
      <w:r>
        <w:rPr>
          <w:rFonts w:hint="eastAsia"/>
          <w:sz w:val="24"/>
          <w:szCs w:val="24"/>
          <w:u w:val="single"/>
        </w:rPr>
        <w:t>《气象数据管理办法（试行）》（气发〔</w:t>
      </w:r>
      <w:r>
        <w:rPr>
          <w:sz w:val="24"/>
          <w:szCs w:val="24"/>
          <w:u w:val="single"/>
        </w:rPr>
        <w:t>2020</w:t>
      </w:r>
      <w:r>
        <w:rPr>
          <w:sz w:val="24"/>
          <w:szCs w:val="24"/>
          <w:u w:val="single"/>
        </w:rPr>
        <w:t>〕</w:t>
      </w:r>
      <w:r>
        <w:rPr>
          <w:sz w:val="24"/>
          <w:szCs w:val="24"/>
          <w:u w:val="single"/>
        </w:rPr>
        <w:t>92</w:t>
      </w:r>
      <w:r>
        <w:rPr>
          <w:sz w:val="24"/>
          <w:szCs w:val="24"/>
          <w:u w:val="single"/>
        </w:rPr>
        <w:t>号）</w:t>
      </w:r>
      <w:r>
        <w:rPr>
          <w:sz w:val="24"/>
          <w:szCs w:val="24"/>
          <w:u w:val="single"/>
        </w:rPr>
        <w:t xml:space="preserve">        </w:t>
      </w:r>
      <w:r>
        <w:rPr>
          <w:rFonts w:hint="eastAsia"/>
          <w:sz w:val="24"/>
          <w:szCs w:val="24"/>
          <w:u w:val="single"/>
        </w:rPr>
        <w:t xml:space="preserve">       </w:t>
      </w:r>
    </w:p>
    <w:p w:rsidR="007D0C2A">
      <w:pPr>
        <w:numPr>
          <w:ilvl w:val="0"/>
          <w:numId w:val="12"/>
        </w:numPr>
        <w:ind w:left="0" w:firstLine="480" w:firstLineChars="200"/>
        <w:jc w:val="left"/>
      </w:pPr>
      <w:r>
        <w:rPr>
          <w:rFonts w:hint="eastAsia"/>
          <w:sz w:val="24"/>
          <w:szCs w:val="24"/>
          <w:u w:val="single"/>
        </w:rPr>
        <w:t>《气象数据共享服务与安全管理办法（试行）》（气发〔</w:t>
      </w:r>
      <w:r>
        <w:rPr>
          <w:sz w:val="24"/>
          <w:szCs w:val="24"/>
          <w:u w:val="single"/>
        </w:rPr>
        <w:t>2022</w:t>
      </w:r>
      <w:r>
        <w:rPr>
          <w:sz w:val="24"/>
          <w:szCs w:val="24"/>
          <w:u w:val="single"/>
        </w:rPr>
        <w:t>〕</w:t>
      </w:r>
      <w:r>
        <w:rPr>
          <w:sz w:val="24"/>
          <w:szCs w:val="24"/>
          <w:u w:val="single"/>
        </w:rPr>
        <w:t>59</w:t>
      </w:r>
      <w:r>
        <w:rPr>
          <w:sz w:val="24"/>
          <w:szCs w:val="24"/>
          <w:u w:val="single"/>
        </w:rPr>
        <w:t>号）</w:t>
      </w:r>
      <w:r>
        <w:rPr>
          <w:rFonts w:hint="eastAsia"/>
          <w:sz w:val="24"/>
          <w:szCs w:val="24"/>
          <w:u w:val="single"/>
        </w:rPr>
        <w:t xml:space="preserve"> </w:t>
      </w:r>
    </w:p>
    <w:p w:rsidR="007D0C2A">
      <w:pPr>
        <w:numPr>
          <w:ilvl w:val="0"/>
          <w:numId w:val="12"/>
        </w:numPr>
        <w:ind w:left="0" w:firstLine="480" w:firstLineChars="200"/>
        <w:jc w:val="left"/>
        <w:rPr>
          <w:u w:val="single"/>
        </w:rPr>
      </w:pPr>
      <w:r>
        <w:rPr>
          <w:rFonts w:hint="eastAsia"/>
          <w:sz w:val="24"/>
          <w:szCs w:val="24"/>
          <w:u w:val="single"/>
        </w:rPr>
        <w:t>《中国气象局网络安全管理办法（试行）》（气发〔</w:t>
      </w:r>
      <w:r>
        <w:rPr>
          <w:rFonts w:hint="eastAsia"/>
          <w:sz w:val="24"/>
          <w:szCs w:val="24"/>
          <w:u w:val="single"/>
        </w:rPr>
        <w:t>2020</w:t>
      </w:r>
      <w:r>
        <w:rPr>
          <w:rFonts w:hint="eastAsia"/>
          <w:sz w:val="24"/>
          <w:szCs w:val="24"/>
          <w:u w:val="single"/>
        </w:rPr>
        <w:t>〕</w:t>
      </w:r>
      <w:r>
        <w:rPr>
          <w:rFonts w:hint="eastAsia"/>
          <w:sz w:val="24"/>
          <w:szCs w:val="24"/>
          <w:u w:val="single"/>
        </w:rPr>
        <w:t>41</w:t>
      </w:r>
      <w:r>
        <w:rPr>
          <w:rFonts w:hint="eastAsia"/>
          <w:sz w:val="24"/>
          <w:szCs w:val="24"/>
          <w:u w:val="single"/>
        </w:rPr>
        <w:t>号）</w:t>
      </w:r>
      <w:r>
        <w:rPr>
          <w:rFonts w:hint="eastAsia"/>
          <w:sz w:val="24"/>
          <w:szCs w:val="24"/>
          <w:u w:val="single"/>
        </w:rPr>
        <w:t xml:space="preserve">     </w:t>
      </w:r>
    </w:p>
    <w:p w:rsidR="007D0C2A">
      <w:pPr>
        <w:numPr>
          <w:ilvl w:val="0"/>
          <w:numId w:val="12"/>
        </w:numPr>
        <w:ind w:left="0" w:firstLine="480" w:firstLineChars="200"/>
        <w:jc w:val="left"/>
        <w:rPr>
          <w:u w:val="single"/>
        </w:rPr>
      </w:pPr>
      <w:r>
        <w:rPr>
          <w:rFonts w:hint="eastAsia"/>
          <w:sz w:val="24"/>
          <w:szCs w:val="24"/>
          <w:u w:val="single"/>
        </w:rPr>
        <w:t>《国家气象中心供应链管理办法（试行）》</w:t>
      </w:r>
      <w:r>
        <w:rPr>
          <w:rFonts w:hint="eastAsia"/>
          <w:sz w:val="24"/>
          <w:szCs w:val="24"/>
          <w:u w:val="single"/>
        </w:rPr>
        <w:t xml:space="preserve">                                                            </w:t>
      </w:r>
    </w:p>
    <w:p w:rsidR="007D0C2A">
      <w:pPr>
        <w:ind w:firstLine="480" w:firstLineChars="200"/>
        <w:jc w:val="left"/>
        <w:rPr>
          <w:rFonts w:ascii="华文楷体" w:eastAsia="华文楷体" w:hAnsi="华文楷体" w:cs="华文楷体"/>
        </w:rPr>
      </w:pPr>
      <w:r>
        <w:rPr>
          <w:rFonts w:ascii="华文楷体" w:eastAsia="华文楷体" w:hAnsi="华文楷体" w:cs="华文楷体" w:hint="eastAsia"/>
          <w:sz w:val="24"/>
          <w:szCs w:val="24"/>
        </w:rPr>
        <w:t>注：上述气象部门管理制度应根据本合同签订时的实际情况进行更新和补充。</w:t>
      </w:r>
    </w:p>
    <w:p w:rsidR="007D0C2A">
      <w:pPr>
        <w:pStyle w:val="Heading2"/>
        <w:numPr>
          <w:ilvl w:val="0"/>
          <w:numId w:val="6"/>
        </w:numPr>
        <w:ind w:hanging="420"/>
        <w:jc w:val="left"/>
        <w:rPr>
          <w:sz w:val="24"/>
          <w:szCs w:val="24"/>
        </w:rPr>
      </w:pPr>
      <w:bookmarkStart w:id="71" w:name="_Toc150439541"/>
      <w:bookmarkStart w:id="72" w:name="_Toc150439542"/>
      <w:bookmarkEnd w:id="71"/>
      <w:r>
        <w:rPr>
          <w:rFonts w:hint="eastAsia"/>
          <w:sz w:val="24"/>
          <w:szCs w:val="24"/>
        </w:rPr>
        <w:t>组成本合同的文件</w:t>
      </w:r>
      <w:bookmarkEnd w:id="72"/>
    </w:p>
    <w:p w:rsidR="007D0C2A">
      <w:pPr>
        <w:numPr>
          <w:ilvl w:val="0"/>
          <w:numId w:val="13"/>
        </w:numPr>
        <w:ind w:left="0" w:firstLine="480" w:firstLineChars="200"/>
        <w:jc w:val="left"/>
      </w:pPr>
      <w:r>
        <w:rPr>
          <w:rFonts w:hint="eastAsia"/>
          <w:sz w:val="24"/>
          <w:szCs w:val="24"/>
        </w:rPr>
        <w:t>本合同；</w:t>
      </w:r>
    </w:p>
    <w:p w:rsidR="007D0C2A">
      <w:pPr>
        <w:numPr>
          <w:ilvl w:val="0"/>
          <w:numId w:val="13"/>
        </w:numPr>
        <w:ind w:left="0" w:firstLine="480" w:firstLineChars="200"/>
        <w:jc w:val="left"/>
      </w:pPr>
      <w:r>
        <w:rPr>
          <w:rFonts w:hint="eastAsia"/>
          <w:sz w:val="24"/>
          <w:szCs w:val="24"/>
        </w:rPr>
        <w:t>中标通知书、招标文件、投标文件等；</w:t>
      </w:r>
    </w:p>
    <w:p w:rsidR="007D0C2A">
      <w:pPr>
        <w:numPr>
          <w:ilvl w:val="0"/>
          <w:numId w:val="13"/>
        </w:numPr>
        <w:ind w:left="0" w:firstLine="480" w:firstLineChars="200"/>
        <w:jc w:val="left"/>
      </w:pPr>
      <w:r>
        <w:rPr>
          <w:rFonts w:hint="eastAsia"/>
          <w:sz w:val="24"/>
          <w:szCs w:val="24"/>
        </w:rPr>
        <w:t>与履行本合同有关、经双方依法签字盖章确认后的下列技术文件：</w:t>
      </w:r>
    </w:p>
    <w:p w:rsidR="007D0C2A">
      <w:pPr>
        <w:numPr>
          <w:ilvl w:val="0"/>
          <w:numId w:val="14"/>
        </w:numPr>
        <w:ind w:hanging="5"/>
        <w:jc w:val="left"/>
      </w:pPr>
      <w:r>
        <w:rPr>
          <w:rFonts w:hint="eastAsia"/>
          <w:sz w:val="24"/>
          <w:szCs w:val="24"/>
        </w:rPr>
        <w:t>技术背景资料；</w:t>
      </w:r>
    </w:p>
    <w:p w:rsidR="007D0C2A">
      <w:pPr>
        <w:numPr>
          <w:ilvl w:val="0"/>
          <w:numId w:val="14"/>
        </w:numPr>
        <w:ind w:hanging="5"/>
        <w:jc w:val="left"/>
      </w:pPr>
      <w:r>
        <w:rPr>
          <w:rFonts w:hint="eastAsia"/>
          <w:sz w:val="24"/>
          <w:szCs w:val="24"/>
        </w:rPr>
        <w:t>可行性论证报告；</w:t>
      </w:r>
    </w:p>
    <w:p w:rsidR="007D0C2A">
      <w:pPr>
        <w:numPr>
          <w:ilvl w:val="0"/>
          <w:numId w:val="14"/>
        </w:numPr>
        <w:ind w:hanging="5"/>
        <w:jc w:val="left"/>
      </w:pPr>
      <w:r>
        <w:rPr>
          <w:rFonts w:hint="eastAsia"/>
          <w:sz w:val="24"/>
          <w:szCs w:val="24"/>
        </w:rPr>
        <w:t>技术评价报告；</w:t>
      </w:r>
    </w:p>
    <w:p w:rsidR="007D0C2A">
      <w:pPr>
        <w:numPr>
          <w:ilvl w:val="0"/>
          <w:numId w:val="14"/>
        </w:numPr>
        <w:ind w:hanging="5"/>
        <w:jc w:val="left"/>
      </w:pPr>
      <w:r>
        <w:rPr>
          <w:rFonts w:hint="eastAsia"/>
          <w:sz w:val="24"/>
          <w:szCs w:val="24"/>
        </w:rPr>
        <w:t>技术标准和规范；</w:t>
      </w:r>
    </w:p>
    <w:p w:rsidR="007D0C2A">
      <w:pPr>
        <w:numPr>
          <w:ilvl w:val="0"/>
          <w:numId w:val="14"/>
        </w:numPr>
        <w:ind w:hanging="5"/>
        <w:jc w:val="left"/>
      </w:pPr>
      <w:r>
        <w:rPr>
          <w:sz w:val="24"/>
          <w:szCs w:val="24"/>
        </w:rPr>
        <w:t>……</w:t>
      </w:r>
    </w:p>
    <w:p w:rsidR="007D0C2A">
      <w:pPr>
        <w:numPr>
          <w:ilvl w:val="0"/>
          <w:numId w:val="13"/>
        </w:numPr>
        <w:ind w:left="0" w:firstLine="480" w:firstLineChars="200"/>
        <w:jc w:val="left"/>
      </w:pPr>
      <w:r>
        <w:rPr>
          <w:rFonts w:hint="eastAsia"/>
          <w:sz w:val="24"/>
          <w:szCs w:val="24"/>
        </w:rPr>
        <w:t>安全保密承诺书（签字盖章）；</w:t>
      </w:r>
    </w:p>
    <w:p w:rsidR="007D0C2A">
      <w:pPr>
        <w:numPr>
          <w:ilvl w:val="0"/>
          <w:numId w:val="13"/>
        </w:numPr>
        <w:ind w:left="0" w:firstLine="480" w:firstLineChars="200"/>
        <w:jc w:val="left"/>
      </w:pPr>
      <w:r>
        <w:rPr>
          <w:rFonts w:hint="eastAsia"/>
          <w:sz w:val="24"/>
          <w:szCs w:val="24"/>
        </w:rPr>
        <w:t>安全保密协议（签字盖章）；</w:t>
      </w:r>
    </w:p>
    <w:p w:rsidR="007D0C2A">
      <w:pPr>
        <w:numPr>
          <w:ilvl w:val="0"/>
          <w:numId w:val="13"/>
        </w:numPr>
        <w:ind w:left="0" w:firstLine="480" w:firstLineChars="200"/>
        <w:jc w:val="left"/>
      </w:pPr>
      <w:r>
        <w:rPr>
          <w:rFonts w:hint="eastAsia"/>
          <w:sz w:val="24"/>
          <w:szCs w:val="24"/>
        </w:rPr>
        <w:t>乙方就该项目实施情况接受甲</w:t>
      </w:r>
      <w:r>
        <w:rPr>
          <w:rFonts w:hint="eastAsia"/>
          <w:sz w:val="24"/>
          <w:szCs w:val="24"/>
        </w:rPr>
        <w:t>方监督检查的承诺书（签字盖章）；</w:t>
      </w:r>
    </w:p>
    <w:p w:rsidR="007D0C2A">
      <w:pPr>
        <w:numPr>
          <w:ilvl w:val="0"/>
          <w:numId w:val="13"/>
        </w:numPr>
        <w:ind w:left="0" w:firstLine="480" w:firstLineChars="200"/>
        <w:jc w:val="left"/>
      </w:pPr>
      <w:r>
        <w:rPr>
          <w:rFonts w:hint="eastAsia"/>
          <w:sz w:val="24"/>
          <w:szCs w:val="24"/>
        </w:rPr>
        <w:t>统筹集约承诺书（签字盖章）；</w:t>
      </w:r>
    </w:p>
    <w:p w:rsidR="007D0C2A">
      <w:pPr>
        <w:numPr>
          <w:ilvl w:val="0"/>
          <w:numId w:val="13"/>
        </w:numPr>
        <w:ind w:left="0" w:firstLine="480" w:firstLineChars="200"/>
        <w:jc w:val="left"/>
      </w:pPr>
      <w:r>
        <w:rPr>
          <w:rFonts w:hint="eastAsia"/>
          <w:sz w:val="24"/>
          <w:szCs w:val="24"/>
        </w:rPr>
        <w:t>供应方风险清单、产品风险清单、人工智能模型风险清单；</w:t>
      </w:r>
    </w:p>
    <w:p w:rsidR="007D0C2A">
      <w:pPr>
        <w:numPr>
          <w:ilvl w:val="0"/>
          <w:numId w:val="13"/>
        </w:numPr>
        <w:ind w:firstLine="480" w:firstLineChars="200"/>
        <w:jc w:val="left"/>
      </w:pPr>
      <w:r>
        <w:rPr>
          <w:rFonts w:hint="eastAsia"/>
          <w:sz w:val="24"/>
          <w:szCs w:val="24"/>
        </w:rPr>
        <w:t>在执行本合同的过程中，所有经双方签署确认的文件（包括会议纪要、补充协议、往来信函）均为本合同的有效组成部分。</w:t>
      </w:r>
    </w:p>
    <w:p w:rsidR="007D0C2A">
      <w:pPr>
        <w:pStyle w:val="Heading2"/>
        <w:numPr>
          <w:ilvl w:val="0"/>
          <w:numId w:val="6"/>
        </w:numPr>
        <w:ind w:hanging="420"/>
        <w:jc w:val="left"/>
        <w:rPr>
          <w:sz w:val="24"/>
          <w:szCs w:val="24"/>
        </w:rPr>
      </w:pPr>
      <w:bookmarkStart w:id="73" w:name="_Toc150439545"/>
      <w:r>
        <w:rPr>
          <w:rFonts w:hint="eastAsia"/>
          <w:sz w:val="24"/>
          <w:szCs w:val="24"/>
        </w:rPr>
        <w:t>合同履行地点、合同服务期</w:t>
      </w:r>
      <w:bookmarkEnd w:id="73"/>
    </w:p>
    <w:p w:rsidR="007D0C2A">
      <w:pPr>
        <w:numPr>
          <w:ilvl w:val="0"/>
          <w:numId w:val="15"/>
        </w:numPr>
        <w:ind w:left="0" w:firstLine="480" w:firstLineChars="200"/>
        <w:jc w:val="left"/>
      </w:pPr>
      <w:r>
        <w:rPr>
          <w:rFonts w:hint="eastAsia"/>
          <w:sz w:val="24"/>
          <w:szCs w:val="24"/>
        </w:rPr>
        <w:t>服务地点：依据服务内容及服务方式确定，按照实际要求在</w:t>
      </w:r>
      <w:r>
        <w:rPr>
          <w:rFonts w:hint="eastAsia"/>
          <w:sz w:val="24"/>
          <w:szCs w:val="24"/>
          <w:u w:val="single"/>
        </w:rPr>
        <w:t xml:space="preserve">            </w:t>
      </w:r>
      <w:r>
        <w:rPr>
          <w:rFonts w:hint="eastAsia"/>
          <w:sz w:val="24"/>
          <w:szCs w:val="24"/>
        </w:rPr>
        <w:t>进行。</w:t>
      </w:r>
    </w:p>
    <w:p w:rsidR="007D0C2A">
      <w:pPr>
        <w:numPr>
          <w:ilvl w:val="0"/>
          <w:numId w:val="15"/>
        </w:numPr>
        <w:ind w:left="0" w:firstLine="480" w:firstLineChars="200"/>
        <w:jc w:val="left"/>
      </w:pPr>
      <w:r>
        <w:rPr>
          <w:rFonts w:hint="eastAsia"/>
          <w:sz w:val="24"/>
          <w:szCs w:val="24"/>
        </w:rPr>
        <w:t>合同服务期：</w:t>
      </w:r>
      <w:r>
        <w:rPr>
          <w:rFonts w:hint="eastAsia"/>
          <w:sz w:val="24"/>
          <w:szCs w:val="24"/>
          <w:u w:val="single"/>
        </w:rPr>
        <w:t xml:space="preserve"> </w:t>
      </w:r>
      <w:r>
        <w:rPr>
          <w:sz w:val="24"/>
          <w:szCs w:val="24"/>
          <w:u w:val="single"/>
        </w:rPr>
        <w:t xml:space="preserve">            </w:t>
      </w:r>
      <w:r>
        <w:rPr>
          <w:rFonts w:hint="eastAsia"/>
          <w:sz w:val="24"/>
          <w:szCs w:val="24"/>
        </w:rPr>
        <w:t>。</w:t>
      </w:r>
    </w:p>
    <w:p w:rsidR="007D0C2A">
      <w:pPr>
        <w:pStyle w:val="Heading2"/>
        <w:numPr>
          <w:ilvl w:val="0"/>
          <w:numId w:val="6"/>
        </w:numPr>
        <w:ind w:hanging="420"/>
        <w:rPr>
          <w:sz w:val="24"/>
          <w:szCs w:val="24"/>
        </w:rPr>
      </w:pPr>
      <w:bookmarkStart w:id="74" w:name="_Toc150439547"/>
      <w:r>
        <w:rPr>
          <w:rFonts w:hint="eastAsia"/>
          <w:sz w:val="24"/>
          <w:szCs w:val="24"/>
        </w:rPr>
        <w:t>服务范围及内容</w:t>
      </w:r>
      <w:bookmarkEnd w:id="74"/>
    </w:p>
    <w:p w:rsidR="007D0C2A">
      <w:pPr>
        <w:ind w:firstLine="480" w:firstLineChars="200"/>
      </w:pPr>
      <w:r>
        <w:rPr>
          <w:rFonts w:hint="eastAsia"/>
          <w:sz w:val="24"/>
          <w:szCs w:val="24"/>
        </w:rPr>
        <w:t>本合同研究开发项目的要求如下：</w:t>
      </w:r>
    </w:p>
    <w:p w:rsidR="007D0C2A">
      <w:pPr>
        <w:numPr>
          <w:ilvl w:val="0"/>
          <w:numId w:val="16"/>
        </w:numPr>
        <w:ind w:left="0" w:firstLine="420"/>
        <w:jc w:val="left"/>
      </w:pPr>
      <w:r>
        <w:rPr>
          <w:rFonts w:hint="eastAsia"/>
          <w:sz w:val="24"/>
          <w:szCs w:val="24"/>
        </w:rPr>
        <w:t>服务范围：乙方为甲方开发</w:t>
      </w:r>
      <w:r>
        <w:rPr>
          <w:rFonts w:hint="eastAsia"/>
          <w:sz w:val="24"/>
          <w:szCs w:val="24"/>
          <w:u w:val="single"/>
        </w:rPr>
        <w:t xml:space="preserve"> </w:t>
      </w:r>
      <w:r>
        <w:rPr>
          <w:sz w:val="24"/>
          <w:szCs w:val="24"/>
          <w:u w:val="single"/>
        </w:rPr>
        <w:t xml:space="preserve">    </w:t>
      </w:r>
      <w:r>
        <w:rPr>
          <w:rFonts w:hint="eastAsia"/>
          <w:sz w:val="24"/>
          <w:szCs w:val="24"/>
        </w:rPr>
        <w:t>项目软件，该项目属于</w:t>
      </w:r>
      <w:r>
        <w:rPr>
          <w:rFonts w:hint="eastAsia"/>
          <w:sz w:val="24"/>
          <w:szCs w:val="24"/>
          <w:u w:val="single"/>
        </w:rPr>
        <w:t xml:space="preserve"> </w:t>
      </w:r>
      <w:r>
        <w:rPr>
          <w:sz w:val="24"/>
          <w:szCs w:val="24"/>
          <w:u w:val="single"/>
        </w:rPr>
        <w:t xml:space="preserve">    </w:t>
      </w:r>
      <w:r>
        <w:rPr>
          <w:rFonts w:hint="eastAsia"/>
          <w:sz w:val="24"/>
          <w:szCs w:val="24"/>
        </w:rPr>
        <w:t>（公共服务、</w:t>
      </w:r>
      <w:r>
        <w:rPr>
          <w:rFonts w:ascii="仿宋_GB2312" w:hAnsi="等线" w:hint="eastAsia"/>
          <w:sz w:val="24"/>
          <w:szCs w:val="24"/>
        </w:rPr>
        <w:t>预报预测、综合观测、信息网络等）气象业务领域的开发定制类软件，同时属于</w:t>
      </w:r>
      <w:r>
        <w:rPr>
          <w:rFonts w:ascii="仿宋_GB2312" w:hAnsi="等线" w:hint="eastAsia"/>
          <w:sz w:val="24"/>
          <w:szCs w:val="24"/>
          <w:u w:val="single"/>
        </w:rPr>
        <w:t xml:space="preserve"> </w:t>
      </w:r>
      <w:r>
        <w:rPr>
          <w:rFonts w:ascii="仿宋_GB2312" w:hAnsi="等线"/>
          <w:sz w:val="24"/>
          <w:szCs w:val="24"/>
          <w:u w:val="single"/>
        </w:rPr>
        <w:t xml:space="preserve">    </w:t>
      </w:r>
      <w:r>
        <w:rPr>
          <w:rFonts w:ascii="仿宋_GB2312" w:hAnsi="等线" w:hint="eastAsia"/>
          <w:sz w:val="24"/>
          <w:szCs w:val="24"/>
        </w:rPr>
        <w:t>（重要外包、一般外包）项目。</w:t>
      </w:r>
    </w:p>
    <w:p w:rsidR="007D0C2A">
      <w:pPr>
        <w:numPr>
          <w:ilvl w:val="0"/>
          <w:numId w:val="16"/>
        </w:numPr>
        <w:ind w:left="0" w:firstLine="420"/>
        <w:jc w:val="left"/>
      </w:pPr>
      <w:r>
        <w:rPr>
          <w:rFonts w:hint="eastAsia"/>
          <w:sz w:val="24"/>
          <w:szCs w:val="24"/>
        </w:rPr>
        <w:t>技术目标：</w:t>
      </w:r>
    </w:p>
    <w:p w:rsidR="007D0C2A">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rsidR="007D0C2A">
      <w:pPr>
        <w:numPr>
          <w:ilvl w:val="0"/>
          <w:numId w:val="16"/>
        </w:numPr>
        <w:jc w:val="left"/>
      </w:pPr>
      <w:r>
        <w:rPr>
          <w:rFonts w:hint="eastAsia"/>
          <w:sz w:val="24"/>
          <w:szCs w:val="24"/>
        </w:rPr>
        <w:t>技术内容：</w:t>
      </w:r>
    </w:p>
    <w:p w:rsidR="007D0C2A">
      <w:pPr>
        <w:ind w:left="420"/>
        <w:jc w:val="left"/>
      </w:pPr>
      <w:r>
        <w:rPr>
          <w:rFonts w:hint="eastAsia"/>
          <w:sz w:val="24"/>
          <w:szCs w:val="24"/>
          <w:u w:val="single"/>
        </w:rPr>
        <w:t>（以招标文件及双方签字确认的补充文件为准</w:t>
      </w:r>
      <w:r>
        <w:rPr>
          <w:sz w:val="24"/>
          <w:szCs w:val="24"/>
          <w:u w:val="single"/>
        </w:rPr>
        <w:t xml:space="preserve"> </w:t>
      </w:r>
      <w:r>
        <w:rPr>
          <w:rFonts w:hint="eastAsia"/>
          <w:sz w:val="24"/>
          <w:szCs w:val="24"/>
          <w:u w:val="single"/>
        </w:rPr>
        <w:t>）</w:t>
      </w:r>
      <w:r>
        <w:rPr>
          <w:sz w:val="24"/>
          <w:szCs w:val="24"/>
          <w:u w:val="single"/>
        </w:rPr>
        <w:t xml:space="preserve">     </w:t>
      </w:r>
      <w:r>
        <w:rPr>
          <w:rFonts w:hint="eastAsia"/>
          <w:sz w:val="24"/>
          <w:szCs w:val="24"/>
          <w:u w:val="single"/>
        </w:rPr>
        <w:t>；</w:t>
      </w:r>
    </w:p>
    <w:p w:rsidR="007D0C2A">
      <w:pPr>
        <w:numPr>
          <w:ilvl w:val="0"/>
          <w:numId w:val="16"/>
        </w:numPr>
        <w:jc w:val="left"/>
      </w:pPr>
      <w:r>
        <w:rPr>
          <w:rFonts w:hint="eastAsia"/>
          <w:sz w:val="24"/>
          <w:szCs w:val="24"/>
        </w:rPr>
        <w:t>技术方法和路线：</w:t>
      </w:r>
    </w:p>
    <w:p w:rsidR="007D0C2A">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rsidR="007D0C2A">
      <w:pPr>
        <w:numPr>
          <w:ilvl w:val="0"/>
          <w:numId w:val="16"/>
        </w:numPr>
        <w:jc w:val="left"/>
      </w:pPr>
      <w:r>
        <w:rPr>
          <w:rFonts w:hint="eastAsia"/>
          <w:sz w:val="24"/>
          <w:szCs w:val="24"/>
        </w:rPr>
        <w:t>服务内容：</w:t>
      </w:r>
    </w:p>
    <w:p w:rsidR="007D0C2A">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rsidR="007D0C2A">
      <w:pPr>
        <w:numPr>
          <w:ilvl w:val="0"/>
          <w:numId w:val="16"/>
        </w:numPr>
        <w:jc w:val="left"/>
      </w:pPr>
      <w:r>
        <w:rPr>
          <w:rFonts w:hint="eastAsia"/>
          <w:sz w:val="24"/>
          <w:szCs w:val="24"/>
        </w:rPr>
        <w:t>服务要求：</w:t>
      </w:r>
    </w:p>
    <w:p w:rsidR="007D0C2A">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rsidR="007D0C2A">
      <w:pPr>
        <w:numPr>
          <w:ilvl w:val="0"/>
          <w:numId w:val="16"/>
        </w:numPr>
      </w:pPr>
      <w:r>
        <w:rPr>
          <w:rFonts w:hint="eastAsia"/>
          <w:sz w:val="24"/>
          <w:szCs w:val="24"/>
        </w:rPr>
        <w:t>进度安排：</w:t>
      </w:r>
    </w:p>
    <w:p w:rsidR="007D0C2A">
      <w:pPr>
        <w:ind w:firstLine="480" w:firstLineChars="200"/>
      </w:pPr>
      <w:r>
        <w:rPr>
          <w:rFonts w:hint="eastAsia"/>
          <w:sz w:val="24"/>
          <w:szCs w:val="24"/>
        </w:rPr>
        <w:t>乙方应按下列进度完成研究开发工作：</w:t>
      </w:r>
    </w:p>
    <w:p w:rsidR="007D0C2A">
      <w:pPr>
        <w:numPr>
          <w:ilvl w:val="0"/>
          <w:numId w:val="17"/>
        </w:numPr>
        <w:ind w:left="0" w:firstLine="480" w:firstLineChars="200"/>
        <w:jc w:val="left"/>
      </w:pPr>
      <w:r>
        <w:rPr>
          <w:rFonts w:hint="eastAsia"/>
          <w:sz w:val="24"/>
          <w:szCs w:val="24"/>
        </w:rPr>
        <w:t>软件开发周期为</w:t>
      </w:r>
      <w:r>
        <w:rPr>
          <w:rFonts w:hint="eastAsia"/>
          <w:sz w:val="24"/>
          <w:szCs w:val="24"/>
          <w:u w:val="single"/>
        </w:rPr>
        <w:t xml:space="preserve"> </w:t>
      </w:r>
      <w:r>
        <w:rPr>
          <w:sz w:val="24"/>
          <w:szCs w:val="24"/>
          <w:u w:val="single"/>
        </w:rPr>
        <w:t xml:space="preserve">   </w:t>
      </w:r>
      <w:r>
        <w:rPr>
          <w:rFonts w:hint="eastAsia"/>
          <w:sz w:val="24"/>
          <w:szCs w:val="24"/>
        </w:rPr>
        <w:t>个月，自本合同生效之日起算</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日至</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完成；</w:t>
      </w:r>
    </w:p>
    <w:p w:rsidR="007D0C2A">
      <w:pPr>
        <w:pStyle w:val="Heading2"/>
        <w:numPr>
          <w:ilvl w:val="0"/>
          <w:numId w:val="6"/>
        </w:numPr>
        <w:ind w:hanging="420"/>
        <w:rPr>
          <w:sz w:val="24"/>
          <w:szCs w:val="24"/>
        </w:rPr>
      </w:pPr>
      <w:bookmarkStart w:id="75" w:name="_Toc150439548"/>
      <w:bookmarkStart w:id="76" w:name="_Toc150434195"/>
      <w:bookmarkStart w:id="77" w:name="_Toc150434291"/>
      <w:bookmarkStart w:id="78" w:name="_Toc150424370"/>
      <w:bookmarkStart w:id="79" w:name="_Toc150439549"/>
      <w:bookmarkEnd w:id="75"/>
      <w:bookmarkEnd w:id="76"/>
      <w:bookmarkEnd w:id="77"/>
      <w:bookmarkEnd w:id="78"/>
      <w:r>
        <w:rPr>
          <w:rFonts w:hint="eastAsia"/>
          <w:sz w:val="24"/>
          <w:szCs w:val="24"/>
        </w:rPr>
        <w:t>乙方的权利与义务</w:t>
      </w:r>
      <w:bookmarkEnd w:id="79"/>
    </w:p>
    <w:p w:rsidR="007D0C2A">
      <w:pPr>
        <w:numPr>
          <w:ilvl w:val="0"/>
          <w:numId w:val="18"/>
        </w:numPr>
        <w:ind w:left="0" w:firstLine="480" w:firstLineChars="200"/>
      </w:pPr>
      <w:r>
        <w:rPr>
          <w:rFonts w:hint="eastAsia"/>
          <w:sz w:val="24"/>
          <w:szCs w:val="24"/>
        </w:rPr>
        <w:t>为保证履行合同，乙方承诺以下事项：</w:t>
      </w:r>
    </w:p>
    <w:p w:rsidR="007D0C2A">
      <w:pPr>
        <w:numPr>
          <w:ilvl w:val="0"/>
          <w:numId w:val="19"/>
        </w:numPr>
        <w:ind w:left="0" w:firstLine="480" w:firstLineChars="200"/>
        <w:rPr>
          <w:u w:val="single"/>
        </w:rPr>
      </w:pPr>
      <w:r>
        <w:rPr>
          <w:rFonts w:hint="eastAsia"/>
          <w:sz w:val="24"/>
          <w:szCs w:val="24"/>
          <w:u w:val="single"/>
        </w:rPr>
        <w:t>保证具备履行本合同的相应资质条件，组成</w:t>
      </w:r>
      <w:r>
        <w:rPr>
          <w:rFonts w:hint="eastAsia"/>
          <w:sz w:val="24"/>
          <w:szCs w:val="24"/>
          <w:u w:val="single"/>
        </w:rPr>
        <w:t>XX</w:t>
      </w:r>
      <w:r>
        <w:rPr>
          <w:rFonts w:hint="eastAsia"/>
          <w:sz w:val="24"/>
          <w:szCs w:val="24"/>
          <w:u w:val="single"/>
        </w:rPr>
        <w:t>人的开发团队，其中专职</w:t>
      </w:r>
      <w:r>
        <w:rPr>
          <w:rFonts w:hint="eastAsia"/>
          <w:sz w:val="24"/>
          <w:szCs w:val="24"/>
          <w:u w:val="single"/>
        </w:rPr>
        <w:t>人员</w:t>
      </w:r>
      <w:r>
        <w:rPr>
          <w:rFonts w:hint="eastAsia"/>
          <w:sz w:val="24"/>
          <w:szCs w:val="24"/>
          <w:u w:val="single"/>
        </w:rPr>
        <w:t>X</w:t>
      </w:r>
      <w:r>
        <w:rPr>
          <w:rFonts w:hint="eastAsia"/>
          <w:sz w:val="24"/>
          <w:szCs w:val="24"/>
          <w:u w:val="single"/>
        </w:rPr>
        <w:t>人，</w:t>
      </w:r>
      <w:r>
        <w:rPr>
          <w:rFonts w:hint="eastAsia"/>
          <w:sz w:val="24"/>
          <w:szCs w:val="24"/>
          <w:u w:val="single"/>
        </w:rPr>
        <w:t>X</w:t>
      </w:r>
      <w:r>
        <w:rPr>
          <w:rFonts w:hint="eastAsia"/>
          <w:sz w:val="24"/>
          <w:szCs w:val="24"/>
          <w:u w:val="single"/>
        </w:rPr>
        <w:t>人具有</w:t>
      </w:r>
      <w:r>
        <w:rPr>
          <w:rFonts w:hint="eastAsia"/>
          <w:sz w:val="24"/>
          <w:szCs w:val="24"/>
          <w:u w:val="single"/>
        </w:rPr>
        <w:t>XXX</w:t>
      </w:r>
      <w:r>
        <w:rPr>
          <w:rFonts w:hint="eastAsia"/>
          <w:sz w:val="24"/>
          <w:szCs w:val="24"/>
          <w:u w:val="single"/>
        </w:rPr>
        <w:t>资质，</w:t>
      </w:r>
      <w:r>
        <w:rPr>
          <w:rFonts w:hint="eastAsia"/>
          <w:sz w:val="24"/>
          <w:szCs w:val="24"/>
          <w:u w:val="single"/>
        </w:rPr>
        <w:t>X</w:t>
      </w:r>
      <w:r>
        <w:rPr>
          <w:rFonts w:hint="eastAsia"/>
          <w:sz w:val="24"/>
          <w:szCs w:val="24"/>
          <w:u w:val="single"/>
        </w:rPr>
        <w:t>人具有软件开发经历，技术负责人还应具有</w:t>
      </w:r>
      <w:r>
        <w:rPr>
          <w:rFonts w:hint="eastAsia"/>
          <w:sz w:val="24"/>
          <w:szCs w:val="24"/>
          <w:u w:val="single"/>
        </w:rPr>
        <w:t>XXX</w:t>
      </w:r>
      <w:r>
        <w:rPr>
          <w:rFonts w:hint="eastAsia"/>
          <w:sz w:val="24"/>
          <w:szCs w:val="24"/>
          <w:u w:val="single"/>
        </w:rPr>
        <w:t>资质，项目经理还应具有</w:t>
      </w:r>
      <w:r>
        <w:rPr>
          <w:rFonts w:hint="eastAsia"/>
          <w:sz w:val="24"/>
          <w:szCs w:val="24"/>
          <w:u w:val="single"/>
        </w:rPr>
        <w:t>XXX</w:t>
      </w:r>
      <w:r>
        <w:rPr>
          <w:rFonts w:hint="eastAsia"/>
          <w:sz w:val="24"/>
          <w:szCs w:val="24"/>
          <w:u w:val="single"/>
        </w:rPr>
        <w:t>资质；兼职人员</w:t>
      </w:r>
      <w:r>
        <w:rPr>
          <w:rFonts w:hint="eastAsia"/>
          <w:sz w:val="24"/>
          <w:szCs w:val="24"/>
          <w:u w:val="single"/>
        </w:rPr>
        <w:t>X</w:t>
      </w:r>
      <w:r>
        <w:rPr>
          <w:rFonts w:hint="eastAsia"/>
          <w:sz w:val="24"/>
          <w:szCs w:val="24"/>
          <w:u w:val="single"/>
        </w:rPr>
        <w:t>人，</w:t>
      </w:r>
      <w:r>
        <w:rPr>
          <w:rFonts w:hint="eastAsia"/>
          <w:sz w:val="24"/>
          <w:szCs w:val="24"/>
          <w:u w:val="single"/>
        </w:rPr>
        <w:t>X</w:t>
      </w:r>
      <w:r>
        <w:rPr>
          <w:rFonts w:hint="eastAsia"/>
          <w:sz w:val="24"/>
          <w:szCs w:val="24"/>
          <w:u w:val="single"/>
        </w:rPr>
        <w:t>人具有</w:t>
      </w:r>
      <w:r>
        <w:rPr>
          <w:rFonts w:hint="eastAsia"/>
          <w:sz w:val="24"/>
          <w:szCs w:val="24"/>
          <w:u w:val="single"/>
        </w:rPr>
        <w:t>XXX</w:t>
      </w:r>
      <w:r>
        <w:rPr>
          <w:rFonts w:hint="eastAsia"/>
          <w:sz w:val="24"/>
          <w:szCs w:val="24"/>
          <w:u w:val="single"/>
        </w:rPr>
        <w:t>资质，</w:t>
      </w:r>
      <w:r>
        <w:rPr>
          <w:rFonts w:hint="eastAsia"/>
          <w:sz w:val="24"/>
          <w:szCs w:val="24"/>
          <w:u w:val="single"/>
        </w:rPr>
        <w:t>X</w:t>
      </w:r>
      <w:r>
        <w:rPr>
          <w:rFonts w:hint="eastAsia"/>
          <w:sz w:val="24"/>
          <w:szCs w:val="24"/>
          <w:u w:val="single"/>
        </w:rPr>
        <w:t>人具有软件开发经历，指定现场实施具体负责人【】，保证并配合甲方提供相关验收材料，否则由此引发的一切法律及经济责任由乙方承担，造成甲方损失的，应予全部赔偿。</w:t>
      </w:r>
      <w:r>
        <w:rPr>
          <w:rFonts w:hint="eastAsia"/>
          <w:sz w:val="24"/>
          <w:szCs w:val="24"/>
          <w:u w:val="single"/>
        </w:rPr>
        <w:t xml:space="preserve"> </w:t>
      </w:r>
    </w:p>
    <w:p w:rsidR="007D0C2A">
      <w:pPr>
        <w:numPr>
          <w:ilvl w:val="0"/>
          <w:numId w:val="19"/>
        </w:numPr>
        <w:ind w:left="0" w:firstLine="480" w:firstLineChars="200"/>
        <w:rPr>
          <w:u w:val="single"/>
        </w:rPr>
      </w:pPr>
      <w:r>
        <w:rPr>
          <w:rFonts w:hint="eastAsia"/>
          <w:sz w:val="24"/>
          <w:szCs w:val="24"/>
          <w:u w:val="single"/>
        </w:rPr>
        <w:t>开发团队中</w:t>
      </w:r>
      <w:r>
        <w:rPr>
          <w:rFonts w:hint="eastAsia"/>
          <w:sz w:val="24"/>
          <w:szCs w:val="24"/>
          <w:u w:val="single"/>
        </w:rPr>
        <w:t>X</w:t>
      </w:r>
      <w:r>
        <w:rPr>
          <w:rFonts w:hint="eastAsia"/>
          <w:sz w:val="24"/>
          <w:szCs w:val="24"/>
          <w:u w:val="single"/>
        </w:rPr>
        <w:t>人需驻场开发，驻场地址为</w:t>
      </w:r>
      <w:r>
        <w:rPr>
          <w:rFonts w:hint="eastAsia"/>
          <w:sz w:val="24"/>
          <w:szCs w:val="24"/>
          <w:u w:val="single"/>
        </w:rPr>
        <w:t xml:space="preserve">           </w:t>
      </w:r>
      <w:r>
        <w:rPr>
          <w:rFonts w:hint="eastAsia"/>
          <w:sz w:val="24"/>
          <w:szCs w:val="24"/>
          <w:u w:val="single"/>
        </w:rPr>
        <w:t>；</w:t>
      </w:r>
      <w:r>
        <w:rPr>
          <w:rFonts w:hint="eastAsia"/>
          <w:sz w:val="24"/>
          <w:szCs w:val="24"/>
          <w:u w:val="single"/>
        </w:rPr>
        <w:t xml:space="preserve">                       </w:t>
      </w:r>
    </w:p>
    <w:p w:rsidR="007D0C2A">
      <w:pPr>
        <w:numPr>
          <w:ilvl w:val="0"/>
          <w:numId w:val="19"/>
        </w:numPr>
        <w:ind w:left="0" w:firstLine="480" w:firstLineChars="200"/>
        <w:rPr>
          <w:u w:val="single"/>
        </w:rPr>
      </w:pPr>
      <w:r>
        <w:rPr>
          <w:rFonts w:hint="eastAsia"/>
          <w:sz w:val="24"/>
          <w:szCs w:val="24"/>
          <w:u w:val="single"/>
        </w:rPr>
        <w:t>投入所必需的</w:t>
      </w:r>
      <w:r>
        <w:rPr>
          <w:rFonts w:hint="eastAsia"/>
          <w:sz w:val="24"/>
          <w:szCs w:val="24"/>
          <w:u w:val="single"/>
        </w:rPr>
        <w:t>XXX</w:t>
      </w:r>
      <w:r>
        <w:rPr>
          <w:rFonts w:hint="eastAsia"/>
          <w:sz w:val="24"/>
          <w:szCs w:val="24"/>
          <w:u w:val="single"/>
        </w:rPr>
        <w:t>等软硬件设施资源及</w:t>
      </w:r>
      <w:r>
        <w:rPr>
          <w:rFonts w:hint="eastAsia"/>
          <w:sz w:val="24"/>
          <w:szCs w:val="24"/>
          <w:u w:val="single"/>
        </w:rPr>
        <w:t>XXX</w:t>
      </w:r>
      <w:r>
        <w:rPr>
          <w:rFonts w:hint="eastAsia"/>
          <w:sz w:val="24"/>
          <w:szCs w:val="24"/>
          <w:u w:val="single"/>
        </w:rPr>
        <w:t>场地；</w:t>
      </w:r>
      <w:r>
        <w:rPr>
          <w:rFonts w:hint="eastAsia"/>
          <w:sz w:val="24"/>
          <w:szCs w:val="24"/>
          <w:u w:val="single"/>
        </w:rPr>
        <w:t xml:space="preserve">                         </w:t>
      </w:r>
    </w:p>
    <w:p w:rsidR="007D0C2A">
      <w:pPr>
        <w:numPr>
          <w:ilvl w:val="0"/>
          <w:numId w:val="19"/>
        </w:numPr>
        <w:ind w:left="0" w:firstLine="480" w:firstLineChars="200"/>
        <w:rPr>
          <w:u w:val="single"/>
        </w:rPr>
      </w:pPr>
      <w:r>
        <w:rPr>
          <w:rFonts w:hint="eastAsia"/>
          <w:sz w:val="24"/>
          <w:szCs w:val="24"/>
          <w:u w:val="single"/>
        </w:rPr>
        <w:t>制定针对本项目的备份恢复措施和应急预案；</w:t>
      </w:r>
      <w:r>
        <w:rPr>
          <w:rFonts w:hint="eastAsia"/>
          <w:sz w:val="24"/>
          <w:szCs w:val="24"/>
          <w:u w:val="single"/>
        </w:rPr>
        <w:t xml:space="preserve">                             </w:t>
      </w:r>
    </w:p>
    <w:p w:rsidR="007D0C2A">
      <w:pPr>
        <w:numPr>
          <w:ilvl w:val="0"/>
          <w:numId w:val="19"/>
        </w:numPr>
        <w:ind w:left="0" w:firstLine="480" w:firstLineChars="200"/>
        <w:rPr>
          <w:u w:val="single"/>
        </w:rPr>
      </w:pPr>
      <w:r>
        <w:rPr>
          <w:rFonts w:hint="eastAsia"/>
          <w:sz w:val="24"/>
          <w:szCs w:val="24"/>
          <w:u w:val="single"/>
        </w:rPr>
        <w:t>具有</w:t>
      </w:r>
      <w:r>
        <w:rPr>
          <w:rFonts w:hint="eastAsia"/>
          <w:sz w:val="24"/>
          <w:szCs w:val="24"/>
          <w:u w:val="single"/>
        </w:rPr>
        <w:t>XXX</w:t>
      </w:r>
      <w:r>
        <w:rPr>
          <w:rFonts w:hint="eastAsia"/>
          <w:sz w:val="24"/>
          <w:szCs w:val="24"/>
          <w:u w:val="single"/>
        </w:rPr>
        <w:t>等内控、保密和管理制度。</w:t>
      </w:r>
      <w:r>
        <w:rPr>
          <w:rFonts w:hint="eastAsia"/>
          <w:sz w:val="24"/>
          <w:szCs w:val="24"/>
          <w:u w:val="single"/>
        </w:rPr>
        <w:t xml:space="preserve">                                     </w:t>
      </w:r>
    </w:p>
    <w:p w:rsidR="007D0C2A">
      <w:pPr>
        <w:numPr>
          <w:ilvl w:val="0"/>
          <w:numId w:val="19"/>
        </w:numPr>
        <w:ind w:left="0" w:firstLine="480" w:firstLineChars="200"/>
        <w:rPr>
          <w:u w:val="single"/>
        </w:rPr>
      </w:pPr>
      <w:r>
        <w:rPr>
          <w:rFonts w:hint="eastAsia"/>
          <w:sz w:val="24"/>
          <w:szCs w:val="24"/>
          <w:u w:val="single"/>
        </w:rPr>
        <w:t xml:space="preserve">                                                                     </w:t>
      </w:r>
    </w:p>
    <w:p w:rsidR="007D0C2A">
      <w:pPr>
        <w:numPr>
          <w:ilvl w:val="0"/>
          <w:numId w:val="18"/>
        </w:numPr>
        <w:ind w:left="0" w:firstLine="480" w:firstLineChars="200"/>
      </w:pPr>
      <w:r>
        <w:rPr>
          <w:rFonts w:hint="eastAsia"/>
          <w:sz w:val="24"/>
          <w:szCs w:val="24"/>
        </w:rPr>
        <w:t>对非驻场软件开发，乙方承诺以下事项：</w:t>
      </w:r>
    </w:p>
    <w:p w:rsidR="007D0C2A">
      <w:pPr>
        <w:numPr>
          <w:ilvl w:val="0"/>
          <w:numId w:val="20"/>
        </w:numPr>
        <w:ind w:left="0" w:firstLine="480" w:firstLineChars="200"/>
        <w:rPr>
          <w:u w:val="single"/>
        </w:rPr>
      </w:pPr>
      <w:r>
        <w:rPr>
          <w:rFonts w:hint="eastAsia"/>
          <w:sz w:val="24"/>
          <w:szCs w:val="24"/>
          <w:u w:val="single"/>
        </w:rPr>
        <w:t>用于本项目的设施、系统和数据与其他项目有明确、清晰的边界；</w:t>
      </w:r>
      <w:r>
        <w:rPr>
          <w:rFonts w:hint="eastAsia"/>
          <w:sz w:val="24"/>
          <w:szCs w:val="24"/>
          <w:u w:val="single"/>
        </w:rPr>
        <w:t xml:space="preserve"> </w:t>
      </w:r>
      <w:r>
        <w:rPr>
          <w:rFonts w:hint="eastAsia"/>
          <w:sz w:val="24"/>
          <w:szCs w:val="24"/>
          <w:u w:val="single"/>
        </w:rPr>
        <w:t xml:space="preserve">           </w:t>
      </w:r>
    </w:p>
    <w:p w:rsidR="007D0C2A">
      <w:pPr>
        <w:numPr>
          <w:ilvl w:val="0"/>
          <w:numId w:val="20"/>
        </w:numPr>
        <w:ind w:left="0" w:firstLine="480" w:firstLineChars="200"/>
        <w:rPr>
          <w:u w:val="single"/>
        </w:rPr>
      </w:pPr>
      <w:r>
        <w:rPr>
          <w:rFonts w:hint="eastAsia"/>
          <w:sz w:val="24"/>
          <w:szCs w:val="24"/>
          <w:u w:val="single"/>
        </w:rPr>
        <w:t>对用于本项目的乙方服务器、存储、网络设备、操作系统、数据库、中间件等软硬件设施具有最高管理权限；</w:t>
      </w:r>
      <w:r>
        <w:rPr>
          <w:rFonts w:hint="eastAsia"/>
          <w:sz w:val="24"/>
          <w:szCs w:val="24"/>
          <w:u w:val="single"/>
        </w:rPr>
        <w:t xml:space="preserve">                                                  </w:t>
      </w:r>
    </w:p>
    <w:p w:rsidR="007D0C2A">
      <w:pPr>
        <w:numPr>
          <w:ilvl w:val="0"/>
          <w:numId w:val="20"/>
        </w:numPr>
        <w:ind w:left="0" w:firstLine="480" w:firstLineChars="200"/>
        <w:rPr>
          <w:u w:val="single"/>
        </w:rPr>
      </w:pPr>
      <w:r>
        <w:rPr>
          <w:rFonts w:hint="eastAsia"/>
          <w:sz w:val="24"/>
          <w:szCs w:val="24"/>
          <w:u w:val="single"/>
        </w:rPr>
        <w:t>不存在规避监管的情形。</w:t>
      </w:r>
      <w:r>
        <w:rPr>
          <w:rFonts w:hint="eastAsia"/>
          <w:sz w:val="24"/>
          <w:szCs w:val="24"/>
          <w:u w:val="single"/>
        </w:rPr>
        <w:t xml:space="preserve">                                                </w:t>
      </w:r>
    </w:p>
    <w:p w:rsidR="007D0C2A">
      <w:pPr>
        <w:numPr>
          <w:ilvl w:val="0"/>
          <w:numId w:val="18"/>
        </w:numPr>
        <w:ind w:left="0" w:firstLine="480" w:firstLineChars="200"/>
      </w:pPr>
      <w:r>
        <w:rPr>
          <w:rFonts w:hint="eastAsia"/>
          <w:sz w:val="24"/>
          <w:szCs w:val="24"/>
        </w:rPr>
        <w:t>未经甲方</w:t>
      </w:r>
      <w:r>
        <w:rPr>
          <w:sz w:val="24"/>
          <w:szCs w:val="24"/>
        </w:rPr>
        <w:t>事先书面同意</w:t>
      </w:r>
      <w:r>
        <w:rPr>
          <w:rFonts w:hint="eastAsia"/>
          <w:sz w:val="24"/>
          <w:szCs w:val="24"/>
        </w:rPr>
        <w:t>，</w:t>
      </w:r>
      <w:r>
        <w:rPr>
          <w:sz w:val="24"/>
          <w:szCs w:val="24"/>
        </w:rPr>
        <w:t>乙方不得部分或全部转让其应履行的合同项下的义务</w:t>
      </w:r>
      <w:r>
        <w:rPr>
          <w:rFonts w:hint="eastAsia"/>
          <w:sz w:val="24"/>
          <w:szCs w:val="24"/>
        </w:rPr>
        <w:t>。</w:t>
      </w:r>
    </w:p>
    <w:p w:rsidR="007D0C2A">
      <w:pPr>
        <w:numPr>
          <w:ilvl w:val="0"/>
          <w:numId w:val="18"/>
        </w:numPr>
        <w:ind w:left="0" w:firstLine="480" w:firstLineChars="200"/>
        <w:jc w:val="left"/>
      </w:pPr>
      <w:r>
        <w:rPr>
          <w:rFonts w:hint="eastAsia"/>
          <w:sz w:val="24"/>
          <w:szCs w:val="24"/>
        </w:rPr>
        <w:t>乙方应在本合同生效后</w:t>
      </w:r>
      <w:r>
        <w:rPr>
          <w:rFonts w:hint="eastAsia"/>
          <w:sz w:val="24"/>
          <w:szCs w:val="24"/>
          <w:u w:val="single"/>
        </w:rPr>
        <w:t xml:space="preserve">    </w:t>
      </w:r>
      <w:r>
        <w:rPr>
          <w:rFonts w:hint="eastAsia"/>
          <w:sz w:val="24"/>
          <w:szCs w:val="24"/>
        </w:rPr>
        <w:t>个工作日内向甲方提交研究开发计划。研究开发计划应包括以下主要内容：</w:t>
      </w:r>
    </w:p>
    <w:p w:rsidR="007D0C2A">
      <w:pPr>
        <w:numPr>
          <w:ilvl w:val="0"/>
          <w:numId w:val="21"/>
        </w:numPr>
        <w:ind w:hanging="5"/>
        <w:jc w:val="left"/>
      </w:pPr>
      <w:r>
        <w:rPr>
          <w:rFonts w:hint="eastAsia"/>
          <w:sz w:val="24"/>
          <w:szCs w:val="24"/>
        </w:rPr>
        <w:t>项目功能清单；</w:t>
      </w:r>
    </w:p>
    <w:p w:rsidR="007D0C2A">
      <w:pPr>
        <w:numPr>
          <w:ilvl w:val="0"/>
          <w:numId w:val="21"/>
        </w:numPr>
        <w:ind w:hanging="5"/>
        <w:jc w:val="left"/>
      </w:pPr>
      <w:r>
        <w:rPr>
          <w:rFonts w:hint="eastAsia"/>
          <w:sz w:val="24"/>
          <w:szCs w:val="24"/>
        </w:rPr>
        <w:t>项目实施方案。</w:t>
      </w:r>
    </w:p>
    <w:p w:rsidR="007D0C2A">
      <w:pPr>
        <w:numPr>
          <w:ilvl w:val="0"/>
          <w:numId w:val="18"/>
        </w:numPr>
        <w:ind w:left="0" w:firstLine="480" w:firstLineChars="200"/>
        <w:jc w:val="left"/>
      </w:pPr>
      <w:r>
        <w:rPr>
          <w:rFonts w:hint="eastAsia"/>
          <w:sz w:val="24"/>
          <w:szCs w:val="24"/>
        </w:rPr>
        <w:t>乙方在软件开发实施中，应在招标文件范围内，根据甲方需求持续改进，直到最终用户确认满意。</w:t>
      </w:r>
    </w:p>
    <w:p w:rsidR="007D0C2A">
      <w:pPr>
        <w:numPr>
          <w:ilvl w:val="0"/>
          <w:numId w:val="22"/>
        </w:numPr>
        <w:ind w:left="0" w:firstLine="420"/>
        <w:jc w:val="left"/>
      </w:pPr>
      <w:r>
        <w:rPr>
          <w:rFonts w:hint="eastAsia"/>
          <w:sz w:val="24"/>
          <w:szCs w:val="24"/>
        </w:rPr>
        <w:t>乙方必须对甲方的需求进行充分详细的调研，及时整理需求调研记录，请甲方签字确认，并据此开发软件系统原型。甲方可以随时补充或更正需求的细节，乙方应及时满足。</w:t>
      </w:r>
    </w:p>
    <w:p w:rsidR="007D0C2A">
      <w:pPr>
        <w:numPr>
          <w:ilvl w:val="0"/>
          <w:numId w:val="22"/>
        </w:numPr>
        <w:ind w:left="0" w:firstLine="420"/>
        <w:jc w:val="left"/>
      </w:pPr>
      <w:r>
        <w:rPr>
          <w:rFonts w:hint="eastAsia"/>
          <w:sz w:val="24"/>
          <w:szCs w:val="24"/>
        </w:rPr>
        <w:t>乙方在需求分析的基础上，根据本系统的功能、性能和使用目标，按照进度完成软件的详细设计方案。在实际执行过程中出现任何与乙方设计相关的技术问题或技术调整，由乙方负责解决。</w:t>
      </w:r>
    </w:p>
    <w:p w:rsidR="007D0C2A">
      <w:pPr>
        <w:numPr>
          <w:ilvl w:val="0"/>
          <w:numId w:val="22"/>
        </w:numPr>
        <w:ind w:left="0" w:firstLine="420"/>
        <w:jc w:val="left"/>
      </w:pPr>
      <w:r>
        <w:rPr>
          <w:rFonts w:hint="eastAsia"/>
          <w:sz w:val="24"/>
          <w:szCs w:val="24"/>
        </w:rPr>
        <w:t>甲方对详细设计方案的认可，并不代表对据此开发出的应用系统的认可。甲方在</w:t>
      </w:r>
      <w:r>
        <w:rPr>
          <w:rFonts w:hint="eastAsia"/>
          <w:sz w:val="24"/>
          <w:szCs w:val="24"/>
        </w:rPr>
        <w:t>正式试用了本项目开发的软件后，有权根据实际情况提出具体改进意见。</w:t>
      </w:r>
    </w:p>
    <w:p w:rsidR="007D0C2A">
      <w:pPr>
        <w:numPr>
          <w:ilvl w:val="0"/>
          <w:numId w:val="18"/>
        </w:numPr>
        <w:ind w:left="0" w:firstLine="480" w:firstLineChars="200"/>
      </w:pPr>
      <w:r>
        <w:rPr>
          <w:rFonts w:hint="eastAsia"/>
          <w:sz w:val="24"/>
          <w:szCs w:val="24"/>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sz w:val="24"/>
          <w:szCs w:val="24"/>
        </w:rPr>
        <w:t>乙方承担</w:t>
      </w:r>
      <w:r>
        <w:rPr>
          <w:rFonts w:hint="eastAsia"/>
          <w:sz w:val="24"/>
          <w:szCs w:val="24"/>
        </w:rPr>
        <w:t>因此造成的全部</w:t>
      </w:r>
      <w:r>
        <w:rPr>
          <w:sz w:val="24"/>
          <w:szCs w:val="24"/>
        </w:rPr>
        <w:t>责任。</w:t>
      </w:r>
    </w:p>
    <w:p w:rsidR="007D0C2A">
      <w:pPr>
        <w:numPr>
          <w:ilvl w:val="0"/>
          <w:numId w:val="18"/>
        </w:numPr>
        <w:ind w:left="0" w:firstLine="480" w:firstLineChars="200"/>
      </w:pPr>
      <w:r>
        <w:rPr>
          <w:rFonts w:hint="eastAsia"/>
          <w:sz w:val="24"/>
          <w:szCs w:val="24"/>
        </w:rPr>
        <w:t>乙方应接受甲方对本项目执行工作的监督、检查和评价。</w:t>
      </w:r>
    </w:p>
    <w:p w:rsidR="007D0C2A">
      <w:pPr>
        <w:numPr>
          <w:ilvl w:val="0"/>
          <w:numId w:val="18"/>
        </w:numPr>
        <w:ind w:left="0" w:firstLine="480" w:firstLineChars="200"/>
        <w:rPr>
          <w:rFonts w:cs="Times New Roman"/>
        </w:rPr>
      </w:pPr>
      <w:r>
        <w:rPr>
          <w:rFonts w:hint="eastAsia"/>
          <w:sz w:val="24"/>
          <w:szCs w:val="24"/>
        </w:rPr>
        <w:t>乙方须选派参与软件建设的人员为甲方提供技术培训，培训内容</w:t>
      </w:r>
      <w:r>
        <w:rPr>
          <w:rFonts w:cs="Times New Roman"/>
          <w:sz w:val="24"/>
          <w:szCs w:val="24"/>
        </w:rPr>
        <w:t>包括</w:t>
      </w:r>
      <w:r>
        <w:rPr>
          <w:rFonts w:cs="Times New Roman" w:hint="eastAsia"/>
          <w:sz w:val="24"/>
          <w:szCs w:val="24"/>
        </w:rPr>
        <w:t>但不限于</w:t>
      </w:r>
      <w:r>
        <w:rPr>
          <w:rFonts w:cs="Times New Roman"/>
          <w:sz w:val="24"/>
          <w:szCs w:val="24"/>
        </w:rPr>
        <w:t>系统的工作原理、使用操作、保养维修技术等，使受训人员达到独立使用、熟练操</w:t>
      </w:r>
      <w:r>
        <w:rPr>
          <w:spacing w:val="5"/>
          <w:sz w:val="24"/>
          <w:szCs w:val="24"/>
        </w:rPr>
        <w:t>作的程度</w:t>
      </w:r>
      <w:r>
        <w:rPr>
          <w:spacing w:val="5"/>
          <w:sz w:val="24"/>
          <w:szCs w:val="24"/>
        </w:rPr>
        <w:t>。</w:t>
      </w:r>
    </w:p>
    <w:p w:rsidR="007D0C2A">
      <w:pPr>
        <w:numPr>
          <w:ilvl w:val="0"/>
          <w:numId w:val="18"/>
        </w:numPr>
        <w:ind w:left="0" w:firstLine="480" w:firstLineChars="200"/>
      </w:pPr>
      <w:r>
        <w:rPr>
          <w:sz w:val="24"/>
          <w:szCs w:val="24"/>
        </w:rPr>
        <w:t>乙方</w:t>
      </w:r>
      <w:r>
        <w:rPr>
          <w:rFonts w:hint="eastAsia"/>
          <w:sz w:val="24"/>
          <w:szCs w:val="24"/>
        </w:rPr>
        <w:t>保证</w:t>
      </w:r>
      <w:r>
        <w:rPr>
          <w:sz w:val="24"/>
          <w:szCs w:val="24"/>
        </w:rPr>
        <w:t>交付甲方的研发成果不侵犯任何第三方的合法权益，</w:t>
      </w:r>
      <w:r>
        <w:rPr>
          <w:rFonts w:hint="eastAsia"/>
          <w:sz w:val="24"/>
          <w:szCs w:val="24"/>
        </w:rPr>
        <w:t>免受第三方提出的侵犯其知识产权的索赔或诉讼。</w:t>
      </w:r>
      <w:r>
        <w:rPr>
          <w:sz w:val="24"/>
          <w:szCs w:val="24"/>
        </w:rPr>
        <w:t>如有发生，</w:t>
      </w:r>
      <w:r>
        <w:rPr>
          <w:rFonts w:hint="eastAsia"/>
          <w:sz w:val="24"/>
          <w:szCs w:val="24"/>
        </w:rPr>
        <w:t>乙方应当承担由此而引起的一切法律责任和费用，并赔偿甲方由此造成的全部损失</w:t>
      </w:r>
      <w:r>
        <w:rPr>
          <w:sz w:val="24"/>
          <w:szCs w:val="24"/>
        </w:rPr>
        <w:t>。</w:t>
      </w:r>
      <w:r>
        <w:rPr>
          <w:rFonts w:hint="eastAsia"/>
          <w:sz w:val="24"/>
          <w:szCs w:val="24"/>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rsidR="007D0C2A">
      <w:pPr>
        <w:numPr>
          <w:ilvl w:val="0"/>
          <w:numId w:val="18"/>
        </w:numPr>
        <w:ind w:left="0" w:firstLine="480" w:firstLineChars="200"/>
      </w:pPr>
      <w:r>
        <w:rPr>
          <w:rFonts w:hint="eastAsia"/>
          <w:sz w:val="24"/>
          <w:szCs w:val="24"/>
        </w:rPr>
        <w:t>乙方必须遵守国家法律法规及气象部门管理制度的要求。乙方在本项目执行过程中如接触到气象数据，应遵守</w:t>
      </w:r>
      <w:r>
        <w:rPr>
          <w:sz w:val="24"/>
          <w:szCs w:val="24"/>
        </w:rPr>
        <w:t>气象数据安全相关管</w:t>
      </w:r>
      <w:r>
        <w:rPr>
          <w:sz w:val="24"/>
          <w:szCs w:val="24"/>
        </w:rPr>
        <w:t>理制度，不得将所获取的气象数据以转发、转让、出售等方式对外披露，或用于本项目以外的其他用途。</w:t>
      </w:r>
    </w:p>
    <w:p w:rsidR="007D0C2A">
      <w:pPr>
        <w:numPr>
          <w:ilvl w:val="0"/>
          <w:numId w:val="18"/>
        </w:numPr>
        <w:ind w:left="0" w:firstLine="480" w:firstLineChars="200"/>
      </w:pPr>
      <w:r>
        <w:rPr>
          <w:rFonts w:hint="eastAsia"/>
          <w:sz w:val="24"/>
          <w:szCs w:val="24"/>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rsidR="007D0C2A">
      <w:pPr>
        <w:pStyle w:val="Heading2"/>
        <w:numPr>
          <w:ilvl w:val="0"/>
          <w:numId w:val="6"/>
        </w:numPr>
        <w:ind w:left="0" w:firstLine="480" w:firstLineChars="200"/>
        <w:rPr>
          <w:sz w:val="24"/>
          <w:szCs w:val="24"/>
        </w:rPr>
      </w:pPr>
      <w:bookmarkStart w:id="80" w:name="_Toc150424372"/>
      <w:bookmarkStart w:id="81" w:name="_Toc150434197"/>
      <w:bookmarkStart w:id="82" w:name="_Toc150434293"/>
      <w:bookmarkStart w:id="83" w:name="_Toc150439550"/>
      <w:bookmarkStart w:id="84" w:name="_Toc150439565"/>
      <w:bookmarkEnd w:id="80"/>
      <w:bookmarkEnd w:id="81"/>
      <w:bookmarkEnd w:id="82"/>
      <w:bookmarkEnd w:id="83"/>
      <w:r>
        <w:rPr>
          <w:rFonts w:hint="eastAsia"/>
          <w:sz w:val="24"/>
          <w:szCs w:val="24"/>
        </w:rPr>
        <w:t>甲方</w:t>
      </w:r>
      <w:r>
        <w:rPr>
          <w:sz w:val="24"/>
          <w:szCs w:val="24"/>
        </w:rPr>
        <w:t>的权利与义务</w:t>
      </w:r>
      <w:bookmarkEnd w:id="84"/>
    </w:p>
    <w:p w:rsidR="007D0C2A">
      <w:pPr>
        <w:numPr>
          <w:ilvl w:val="0"/>
          <w:numId w:val="23"/>
        </w:numPr>
        <w:ind w:left="0" w:firstLine="480" w:firstLineChars="200"/>
      </w:pPr>
      <w:r>
        <w:rPr>
          <w:spacing w:val="7"/>
          <w:sz w:val="24"/>
          <w:szCs w:val="24"/>
        </w:rPr>
        <w:t>提供基础资料数据（现有的资料和数据）</w:t>
      </w:r>
      <w:r>
        <w:rPr>
          <w:rFonts w:hint="eastAsia"/>
          <w:sz w:val="24"/>
          <w:szCs w:val="24"/>
        </w:rPr>
        <w:t>，及协作事项如下：</w:t>
      </w:r>
    </w:p>
    <w:p w:rsidR="007D0C2A">
      <w:pPr>
        <w:numPr>
          <w:ilvl w:val="0"/>
          <w:numId w:val="24"/>
        </w:numPr>
        <w:tabs>
          <w:tab w:val="left" w:pos="540"/>
        </w:tabs>
        <w:ind w:hanging="5"/>
        <w:rPr>
          <w:u w:val="single"/>
        </w:rPr>
      </w:pPr>
      <w:r>
        <w:rPr>
          <w:rFonts w:hint="eastAsia"/>
          <w:sz w:val="24"/>
          <w:szCs w:val="24"/>
        </w:rPr>
        <w:t>技术资料清单：</w:t>
      </w:r>
    </w:p>
    <w:p w:rsidR="007D0C2A">
      <w:pPr>
        <w:tabs>
          <w:tab w:val="left" w:pos="540"/>
        </w:tabs>
        <w:ind w:left="420"/>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u w:val="single"/>
        </w:rPr>
        <w:t>。</w:t>
      </w:r>
    </w:p>
    <w:p w:rsidR="007D0C2A">
      <w:pPr>
        <w:numPr>
          <w:ilvl w:val="0"/>
          <w:numId w:val="24"/>
        </w:numPr>
        <w:ind w:hanging="5"/>
      </w:pPr>
      <w:r>
        <w:rPr>
          <w:rFonts w:hint="eastAsia"/>
          <w:sz w:val="24"/>
          <w:szCs w:val="24"/>
        </w:rPr>
        <w:t>提供时间和方式：</w:t>
      </w:r>
    </w:p>
    <w:p w:rsidR="007D0C2A">
      <w:pPr>
        <w:ind w:left="425"/>
      </w:pPr>
      <w:r>
        <w:rPr>
          <w:rFonts w:hint="eastAsia"/>
          <w:sz w:val="24"/>
          <w:szCs w:val="24"/>
          <w:u w:val="single"/>
        </w:rPr>
        <w:t xml:space="preserve">                                                         .</w:t>
      </w:r>
    </w:p>
    <w:p w:rsidR="007D0C2A">
      <w:pPr>
        <w:numPr>
          <w:ilvl w:val="0"/>
          <w:numId w:val="24"/>
        </w:numPr>
        <w:ind w:hanging="5"/>
        <w:rPr>
          <w:u w:val="single"/>
        </w:rPr>
      </w:pPr>
      <w:r>
        <w:rPr>
          <w:rFonts w:hint="eastAsia"/>
          <w:sz w:val="24"/>
          <w:szCs w:val="24"/>
        </w:rPr>
        <w:t>其他协作事项：</w:t>
      </w:r>
    </w:p>
    <w:p w:rsidR="007D0C2A">
      <w:pPr>
        <w:ind w:left="420"/>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u w:val="single"/>
        </w:rPr>
        <w:t>。</w:t>
      </w:r>
    </w:p>
    <w:p w:rsidR="007D0C2A">
      <w:pPr>
        <w:ind w:firstLine="480" w:firstLineChars="200"/>
      </w:pPr>
      <w:r>
        <w:rPr>
          <w:rFonts w:hint="eastAsia"/>
          <w:sz w:val="24"/>
          <w:szCs w:val="24"/>
        </w:rPr>
        <w:t>本合同履行完毕后，上述技术资料按以下方式处理：</w:t>
      </w:r>
    </w:p>
    <w:p w:rsidR="007D0C2A">
      <w:pPr>
        <w:ind w:firstLine="480" w:firstLineChars="200"/>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u w:val="single"/>
        </w:rPr>
        <w:t>。</w:t>
      </w:r>
    </w:p>
    <w:p w:rsidR="007D0C2A">
      <w:pPr>
        <w:numPr>
          <w:ilvl w:val="0"/>
          <w:numId w:val="23"/>
        </w:numPr>
        <w:ind w:left="0" w:firstLine="480" w:firstLineChars="200"/>
        <w:rPr>
          <w:spacing w:val="7"/>
        </w:rPr>
      </w:pPr>
      <w:r>
        <w:rPr>
          <w:rFonts w:hint="eastAsia"/>
          <w:spacing w:val="7"/>
          <w:sz w:val="24"/>
          <w:szCs w:val="24"/>
        </w:rPr>
        <w:t>对于满足合同约定支付条件的，甲方应当按照合同约定期限将资金支付到合同约定的乙方账户，不得将采购文件和合同中未规定的义务作为向乙方付款的条件。</w:t>
      </w:r>
    </w:p>
    <w:p w:rsidR="007D0C2A">
      <w:pPr>
        <w:numPr>
          <w:ilvl w:val="0"/>
          <w:numId w:val="23"/>
        </w:numPr>
        <w:ind w:left="0" w:firstLine="480" w:firstLineChars="200"/>
      </w:pPr>
      <w:r>
        <w:rPr>
          <w:rFonts w:hint="eastAsia"/>
          <w:spacing w:val="7"/>
          <w:sz w:val="24"/>
          <w:szCs w:val="24"/>
        </w:rPr>
        <w:t>本合同的研究开发经费由乙方以研发支出的方式使用。甲方对乙方进行研究开发工作和使用研究开发经费的情况具有监督、检查和评价的权利，有权要求乙方向甲方定期汇报，但不得妨碍乙方的正常工作。</w:t>
      </w:r>
    </w:p>
    <w:p w:rsidR="007D0C2A">
      <w:pPr>
        <w:numPr>
          <w:ilvl w:val="0"/>
          <w:numId w:val="23"/>
        </w:numPr>
        <w:ind w:left="0" w:firstLine="480" w:firstLineChars="200"/>
        <w:rPr>
          <w:spacing w:val="7"/>
        </w:rPr>
      </w:pPr>
      <w:r>
        <w:rPr>
          <w:rFonts w:hint="eastAsia"/>
          <w:sz w:val="24"/>
          <w:szCs w:val="24"/>
        </w:rPr>
        <w:t>甲方必须遵守国家法律法规及气象部门管理制度的要求。</w:t>
      </w:r>
    </w:p>
    <w:p w:rsidR="007D0C2A">
      <w:pPr>
        <w:numPr>
          <w:ilvl w:val="0"/>
          <w:numId w:val="23"/>
        </w:numPr>
        <w:ind w:left="0" w:firstLine="480" w:firstLineChars="200"/>
        <w:rPr>
          <w:spacing w:val="7"/>
        </w:rPr>
      </w:pPr>
      <w:r>
        <w:rPr>
          <w:rFonts w:hint="eastAsia"/>
          <w:spacing w:val="7"/>
          <w:sz w:val="24"/>
          <w:szCs w:val="24"/>
        </w:rPr>
        <w:t>根据乙方工作进度，甲方有权组织人员不定期地对乙方已经完成的资料进行检查验收，乙方必须无条件给与安排；但甲方是否行使本项权利与否，均不降低</w:t>
      </w:r>
      <w:r>
        <w:rPr>
          <w:rFonts w:hint="eastAsia"/>
          <w:spacing w:val="7"/>
          <w:sz w:val="24"/>
          <w:szCs w:val="24"/>
        </w:rPr>
        <w:t>乙方自己的注意义务，也不代表甲方应对乙方所提供的服务承担任何法律责任及风险，并不能够构成乙方义务的减免事由。</w:t>
      </w:r>
    </w:p>
    <w:p w:rsidR="007D0C2A">
      <w:pPr>
        <w:pStyle w:val="Heading2"/>
        <w:numPr>
          <w:ilvl w:val="0"/>
          <w:numId w:val="6"/>
        </w:numPr>
        <w:ind w:left="0" w:firstLine="480" w:firstLineChars="200"/>
        <w:rPr>
          <w:sz w:val="24"/>
          <w:szCs w:val="24"/>
        </w:rPr>
      </w:pPr>
      <w:r>
        <w:rPr>
          <w:rFonts w:hint="eastAsia"/>
          <w:sz w:val="24"/>
          <w:szCs w:val="24"/>
        </w:rPr>
        <w:t>知识产权归属</w:t>
      </w:r>
    </w:p>
    <w:p w:rsidR="007D0C2A">
      <w:pPr>
        <w:numPr>
          <w:ilvl w:val="0"/>
          <w:numId w:val="25"/>
        </w:numPr>
        <w:ind w:left="0" w:firstLine="480" w:firstLineChars="200"/>
      </w:pPr>
      <w:r>
        <w:rPr>
          <w:sz w:val="24"/>
          <w:szCs w:val="24"/>
        </w:rPr>
        <w:t>因履行本合同所产生的研究开发成果（包括阶段性成果和总成果，包括但不限于软件源代码、可执行文件及相关开发文档资料）的</w:t>
      </w:r>
      <w:r>
        <w:rPr>
          <w:rFonts w:hint="eastAsia"/>
          <w:sz w:val="24"/>
          <w:szCs w:val="24"/>
        </w:rPr>
        <w:t>全部</w:t>
      </w:r>
      <w:r>
        <w:rPr>
          <w:sz w:val="24"/>
          <w:szCs w:val="24"/>
        </w:rPr>
        <w:t>知识产权（包括但不限于著作权、专利权、技术秘密等）归甲方所有</w:t>
      </w:r>
      <w:r>
        <w:rPr>
          <w:sz w:val="24"/>
          <w:szCs w:val="24"/>
        </w:rPr>
        <w:t>,</w:t>
      </w:r>
      <w:r>
        <w:rPr>
          <w:sz w:val="24"/>
          <w:szCs w:val="24"/>
        </w:rPr>
        <w:t>乙方不享有上述权利，并且甲方在决定行使上述权利时，乙方应无条件予以协助。未经甲方书面同意，乙方不得主张任何权利，不得自行使用或许可他人使用，也不得提供或泄露给任何第三方。</w:t>
      </w:r>
    </w:p>
    <w:p w:rsidR="007D0C2A">
      <w:pPr>
        <w:numPr>
          <w:ilvl w:val="0"/>
          <w:numId w:val="25"/>
        </w:numPr>
        <w:ind w:left="0" w:firstLine="480" w:firstLineChars="200"/>
      </w:pPr>
      <w:r>
        <w:rPr>
          <w:sz w:val="24"/>
          <w:szCs w:val="24"/>
        </w:rPr>
        <w:t>甲方有权利用乙方按照本合同约定提供的</w:t>
      </w:r>
      <w:r>
        <w:rPr>
          <w:sz w:val="24"/>
          <w:szCs w:val="24"/>
        </w:rPr>
        <w:t>研究开发成果，进行后续改进。由此产生的具有实质性或创造性技术进步特征的新的技术成果及其权属，由甲方享有。</w:t>
      </w:r>
    </w:p>
    <w:p w:rsidR="007D0C2A">
      <w:pPr>
        <w:numPr>
          <w:ilvl w:val="0"/>
          <w:numId w:val="25"/>
        </w:numPr>
        <w:ind w:left="0" w:firstLine="480" w:firstLineChars="200"/>
      </w:pPr>
      <w:r>
        <w:rPr>
          <w:sz w:val="24"/>
          <w:szCs w:val="24"/>
        </w:rPr>
        <w:t>平台运行采集、收集、分析的所有数据都归甲方所有，以上数据仅限于本项目使用，如由于乙方原因发生数据丢失、泄露，由乙方承担事故责任。</w:t>
      </w:r>
    </w:p>
    <w:p w:rsidR="007D0C2A">
      <w:pPr>
        <w:numPr>
          <w:ilvl w:val="0"/>
          <w:numId w:val="25"/>
        </w:numPr>
        <w:ind w:left="0" w:firstLine="480" w:firstLineChars="200"/>
      </w:pPr>
      <w:r>
        <w:rPr>
          <w:sz w:val="24"/>
          <w:szCs w:val="24"/>
        </w:rPr>
        <w:t>乙方利用研究开发经费所购置与研究开发工作有关的设备、器材、资料等财产，归甲方所有。</w:t>
      </w:r>
    </w:p>
    <w:p w:rsidR="007D0C2A">
      <w:pPr>
        <w:numPr>
          <w:ilvl w:val="0"/>
          <w:numId w:val="25"/>
        </w:numPr>
        <w:ind w:left="0" w:firstLine="480" w:firstLineChars="200"/>
      </w:pPr>
      <w:r>
        <w:rPr>
          <w:rFonts w:hint="eastAsia"/>
          <w:sz w:val="24"/>
          <w:szCs w:val="24"/>
        </w:rPr>
        <w:t>未经甲方书面许可，乙方不得向第三方提供本项目建设使用的甲方相关数据资料，并且要做好数据的保密工作，乙方不得将本项目中算法及基于本项目算法开发的系统</w:t>
      </w:r>
      <w:r>
        <w:rPr>
          <w:rFonts w:hint="eastAsia"/>
          <w:sz w:val="24"/>
          <w:szCs w:val="24"/>
        </w:rPr>
        <w:t>/</w:t>
      </w:r>
      <w:r>
        <w:rPr>
          <w:rFonts w:hint="eastAsia"/>
          <w:sz w:val="24"/>
          <w:szCs w:val="24"/>
        </w:rPr>
        <w:t>平台进行任何商业化推广、服务等使用行为。</w:t>
      </w:r>
    </w:p>
    <w:p w:rsidR="007D0C2A">
      <w:pPr>
        <w:numPr>
          <w:ilvl w:val="0"/>
          <w:numId w:val="25"/>
        </w:numPr>
        <w:ind w:left="0" w:firstLine="480" w:firstLineChars="200"/>
      </w:pPr>
      <w:r>
        <w:rPr>
          <w:rFonts w:hint="eastAsia"/>
          <w:sz w:val="24"/>
          <w:szCs w:val="24"/>
        </w:rPr>
        <w:t>如</w:t>
      </w:r>
      <w:r>
        <w:rPr>
          <w:rFonts w:hint="eastAsia"/>
          <w:sz w:val="24"/>
          <w:szCs w:val="24"/>
        </w:rPr>
        <w:t>果甲方在使用该开发成果的任何一部分时被任何第三方诉称侵犯了该第三方知识产权或任何其它权利，乙方应负责处理这一指控并应以乙方的名义自负费用向起诉方提出抗辩，由此可能产生的一切法律责任和经济责任均由乙方承担。甲方将尽可能地对乙方抗辩给予协助，由此发生的费用由乙方承担。</w:t>
      </w:r>
    </w:p>
    <w:p w:rsidR="007D0C2A">
      <w:pPr>
        <w:numPr>
          <w:ilvl w:val="0"/>
          <w:numId w:val="25"/>
        </w:numPr>
        <w:ind w:left="0" w:firstLine="480" w:firstLineChars="200"/>
      </w:pPr>
      <w:r>
        <w:rPr>
          <w:sz w:val="24"/>
          <w:szCs w:val="24"/>
        </w:rPr>
        <w:t>乙方违反上述规定的，应承担相应的违约责任并及时采取补救措施。因乙方违约行为给甲方造成经济损失的（包括但不限于给对方造成名誉信誉或物质利益的损失），应赔偿甲方全部经济损失。</w:t>
      </w:r>
    </w:p>
    <w:p w:rsidR="007D0C2A">
      <w:pPr>
        <w:pStyle w:val="Heading2"/>
        <w:numPr>
          <w:ilvl w:val="0"/>
          <w:numId w:val="6"/>
        </w:numPr>
        <w:ind w:left="0" w:firstLine="480" w:firstLineChars="200"/>
        <w:rPr>
          <w:sz w:val="24"/>
          <w:szCs w:val="24"/>
        </w:rPr>
      </w:pPr>
      <w:r>
        <w:rPr>
          <w:rFonts w:hint="eastAsia"/>
          <w:sz w:val="24"/>
          <w:szCs w:val="24"/>
        </w:rPr>
        <w:t>项目联系人及相关约定</w:t>
      </w:r>
    </w:p>
    <w:p w:rsidR="007D0C2A">
      <w:pPr>
        <w:numPr>
          <w:ilvl w:val="0"/>
          <w:numId w:val="26"/>
        </w:numPr>
        <w:ind w:left="0" w:firstLine="480" w:firstLineChars="200"/>
      </w:pPr>
      <w:r>
        <w:rPr>
          <w:rFonts w:hint="eastAsia"/>
          <w:sz w:val="24"/>
          <w:szCs w:val="24"/>
        </w:rPr>
        <w:t>联系人及职责</w:t>
      </w:r>
    </w:p>
    <w:p w:rsidR="007D0C2A">
      <w:pPr>
        <w:ind w:left="420"/>
      </w:pPr>
      <w:r>
        <w:rPr>
          <w:sz w:val="24"/>
          <w:szCs w:val="24"/>
        </w:rPr>
        <w:t>双方确定，在本合同有效期内，甲方指定</w:t>
      </w:r>
      <w:r>
        <w:rPr>
          <w:sz w:val="24"/>
          <w:szCs w:val="24"/>
          <w:u w:val="single"/>
        </w:rPr>
        <w:t xml:space="preserve">    </w:t>
      </w:r>
      <w:r>
        <w:rPr>
          <w:sz w:val="24"/>
          <w:szCs w:val="24"/>
        </w:rPr>
        <w:t>为甲方项目联系人，乙方指定</w:t>
      </w:r>
      <w:r>
        <w:rPr>
          <w:sz w:val="24"/>
          <w:szCs w:val="24"/>
          <w:u w:val="single"/>
        </w:rPr>
        <w:t xml:space="preserve">     </w:t>
      </w:r>
    </w:p>
    <w:p w:rsidR="007D0C2A">
      <w:r>
        <w:rPr>
          <w:rFonts w:hint="eastAsia"/>
          <w:sz w:val="24"/>
          <w:szCs w:val="24"/>
        </w:rPr>
        <w:t>为乙方项目联系人。项目联系人承担以下责任：</w:t>
      </w:r>
      <w:r>
        <w:rPr>
          <w:sz w:val="24"/>
          <w:szCs w:val="24"/>
        </w:rPr>
        <w:t xml:space="preserve"> </w:t>
      </w:r>
    </w:p>
    <w:p w:rsidR="007D0C2A">
      <w:pPr>
        <w:numPr>
          <w:ilvl w:val="0"/>
          <w:numId w:val="27"/>
        </w:numPr>
        <w:ind w:hanging="5"/>
        <w:rPr>
          <w:u w:val="single"/>
        </w:rPr>
      </w:pPr>
      <w:r>
        <w:rPr>
          <w:rFonts w:hint="eastAsia"/>
          <w:sz w:val="24"/>
          <w:szCs w:val="24"/>
          <w:u w:val="single"/>
        </w:rPr>
        <w:t xml:space="preserve">                                                            </w:t>
      </w:r>
      <w:r>
        <w:rPr>
          <w:rFonts w:hint="eastAsia"/>
          <w:sz w:val="24"/>
          <w:szCs w:val="24"/>
          <w:u w:val="single"/>
        </w:rPr>
        <w:t>；</w:t>
      </w:r>
    </w:p>
    <w:p w:rsidR="007D0C2A">
      <w:pPr>
        <w:numPr>
          <w:ilvl w:val="0"/>
          <w:numId w:val="27"/>
        </w:numPr>
        <w:ind w:hanging="5"/>
        <w:rPr>
          <w:u w:val="single"/>
        </w:rPr>
      </w:pPr>
      <w:r>
        <w:rPr>
          <w:rFonts w:hint="eastAsia"/>
          <w:sz w:val="24"/>
          <w:szCs w:val="24"/>
          <w:u w:val="single"/>
        </w:rPr>
        <w:t xml:space="preserve">                                                            </w:t>
      </w:r>
      <w:r>
        <w:rPr>
          <w:rFonts w:hint="eastAsia"/>
          <w:sz w:val="24"/>
          <w:szCs w:val="24"/>
          <w:u w:val="single"/>
        </w:rPr>
        <w:t>；</w:t>
      </w:r>
      <w:r>
        <w:rPr>
          <w:rFonts w:hint="eastAsia"/>
          <w:sz w:val="24"/>
          <w:szCs w:val="24"/>
          <w:u w:val="single"/>
        </w:rPr>
        <w:t xml:space="preserve"> </w:t>
      </w:r>
    </w:p>
    <w:p w:rsidR="007D0C2A">
      <w:pPr>
        <w:numPr>
          <w:ilvl w:val="0"/>
          <w:numId w:val="27"/>
        </w:numPr>
        <w:ind w:hanging="5"/>
        <w:rPr>
          <w:u w:val="single"/>
        </w:rPr>
      </w:pPr>
      <w:r>
        <w:rPr>
          <w:rFonts w:hint="eastAsia"/>
          <w:sz w:val="24"/>
          <w:szCs w:val="24"/>
          <w:u w:val="single"/>
        </w:rPr>
        <w:t xml:space="preserve">                                                            </w:t>
      </w:r>
      <w:r>
        <w:rPr>
          <w:rFonts w:hint="eastAsia"/>
          <w:sz w:val="24"/>
          <w:szCs w:val="24"/>
          <w:u w:val="single"/>
        </w:rPr>
        <w:t>；</w:t>
      </w:r>
    </w:p>
    <w:p w:rsidR="007D0C2A">
      <w:pPr>
        <w:numPr>
          <w:ilvl w:val="0"/>
          <w:numId w:val="27"/>
        </w:numPr>
        <w:ind w:hanging="5"/>
        <w:rPr>
          <w:u w:val="single"/>
        </w:rPr>
      </w:pPr>
      <w:r>
        <w:rPr>
          <w:rFonts w:hint="eastAsia"/>
          <w:sz w:val="24"/>
          <w:szCs w:val="24"/>
          <w:u w:val="single"/>
        </w:rPr>
        <w:t xml:space="preserve">                       </w:t>
      </w:r>
      <w:r>
        <w:rPr>
          <w:rFonts w:hint="eastAsia"/>
          <w:sz w:val="24"/>
          <w:szCs w:val="24"/>
          <w:u w:val="single"/>
        </w:rPr>
        <w:t xml:space="preserve">                                     </w:t>
      </w:r>
      <w:r>
        <w:rPr>
          <w:rFonts w:hint="eastAsia"/>
          <w:sz w:val="24"/>
          <w:szCs w:val="24"/>
          <w:u w:val="single"/>
        </w:rPr>
        <w:t>。</w:t>
      </w:r>
    </w:p>
    <w:p w:rsidR="007D0C2A">
      <w:pPr>
        <w:numPr>
          <w:ilvl w:val="0"/>
          <w:numId w:val="26"/>
        </w:numPr>
        <w:ind w:left="0" w:firstLine="480" w:firstLineChars="200"/>
      </w:pPr>
      <w:r>
        <w:rPr>
          <w:rFonts w:hint="eastAsia"/>
          <w:sz w:val="24"/>
          <w:szCs w:val="24"/>
        </w:rPr>
        <w:t>联系人变更约定</w:t>
      </w:r>
    </w:p>
    <w:p w:rsidR="007D0C2A">
      <w:pPr>
        <w:numPr>
          <w:ilvl w:val="0"/>
          <w:numId w:val="28"/>
        </w:numPr>
        <w:ind w:left="5" w:firstLine="415"/>
      </w:pPr>
      <w:r>
        <w:rPr>
          <w:sz w:val="24"/>
          <w:szCs w:val="24"/>
        </w:rPr>
        <w:t>一方变更项目联系人的，应当及时以书面形式通知另一方。未及时通知并影响本合同履行或造成损失的，应承担相应的责任。</w:t>
      </w:r>
    </w:p>
    <w:p w:rsidR="007D0C2A">
      <w:pPr>
        <w:numPr>
          <w:ilvl w:val="0"/>
          <w:numId w:val="28"/>
        </w:numPr>
        <w:ind w:left="5" w:firstLine="415"/>
      </w:pPr>
      <w:r>
        <w:rPr>
          <w:sz w:val="24"/>
          <w:szCs w:val="24"/>
        </w:rPr>
        <w:t>一方变更项目联系人的，须保证业务连续性及后续运行维护要求，由于人员变动影响本合同履行或造成损失的，应承担相应的责任。</w:t>
      </w:r>
    </w:p>
    <w:p w:rsidR="007D0C2A">
      <w:pPr>
        <w:numPr>
          <w:ilvl w:val="0"/>
          <w:numId w:val="28"/>
        </w:numPr>
        <w:ind w:left="5" w:firstLine="415"/>
      </w:pPr>
      <w:r>
        <w:rPr>
          <w:sz w:val="24"/>
          <w:szCs w:val="24"/>
        </w:rPr>
        <w:t>乙方</w:t>
      </w:r>
      <w:r>
        <w:rPr>
          <w:rFonts w:hint="eastAsia"/>
          <w:sz w:val="24"/>
          <w:szCs w:val="24"/>
        </w:rPr>
        <w:t>须定期向甲方通报汇总的</w:t>
      </w:r>
      <w:r>
        <w:rPr>
          <w:sz w:val="24"/>
          <w:szCs w:val="24"/>
        </w:rPr>
        <w:t>项目参与人员并及时更新，</w:t>
      </w:r>
      <w:r>
        <w:rPr>
          <w:rFonts w:hint="eastAsia"/>
          <w:sz w:val="24"/>
          <w:szCs w:val="24"/>
        </w:rPr>
        <w:t>严格</w:t>
      </w:r>
      <w:r>
        <w:rPr>
          <w:sz w:val="24"/>
          <w:szCs w:val="24"/>
        </w:rPr>
        <w:t>审核</w:t>
      </w:r>
      <w:r>
        <w:rPr>
          <w:rFonts w:hint="eastAsia"/>
          <w:sz w:val="24"/>
          <w:szCs w:val="24"/>
        </w:rPr>
        <w:t>参与</w:t>
      </w:r>
      <w:r>
        <w:rPr>
          <w:sz w:val="24"/>
          <w:szCs w:val="24"/>
        </w:rPr>
        <w:t>人员背景，</w:t>
      </w:r>
      <w:r>
        <w:rPr>
          <w:rFonts w:hint="eastAsia"/>
          <w:sz w:val="24"/>
          <w:szCs w:val="24"/>
        </w:rPr>
        <w:t>不得超出应有的系统</w:t>
      </w:r>
      <w:r>
        <w:rPr>
          <w:sz w:val="24"/>
          <w:szCs w:val="24"/>
        </w:rPr>
        <w:t>访问</w:t>
      </w:r>
      <w:r>
        <w:rPr>
          <w:rFonts w:hint="eastAsia"/>
          <w:sz w:val="24"/>
          <w:szCs w:val="24"/>
        </w:rPr>
        <w:t>权限</w:t>
      </w:r>
      <w:r>
        <w:rPr>
          <w:sz w:val="24"/>
          <w:szCs w:val="24"/>
        </w:rPr>
        <w:t>授权，严格执行日志管理等</w:t>
      </w:r>
      <w:r>
        <w:rPr>
          <w:rFonts w:hint="eastAsia"/>
          <w:sz w:val="24"/>
          <w:szCs w:val="24"/>
        </w:rPr>
        <w:t>。</w:t>
      </w:r>
    </w:p>
    <w:p w:rsidR="007D0C2A">
      <w:pPr>
        <w:pStyle w:val="Heading2"/>
        <w:numPr>
          <w:ilvl w:val="0"/>
          <w:numId w:val="6"/>
        </w:numPr>
        <w:ind w:left="0" w:firstLine="480" w:firstLineChars="200"/>
        <w:rPr>
          <w:sz w:val="24"/>
          <w:szCs w:val="24"/>
        </w:rPr>
      </w:pPr>
      <w:bookmarkStart w:id="85" w:name="_Toc150439567"/>
      <w:r>
        <w:rPr>
          <w:rFonts w:hint="eastAsia"/>
          <w:sz w:val="24"/>
          <w:szCs w:val="24"/>
        </w:rPr>
        <w:t>项目交付</w:t>
      </w:r>
      <w:bookmarkEnd w:id="85"/>
    </w:p>
    <w:p w:rsidR="007D0C2A">
      <w:pPr>
        <w:numPr>
          <w:ilvl w:val="0"/>
          <w:numId w:val="29"/>
        </w:numPr>
        <w:ind w:left="0" w:firstLine="480" w:firstLineChars="200"/>
      </w:pPr>
      <w:r>
        <w:rPr>
          <w:rFonts w:hint="eastAsia"/>
          <w:sz w:val="24"/>
          <w:szCs w:val="24"/>
        </w:rPr>
        <w:t>乙方应当按以下方式向甲方交付研究开发成果：</w:t>
      </w:r>
    </w:p>
    <w:p w:rsidR="007D0C2A">
      <w:pPr>
        <w:numPr>
          <w:ilvl w:val="0"/>
          <w:numId w:val="30"/>
        </w:numPr>
        <w:ind w:left="0" w:firstLine="480" w:firstLineChars="200"/>
        <w:rPr>
          <w:u w:val="single"/>
        </w:rPr>
      </w:pPr>
      <w:r>
        <w:rPr>
          <w:rFonts w:hint="eastAsia"/>
          <w:sz w:val="24"/>
          <w:szCs w:val="24"/>
        </w:rPr>
        <w:t>研究开发成果交付内容：</w:t>
      </w:r>
    </w:p>
    <w:p w:rsidR="007D0C2A">
      <w:pPr>
        <w:ind w:firstLine="480" w:firstLineChars="200"/>
        <w:rPr>
          <w:u w:val="single"/>
        </w:rPr>
      </w:pPr>
      <w:r>
        <w:rPr>
          <w:rFonts w:hint="eastAsia"/>
          <w:sz w:val="24"/>
          <w:szCs w:val="24"/>
          <w:u w:val="single"/>
        </w:rPr>
        <w:t>需求分析、需求规格说明书、系统原型；</w:t>
      </w:r>
      <w:r>
        <w:rPr>
          <w:rFonts w:hint="eastAsia"/>
          <w:sz w:val="24"/>
          <w:szCs w:val="24"/>
          <w:u w:val="single"/>
        </w:rPr>
        <w:t xml:space="preserve">    </w:t>
      </w:r>
    </w:p>
    <w:p w:rsidR="007D0C2A">
      <w:pPr>
        <w:ind w:firstLine="480" w:firstLineChars="200"/>
        <w:rPr>
          <w:u w:val="single"/>
        </w:rPr>
      </w:pPr>
      <w:r>
        <w:rPr>
          <w:rFonts w:hint="eastAsia"/>
          <w:sz w:val="24"/>
          <w:szCs w:val="24"/>
          <w:u w:val="single"/>
        </w:rPr>
        <w:t>概要设计、详细设计方案；</w:t>
      </w:r>
      <w:r>
        <w:rPr>
          <w:rFonts w:hint="eastAsia"/>
          <w:sz w:val="24"/>
          <w:szCs w:val="24"/>
          <w:u w:val="single"/>
        </w:rPr>
        <w:t xml:space="preserve">                </w:t>
      </w:r>
    </w:p>
    <w:p w:rsidR="007D0C2A">
      <w:pPr>
        <w:ind w:firstLine="480" w:firstLineChars="200"/>
        <w:rPr>
          <w:u w:val="single"/>
        </w:rPr>
      </w:pPr>
      <w:r>
        <w:rPr>
          <w:rFonts w:hint="eastAsia"/>
          <w:sz w:val="24"/>
          <w:szCs w:val="24"/>
          <w:u w:val="single"/>
        </w:rPr>
        <w:t>运行正常的系统；</w:t>
      </w:r>
      <w:r>
        <w:rPr>
          <w:rFonts w:hint="eastAsia"/>
          <w:sz w:val="24"/>
          <w:szCs w:val="24"/>
          <w:u w:val="single"/>
        </w:rPr>
        <w:t xml:space="preserve">                        </w:t>
      </w:r>
    </w:p>
    <w:p w:rsidR="007D0C2A">
      <w:pPr>
        <w:ind w:firstLine="480" w:firstLineChars="200"/>
        <w:rPr>
          <w:u w:val="single"/>
        </w:rPr>
      </w:pPr>
      <w:r>
        <w:rPr>
          <w:rFonts w:hint="eastAsia"/>
          <w:sz w:val="24"/>
          <w:szCs w:val="24"/>
          <w:u w:val="single"/>
        </w:rPr>
        <w:t>完整的软件源代码、可执行程序、安装程序；</w:t>
      </w:r>
    </w:p>
    <w:p w:rsidR="007D0C2A">
      <w:pPr>
        <w:ind w:firstLine="480" w:firstLineChars="200"/>
        <w:rPr>
          <w:u w:val="single"/>
        </w:rPr>
      </w:pPr>
      <w:r>
        <w:rPr>
          <w:rFonts w:hint="eastAsia"/>
          <w:sz w:val="24"/>
          <w:szCs w:val="24"/>
          <w:u w:val="single"/>
        </w:rPr>
        <w:t>软件使用手册；</w:t>
      </w:r>
      <w:r>
        <w:rPr>
          <w:rFonts w:hint="eastAsia"/>
          <w:sz w:val="24"/>
          <w:szCs w:val="24"/>
          <w:u w:val="single"/>
        </w:rPr>
        <w:t xml:space="preserve">                          </w:t>
      </w:r>
    </w:p>
    <w:p w:rsidR="007D0C2A">
      <w:pPr>
        <w:ind w:firstLine="480" w:firstLineChars="200"/>
        <w:rPr>
          <w:u w:val="single"/>
        </w:rPr>
      </w:pPr>
      <w:r>
        <w:rPr>
          <w:rFonts w:hint="eastAsia"/>
          <w:sz w:val="24"/>
          <w:szCs w:val="24"/>
          <w:u w:val="single"/>
        </w:rPr>
        <w:t>软件技术说明；</w:t>
      </w:r>
      <w:r>
        <w:rPr>
          <w:rFonts w:hint="eastAsia"/>
          <w:sz w:val="24"/>
          <w:szCs w:val="24"/>
          <w:u w:val="single"/>
        </w:rPr>
        <w:t xml:space="preserve">                          </w:t>
      </w:r>
    </w:p>
    <w:p w:rsidR="007D0C2A">
      <w:pPr>
        <w:ind w:firstLine="480" w:firstLineChars="200"/>
        <w:rPr>
          <w:u w:val="single"/>
        </w:rPr>
      </w:pPr>
      <w:r>
        <w:rPr>
          <w:rFonts w:hint="eastAsia"/>
          <w:sz w:val="24"/>
          <w:szCs w:val="24"/>
          <w:u w:val="single"/>
        </w:rPr>
        <w:t>软件测试大纲、测试报告（第三方测试报告、代码审计报告）；</w:t>
      </w:r>
      <w:r>
        <w:rPr>
          <w:rFonts w:hint="eastAsia"/>
          <w:sz w:val="24"/>
          <w:szCs w:val="24"/>
          <w:u w:val="single"/>
        </w:rPr>
        <w:t xml:space="preserve">                </w:t>
      </w:r>
    </w:p>
    <w:p w:rsidR="007D0C2A">
      <w:pPr>
        <w:ind w:firstLine="480" w:firstLineChars="200"/>
        <w:rPr>
          <w:u w:val="single"/>
        </w:rPr>
      </w:pPr>
      <w:r>
        <w:rPr>
          <w:rFonts w:hint="eastAsia"/>
          <w:sz w:val="24"/>
          <w:szCs w:val="24"/>
          <w:u w:val="single"/>
        </w:rPr>
        <w:t>产品清单；</w:t>
      </w:r>
      <w:r>
        <w:rPr>
          <w:rFonts w:hint="eastAsia"/>
          <w:sz w:val="24"/>
          <w:szCs w:val="24"/>
          <w:u w:val="single"/>
        </w:rPr>
        <w:t xml:space="preserve">                               </w:t>
      </w:r>
    </w:p>
    <w:p w:rsidR="007D0C2A">
      <w:pPr>
        <w:ind w:firstLine="480" w:firstLineChars="200"/>
        <w:rPr>
          <w:u w:val="single"/>
        </w:rPr>
      </w:pPr>
      <w:r>
        <w:rPr>
          <w:rFonts w:hint="eastAsia"/>
          <w:sz w:val="24"/>
          <w:szCs w:val="24"/>
          <w:u w:val="single"/>
        </w:rPr>
        <w:t xml:space="preserve"> </w:t>
      </w:r>
      <w:r>
        <w:rPr>
          <w:rFonts w:hint="eastAsia"/>
          <w:sz w:val="24"/>
          <w:szCs w:val="24"/>
          <w:u w:val="single"/>
        </w:rPr>
        <w:t>其他按照《气象软件工程规范》要求的文档。</w:t>
      </w:r>
      <w:r>
        <w:rPr>
          <w:rFonts w:hint="eastAsia"/>
          <w:sz w:val="24"/>
          <w:szCs w:val="24"/>
          <w:u w:val="single"/>
        </w:rPr>
        <w:t xml:space="preserve"> </w:t>
      </w:r>
    </w:p>
    <w:p w:rsidR="007D0C2A">
      <w:pPr>
        <w:ind w:firstLine="480" w:firstLineChars="200"/>
        <w:rPr>
          <w:u w:val="single"/>
        </w:rPr>
      </w:pPr>
      <w:r>
        <w:rPr>
          <w:rFonts w:hint="eastAsia"/>
          <w:sz w:val="24"/>
          <w:szCs w:val="24"/>
          <w:u w:val="single"/>
        </w:rPr>
        <w:t>（以上文档提供电子版</w:t>
      </w:r>
      <w:r>
        <w:rPr>
          <w:rFonts w:hint="eastAsia"/>
          <w:sz w:val="24"/>
          <w:szCs w:val="24"/>
          <w:u w:val="single"/>
        </w:rPr>
        <w:t>x</w:t>
      </w:r>
      <w:r>
        <w:rPr>
          <w:rFonts w:hint="eastAsia"/>
          <w:sz w:val="24"/>
          <w:szCs w:val="24"/>
          <w:u w:val="single"/>
        </w:rPr>
        <w:t>套，硬拷贝</w:t>
      </w:r>
      <w:r>
        <w:rPr>
          <w:rFonts w:hint="eastAsia"/>
          <w:sz w:val="24"/>
          <w:szCs w:val="24"/>
          <w:u w:val="single"/>
        </w:rPr>
        <w:t>x</w:t>
      </w:r>
      <w:r>
        <w:rPr>
          <w:rFonts w:hint="eastAsia"/>
          <w:sz w:val="24"/>
          <w:szCs w:val="24"/>
          <w:u w:val="single"/>
        </w:rPr>
        <w:t>套）。</w:t>
      </w:r>
    </w:p>
    <w:p w:rsidR="007D0C2A">
      <w:pPr>
        <w:numPr>
          <w:ilvl w:val="0"/>
          <w:numId w:val="30"/>
        </w:numPr>
        <w:ind w:left="0" w:firstLine="480" w:firstLineChars="200"/>
      </w:pPr>
      <w:r>
        <w:rPr>
          <w:rFonts w:hint="eastAsia"/>
          <w:sz w:val="24"/>
          <w:szCs w:val="24"/>
        </w:rPr>
        <w:t>研究开发成果交付的时间及地点：</w:t>
      </w:r>
      <w:r>
        <w:rPr>
          <w:rFonts w:hint="eastAsia"/>
          <w:sz w:val="24"/>
          <w:szCs w:val="24"/>
          <w:u w:val="single"/>
        </w:rPr>
        <w:t xml:space="preserve">             </w:t>
      </w:r>
      <w:r>
        <w:rPr>
          <w:rFonts w:hint="eastAsia"/>
          <w:sz w:val="24"/>
          <w:szCs w:val="24"/>
        </w:rPr>
        <w:t>在</w:t>
      </w:r>
      <w:r>
        <w:rPr>
          <w:rFonts w:hint="eastAsia"/>
          <w:sz w:val="24"/>
          <w:szCs w:val="24"/>
          <w:u w:val="single"/>
        </w:rPr>
        <w:t xml:space="preserve">            </w:t>
      </w:r>
      <w:r>
        <w:rPr>
          <w:rFonts w:hint="eastAsia"/>
          <w:sz w:val="24"/>
          <w:szCs w:val="24"/>
        </w:rPr>
        <w:t>交付。</w:t>
      </w:r>
    </w:p>
    <w:p w:rsidR="007D0C2A">
      <w:pPr>
        <w:numPr>
          <w:ilvl w:val="0"/>
          <w:numId w:val="30"/>
        </w:numPr>
        <w:ind w:left="0" w:firstLine="480" w:firstLineChars="200"/>
      </w:pPr>
      <w:r>
        <w:rPr>
          <w:rFonts w:hint="eastAsia"/>
          <w:sz w:val="24"/>
          <w:szCs w:val="24"/>
        </w:rPr>
        <w:t>乙方应向甲方交付的其他文档资料及协作事项如下：</w:t>
      </w:r>
    </w:p>
    <w:p w:rsidR="007D0C2A">
      <w:pPr>
        <w:ind w:firstLine="480" w:firstLineChars="200"/>
      </w:pPr>
      <w:r>
        <w:rPr>
          <w:rFonts w:hint="eastAsia"/>
          <w:sz w:val="24"/>
          <w:szCs w:val="24"/>
        </w:rPr>
        <w:t>资料清单</w:t>
      </w:r>
      <w:r>
        <w:rPr>
          <w:rFonts w:hint="eastAsia"/>
          <w:sz w:val="24"/>
          <w:szCs w:val="24"/>
        </w:rPr>
        <w:t>:______________________</w:t>
      </w:r>
    </w:p>
    <w:p w:rsidR="007D0C2A">
      <w:pPr>
        <w:ind w:firstLine="480" w:firstLineChars="200"/>
      </w:pPr>
      <w:r>
        <w:rPr>
          <w:rFonts w:hint="eastAsia"/>
          <w:sz w:val="24"/>
          <w:szCs w:val="24"/>
        </w:rPr>
        <w:t>协作事项：</w:t>
      </w:r>
      <w:r>
        <w:rPr>
          <w:rFonts w:hint="eastAsia"/>
          <w:sz w:val="24"/>
          <w:szCs w:val="24"/>
          <w:u w:val="single"/>
        </w:rPr>
        <w:t xml:space="preserve">                      </w:t>
      </w:r>
    </w:p>
    <w:p w:rsidR="007D0C2A">
      <w:pPr>
        <w:numPr>
          <w:ilvl w:val="0"/>
          <w:numId w:val="29"/>
        </w:numPr>
        <w:ind w:left="0" w:firstLine="480" w:firstLineChars="200"/>
      </w:pPr>
      <w:r>
        <w:rPr>
          <w:rFonts w:hint="eastAsia"/>
          <w:sz w:val="24"/>
          <w:szCs w:val="24"/>
        </w:rPr>
        <w:t>安装调试</w:t>
      </w:r>
    </w:p>
    <w:p w:rsidR="007D0C2A">
      <w:pPr>
        <w:ind w:firstLine="480" w:firstLineChars="200"/>
      </w:pPr>
      <w:r>
        <w:rPr>
          <w:rFonts w:hint="eastAsia"/>
          <w:sz w:val="24"/>
          <w:szCs w:val="24"/>
        </w:rPr>
        <w:t>乙方负责项目系统的安装及调试，内容如下：</w:t>
      </w:r>
    </w:p>
    <w:p w:rsidR="007D0C2A">
      <w:pPr>
        <w:numPr>
          <w:ilvl w:val="0"/>
          <w:numId w:val="31"/>
        </w:numPr>
        <w:ind w:left="0" w:firstLine="480" w:firstLineChars="200"/>
      </w:pPr>
      <w:r>
        <w:rPr>
          <w:rFonts w:hint="eastAsia"/>
          <w:sz w:val="24"/>
          <w:szCs w:val="24"/>
        </w:rPr>
        <w:t>确保达到系统正常运行条件和相关技术标准及业务要求</w:t>
      </w:r>
      <w:r>
        <w:rPr>
          <w:rFonts w:hint="eastAsia"/>
          <w:sz w:val="24"/>
          <w:szCs w:val="24"/>
        </w:rPr>
        <w:t>；</w:t>
      </w:r>
    </w:p>
    <w:p w:rsidR="007D0C2A">
      <w:pPr>
        <w:numPr>
          <w:ilvl w:val="0"/>
          <w:numId w:val="31"/>
        </w:numPr>
        <w:ind w:left="0" w:firstLine="480" w:firstLineChars="200"/>
      </w:pPr>
      <w:r>
        <w:rPr>
          <w:rFonts w:hint="eastAsia"/>
          <w:sz w:val="24"/>
          <w:szCs w:val="24"/>
        </w:rPr>
        <w:t>系统数据达到规范要求，运行正常；</w:t>
      </w:r>
    </w:p>
    <w:p w:rsidR="007D0C2A">
      <w:pPr>
        <w:numPr>
          <w:ilvl w:val="0"/>
          <w:numId w:val="31"/>
        </w:numPr>
        <w:ind w:left="0" w:firstLine="480" w:firstLineChars="200"/>
      </w:pPr>
      <w:r>
        <w:rPr>
          <w:rFonts w:hint="eastAsia"/>
          <w:sz w:val="24"/>
          <w:szCs w:val="24"/>
        </w:rPr>
        <w:t>系统运行保证安全稳定；</w:t>
      </w:r>
    </w:p>
    <w:p w:rsidR="007D0C2A">
      <w:pPr>
        <w:numPr>
          <w:ilvl w:val="0"/>
          <w:numId w:val="31"/>
        </w:numPr>
        <w:ind w:left="0" w:firstLine="480" w:firstLineChars="200"/>
      </w:pPr>
      <w:r>
        <w:rPr>
          <w:rFonts w:hint="eastAsia"/>
          <w:sz w:val="24"/>
          <w:szCs w:val="24"/>
        </w:rPr>
        <w:t>平台业务运行机制要完整。</w:t>
      </w:r>
    </w:p>
    <w:p w:rsidR="007D0C2A">
      <w:pPr>
        <w:numPr>
          <w:ilvl w:val="0"/>
          <w:numId w:val="29"/>
        </w:numPr>
        <w:ind w:left="0" w:firstLine="480" w:firstLineChars="200"/>
      </w:pPr>
      <w:r>
        <w:rPr>
          <w:rFonts w:hint="eastAsia"/>
          <w:sz w:val="24"/>
          <w:szCs w:val="24"/>
        </w:rPr>
        <w:t>培训</w:t>
      </w:r>
    </w:p>
    <w:p w:rsidR="007D0C2A">
      <w:pPr>
        <w:ind w:firstLine="480" w:firstLineChars="200"/>
      </w:pPr>
      <w:r>
        <w:rPr>
          <w:rFonts w:hint="eastAsia"/>
          <w:sz w:val="24"/>
          <w:szCs w:val="24"/>
        </w:rPr>
        <w:t>双方确定，乙方应在向甲方交付研究开发成果后，根据甲方的要求，为甲方指定的人员提供无偿的技术指导和培训，或提供与使用该研究开发成果相关的技术服务。</w:t>
      </w:r>
    </w:p>
    <w:p w:rsidR="007D0C2A">
      <w:pPr>
        <w:ind w:firstLine="480" w:firstLineChars="200"/>
        <w:rPr>
          <w:u w:val="single"/>
        </w:rPr>
      </w:pPr>
      <w:r>
        <w:rPr>
          <w:rFonts w:hint="eastAsia"/>
          <w:sz w:val="24"/>
          <w:szCs w:val="24"/>
        </w:rPr>
        <w:t>技术服务和指导内容：</w:t>
      </w:r>
      <w:r>
        <w:rPr>
          <w:rFonts w:hint="eastAsia"/>
          <w:sz w:val="24"/>
          <w:szCs w:val="24"/>
          <w:u w:val="single"/>
        </w:rPr>
        <w:t xml:space="preserve">                                  </w:t>
      </w:r>
    </w:p>
    <w:p w:rsidR="007D0C2A">
      <w:pPr>
        <w:ind w:firstLine="480" w:firstLineChars="200"/>
        <w:rPr>
          <w:u w:val="single"/>
        </w:rPr>
      </w:pPr>
      <w:r>
        <w:rPr>
          <w:rFonts w:hint="eastAsia"/>
          <w:sz w:val="24"/>
          <w:szCs w:val="24"/>
        </w:rPr>
        <w:t>地点和方式：</w:t>
      </w:r>
      <w:r>
        <w:rPr>
          <w:rFonts w:hint="eastAsia"/>
          <w:sz w:val="24"/>
          <w:szCs w:val="24"/>
          <w:u w:val="single"/>
        </w:rPr>
        <w:t xml:space="preserve">                                          </w:t>
      </w:r>
    </w:p>
    <w:p w:rsidR="007D0C2A">
      <w:pPr>
        <w:pStyle w:val="Heading2"/>
        <w:numPr>
          <w:ilvl w:val="0"/>
          <w:numId w:val="6"/>
        </w:numPr>
        <w:ind w:left="0" w:firstLine="480" w:firstLineChars="200"/>
        <w:rPr>
          <w:sz w:val="24"/>
          <w:szCs w:val="24"/>
        </w:rPr>
      </w:pPr>
      <w:r>
        <w:rPr>
          <w:rFonts w:hint="eastAsia"/>
          <w:sz w:val="24"/>
          <w:szCs w:val="24"/>
        </w:rPr>
        <w:t>支付方式</w:t>
      </w:r>
    </w:p>
    <w:p w:rsidR="007D0C2A">
      <w:pPr>
        <w:ind w:firstLine="480" w:firstLineChars="200"/>
      </w:pPr>
      <w:r>
        <w:rPr>
          <w:rFonts w:hint="eastAsia"/>
          <w:sz w:val="24"/>
          <w:szCs w:val="24"/>
        </w:rPr>
        <w:t>甲方应按以下方式支付研究开发经费和报酬：</w:t>
      </w:r>
    </w:p>
    <w:p w:rsidR="007D0C2A">
      <w:pPr>
        <w:numPr>
          <w:ilvl w:val="0"/>
          <w:numId w:val="32"/>
        </w:numPr>
        <w:tabs>
          <w:tab w:val="left" w:pos="720"/>
        </w:tabs>
        <w:ind w:left="0" w:firstLine="480" w:firstLineChars="200"/>
      </w:pPr>
      <w:r>
        <w:rPr>
          <w:rFonts w:hint="eastAsia"/>
          <w:sz w:val="24"/>
          <w:szCs w:val="24"/>
        </w:rPr>
        <w:t>研究开发经费和报酬总额为（含税）</w:t>
      </w:r>
      <w:r>
        <w:rPr>
          <w:rFonts w:hint="eastAsia"/>
          <w:sz w:val="24"/>
          <w:szCs w:val="24"/>
          <w:u w:val="single"/>
        </w:rPr>
        <w:t>￥</w:t>
      </w:r>
      <w:r>
        <w:rPr>
          <w:sz w:val="24"/>
          <w:szCs w:val="24"/>
          <w:u w:val="single"/>
        </w:rPr>
        <w:t xml:space="preserve">      </w:t>
      </w:r>
      <w:r>
        <w:rPr>
          <w:rFonts w:hint="eastAsia"/>
          <w:sz w:val="24"/>
          <w:szCs w:val="24"/>
          <w:u w:val="single"/>
        </w:rPr>
        <w:t>元（大写：人民币</w:t>
      </w:r>
      <w:r>
        <w:rPr>
          <w:rFonts w:hint="eastAsia"/>
          <w:sz w:val="24"/>
          <w:szCs w:val="24"/>
          <w:u w:val="single"/>
        </w:rPr>
        <w:t xml:space="preserve"> </w:t>
      </w:r>
      <w:r>
        <w:rPr>
          <w:sz w:val="24"/>
          <w:szCs w:val="24"/>
          <w:u w:val="single"/>
        </w:rPr>
        <w:t xml:space="preserve">                     </w:t>
      </w:r>
      <w:r>
        <w:rPr>
          <w:rFonts w:hint="eastAsia"/>
          <w:sz w:val="24"/>
          <w:szCs w:val="24"/>
          <w:u w:val="single"/>
        </w:rPr>
        <w:t>元）</w:t>
      </w:r>
      <w:r>
        <w:rPr>
          <w:rFonts w:hint="eastAsia"/>
          <w:sz w:val="24"/>
          <w:szCs w:val="24"/>
        </w:rPr>
        <w:t>。其中：</w:t>
      </w:r>
    </w:p>
    <w:p w:rsidR="007D0C2A">
      <w:pPr>
        <w:numPr>
          <w:ilvl w:val="0"/>
          <w:numId w:val="33"/>
        </w:numPr>
        <w:ind w:hanging="5"/>
      </w:pPr>
      <w:r>
        <w:rPr>
          <w:rFonts w:hint="eastAsia"/>
          <w:sz w:val="24"/>
          <w:szCs w:val="24"/>
          <w:u w:val="single"/>
        </w:rPr>
        <w:t xml:space="preserve">                                                            </w:t>
      </w:r>
      <w:r>
        <w:rPr>
          <w:rFonts w:hint="eastAsia"/>
          <w:sz w:val="24"/>
          <w:szCs w:val="24"/>
        </w:rPr>
        <w:t>;</w:t>
      </w:r>
    </w:p>
    <w:p w:rsidR="007D0C2A">
      <w:pPr>
        <w:numPr>
          <w:ilvl w:val="0"/>
          <w:numId w:val="33"/>
        </w:numPr>
        <w:ind w:hanging="5"/>
      </w:pPr>
      <w:r>
        <w:rPr>
          <w:rFonts w:hint="eastAsia"/>
          <w:sz w:val="24"/>
          <w:szCs w:val="24"/>
          <w:u w:val="single"/>
        </w:rPr>
        <w:t xml:space="preserve">                                                            </w:t>
      </w:r>
      <w:r>
        <w:rPr>
          <w:rFonts w:hint="eastAsia"/>
          <w:sz w:val="24"/>
          <w:szCs w:val="24"/>
        </w:rPr>
        <w:t>;</w:t>
      </w:r>
    </w:p>
    <w:p w:rsidR="007D0C2A">
      <w:pPr>
        <w:numPr>
          <w:ilvl w:val="0"/>
          <w:numId w:val="33"/>
        </w:numPr>
        <w:ind w:hanging="5"/>
      </w:pPr>
      <w:r>
        <w:rPr>
          <w:rFonts w:hint="eastAsia"/>
          <w:sz w:val="24"/>
          <w:szCs w:val="24"/>
          <w:u w:val="single"/>
        </w:rPr>
        <w:t xml:space="preserve">                                                            </w:t>
      </w:r>
      <w:r>
        <w:rPr>
          <w:rFonts w:hint="eastAsia"/>
          <w:sz w:val="24"/>
          <w:szCs w:val="24"/>
        </w:rPr>
        <w:t>;</w:t>
      </w:r>
    </w:p>
    <w:p w:rsidR="007D0C2A">
      <w:pPr>
        <w:numPr>
          <w:ilvl w:val="0"/>
          <w:numId w:val="33"/>
        </w:numPr>
        <w:ind w:hanging="5"/>
      </w:pPr>
      <w:r>
        <w:rPr>
          <w:rFonts w:hint="eastAsia"/>
          <w:sz w:val="24"/>
          <w:szCs w:val="24"/>
          <w:u w:val="single"/>
        </w:rPr>
        <w:t xml:space="preserve">                                                            </w:t>
      </w:r>
      <w:r>
        <w:rPr>
          <w:rFonts w:hint="eastAsia"/>
          <w:sz w:val="24"/>
          <w:szCs w:val="24"/>
          <w:u w:val="single"/>
        </w:rPr>
        <w:t>。</w:t>
      </w:r>
    </w:p>
    <w:p w:rsidR="007D0C2A">
      <w:pPr>
        <w:numPr>
          <w:ilvl w:val="0"/>
          <w:numId w:val="32"/>
        </w:numPr>
        <w:tabs>
          <w:tab w:val="left" w:pos="720"/>
        </w:tabs>
        <w:ind w:left="0" w:firstLine="480" w:firstLineChars="200"/>
      </w:pPr>
      <w:r>
        <w:rPr>
          <w:rFonts w:hint="eastAsia"/>
          <w:sz w:val="24"/>
          <w:szCs w:val="24"/>
        </w:rPr>
        <w:t>研究开发经费由甲方分期支付给乙方。具体支付方式和时间如下：</w:t>
      </w:r>
      <w:r>
        <w:rPr>
          <w:rFonts w:hint="eastAsia"/>
          <w:sz w:val="24"/>
          <w:szCs w:val="24"/>
        </w:rPr>
        <w:t xml:space="preserve"> </w:t>
      </w:r>
    </w:p>
    <w:p w:rsidR="007D0C2A">
      <w:pPr>
        <w:tabs>
          <w:tab w:val="left" w:pos="720"/>
        </w:tabs>
        <w:ind w:firstLine="480" w:firstLineChars="200"/>
      </w:pPr>
      <w:r>
        <w:rPr>
          <w:rFonts w:hint="eastAsia"/>
          <w:sz w:val="24"/>
          <w:szCs w:val="24"/>
        </w:rPr>
        <w:t>甲方通过电汇或银行转账方式向乙方指定银行账户付款。在甲方每一笔款项支付前，乙方向甲方提交付款申请及出具同等金额的增值税发票，否则甲方有权拒绝付款并不承担违约责任。</w:t>
      </w:r>
    </w:p>
    <w:p w:rsidR="007D0C2A">
      <w:pPr>
        <w:tabs>
          <w:tab w:val="left" w:pos="720"/>
        </w:tabs>
        <w:ind w:firstLine="480" w:firstLineChars="200"/>
      </w:pPr>
      <w:r>
        <w:rPr>
          <w:rFonts w:hint="eastAsia"/>
          <w:sz w:val="24"/>
          <w:szCs w:val="24"/>
        </w:rPr>
        <w:t>第一阶段：本合同签订生效及提交研究开发计划且项目开工后</w:t>
      </w:r>
      <w:r>
        <w:rPr>
          <w:rFonts w:hint="eastAsia"/>
          <w:sz w:val="24"/>
          <w:szCs w:val="24"/>
          <w:u w:val="single"/>
        </w:rPr>
        <w:t>【</w:t>
      </w:r>
      <w:r>
        <w:rPr>
          <w:rFonts w:hint="eastAsia"/>
          <w:sz w:val="24"/>
          <w:szCs w:val="24"/>
          <w:u w:val="single"/>
        </w:rPr>
        <w:t xml:space="preserve">  </w:t>
      </w:r>
      <w:r>
        <w:rPr>
          <w:rFonts w:hint="eastAsia"/>
          <w:sz w:val="24"/>
          <w:szCs w:val="24"/>
          <w:u w:val="single"/>
        </w:rPr>
        <w:t>】</w:t>
      </w:r>
      <w:r>
        <w:rPr>
          <w:rFonts w:hint="eastAsia"/>
          <w:sz w:val="24"/>
          <w:szCs w:val="24"/>
        </w:rPr>
        <w:t>个工作日内，甲方向乙方支付本合同首付款至乙方指定账户，首付款为合同总额</w:t>
      </w:r>
      <w:r>
        <w:rPr>
          <w:rFonts w:hint="eastAsia"/>
          <w:sz w:val="24"/>
          <w:szCs w:val="24"/>
        </w:rPr>
        <w:t>_</w:t>
      </w:r>
      <w:r w:rsidR="00B63CEE">
        <w:rPr>
          <w:sz w:val="24"/>
          <w:szCs w:val="24"/>
          <w:highlight w:val="yellow"/>
        </w:rPr>
        <w:t>60%</w:t>
      </w:r>
      <w:r>
        <w:rPr>
          <w:rFonts w:hint="eastAsia"/>
          <w:sz w:val="24"/>
          <w:szCs w:val="24"/>
        </w:rPr>
        <w:t>：</w:t>
      </w:r>
      <w:r>
        <w:rPr>
          <w:rFonts w:hint="eastAsia"/>
          <w:sz w:val="24"/>
          <w:szCs w:val="24"/>
          <w:u w:val="single"/>
        </w:rPr>
        <w:t>￥</w:t>
      </w:r>
      <w:r>
        <w:rPr>
          <w:rFonts w:hint="eastAsia"/>
          <w:sz w:val="24"/>
          <w:szCs w:val="24"/>
          <w:u w:val="single"/>
        </w:rPr>
        <w:t xml:space="preserve">    </w:t>
      </w:r>
      <w:r>
        <w:rPr>
          <w:rFonts w:hint="eastAsia"/>
          <w:sz w:val="24"/>
          <w:szCs w:val="24"/>
          <w:u w:val="single"/>
        </w:rPr>
        <w:t>元（大写：</w:t>
      </w:r>
      <w:r>
        <w:rPr>
          <w:rFonts w:hint="eastAsia"/>
          <w:sz w:val="24"/>
          <w:szCs w:val="24"/>
          <w:u w:val="single"/>
        </w:rPr>
        <w:t>人民币</w:t>
      </w:r>
      <w:r>
        <w:rPr>
          <w:rFonts w:hint="eastAsia"/>
          <w:sz w:val="24"/>
          <w:szCs w:val="24"/>
          <w:u w:val="single"/>
        </w:rPr>
        <w:t xml:space="preserve">    </w:t>
      </w:r>
      <w:r>
        <w:rPr>
          <w:rFonts w:hint="eastAsia"/>
          <w:sz w:val="24"/>
          <w:szCs w:val="24"/>
          <w:u w:val="single"/>
        </w:rPr>
        <w:t>元整）；</w:t>
      </w:r>
    </w:p>
    <w:p w:rsidR="007D0C2A">
      <w:pPr>
        <w:tabs>
          <w:tab w:val="left" w:pos="720"/>
        </w:tabs>
        <w:ind w:firstLine="480" w:firstLineChars="200"/>
      </w:pPr>
      <w:r>
        <w:rPr>
          <w:rFonts w:hint="eastAsia"/>
          <w:sz w:val="24"/>
          <w:szCs w:val="24"/>
        </w:rPr>
        <w:t>第二阶段：乙方完成</w:t>
      </w:r>
      <w:r>
        <w:rPr>
          <w:rFonts w:hint="eastAsia"/>
          <w:sz w:val="24"/>
          <w:szCs w:val="24"/>
          <w:u w:val="single"/>
        </w:rPr>
        <w:t xml:space="preserve">                                 </w:t>
      </w:r>
      <w:r>
        <w:rPr>
          <w:rFonts w:hint="eastAsia"/>
          <w:sz w:val="24"/>
          <w:szCs w:val="24"/>
        </w:rPr>
        <w:t>，甲方向乙方支付本合同总额的</w:t>
      </w:r>
      <w:r>
        <w:rPr>
          <w:rFonts w:hint="eastAsia"/>
          <w:sz w:val="24"/>
          <w:szCs w:val="24"/>
          <w:u w:val="single"/>
        </w:rPr>
        <w:t>_</w:t>
      </w:r>
      <w:r w:rsidR="00B63CEE">
        <w:rPr>
          <w:sz w:val="24"/>
          <w:szCs w:val="24"/>
          <w:u w:val="single"/>
        </w:rPr>
        <w:t>40</w:t>
      </w:r>
      <w:r>
        <w:rPr>
          <w:rFonts w:hint="eastAsia"/>
          <w:sz w:val="24"/>
          <w:szCs w:val="24"/>
          <w:u w:val="single"/>
        </w:rPr>
        <w:t>%</w:t>
      </w:r>
      <w:r>
        <w:rPr>
          <w:rFonts w:hint="eastAsia"/>
          <w:sz w:val="24"/>
          <w:szCs w:val="24"/>
        </w:rPr>
        <w:t>，即：</w:t>
      </w:r>
      <w:r>
        <w:rPr>
          <w:rFonts w:hint="eastAsia"/>
          <w:sz w:val="24"/>
          <w:szCs w:val="24"/>
          <w:u w:val="single"/>
        </w:rPr>
        <w:t>￥</w:t>
      </w:r>
      <w:r>
        <w:rPr>
          <w:rFonts w:hint="eastAsia"/>
          <w:sz w:val="24"/>
          <w:szCs w:val="24"/>
          <w:u w:val="single"/>
        </w:rPr>
        <w:t xml:space="preserve">     </w:t>
      </w:r>
      <w:r>
        <w:rPr>
          <w:rFonts w:hint="eastAsia"/>
          <w:sz w:val="24"/>
          <w:szCs w:val="24"/>
          <w:u w:val="single"/>
        </w:rPr>
        <w:t>元（大写：人民币</w:t>
      </w:r>
      <w:r>
        <w:rPr>
          <w:rFonts w:hint="eastAsia"/>
          <w:sz w:val="24"/>
          <w:szCs w:val="24"/>
          <w:u w:val="single"/>
        </w:rPr>
        <w:t xml:space="preserve">     </w:t>
      </w:r>
      <w:r>
        <w:rPr>
          <w:rFonts w:hint="eastAsia"/>
          <w:sz w:val="24"/>
          <w:szCs w:val="24"/>
          <w:u w:val="single"/>
        </w:rPr>
        <w:t>元整）</w:t>
      </w:r>
      <w:r>
        <w:rPr>
          <w:rFonts w:hint="eastAsia"/>
          <w:sz w:val="24"/>
          <w:szCs w:val="24"/>
        </w:rPr>
        <w:t>；</w:t>
      </w:r>
    </w:p>
    <w:p w:rsidR="007D0C2A">
      <w:pPr>
        <w:tabs>
          <w:tab w:val="left" w:pos="720"/>
        </w:tabs>
        <w:ind w:firstLine="480" w:firstLineChars="200"/>
      </w:pPr>
      <w:r>
        <w:rPr>
          <w:rFonts w:hint="eastAsia"/>
          <w:sz w:val="24"/>
          <w:szCs w:val="24"/>
        </w:rPr>
        <w:t>第</w:t>
      </w:r>
      <w:r>
        <w:rPr>
          <w:rFonts w:hint="eastAsia"/>
          <w:sz w:val="24"/>
          <w:szCs w:val="24"/>
        </w:rPr>
        <w:t>X</w:t>
      </w:r>
      <w:r>
        <w:rPr>
          <w:rFonts w:hint="eastAsia"/>
          <w:sz w:val="24"/>
          <w:szCs w:val="24"/>
        </w:rPr>
        <w:t>阶段：乙方完成</w:t>
      </w:r>
      <w:r>
        <w:rPr>
          <w:rFonts w:hint="eastAsia"/>
          <w:sz w:val="24"/>
          <w:szCs w:val="24"/>
          <w:u w:val="single"/>
        </w:rPr>
        <w:t xml:space="preserve">                                 </w:t>
      </w:r>
      <w:r>
        <w:rPr>
          <w:rFonts w:hint="eastAsia"/>
          <w:sz w:val="24"/>
          <w:szCs w:val="24"/>
        </w:rPr>
        <w:t>，甲方向乙方支付本合同总额的</w:t>
      </w:r>
      <w:r>
        <w:rPr>
          <w:rFonts w:hint="eastAsia"/>
          <w:sz w:val="24"/>
          <w:szCs w:val="24"/>
          <w:u w:val="single"/>
        </w:rPr>
        <w:t>_  %</w:t>
      </w:r>
      <w:r>
        <w:rPr>
          <w:rFonts w:hint="eastAsia"/>
          <w:sz w:val="24"/>
          <w:szCs w:val="24"/>
        </w:rPr>
        <w:t>，即：</w:t>
      </w:r>
      <w:r>
        <w:rPr>
          <w:rFonts w:hint="eastAsia"/>
          <w:sz w:val="24"/>
          <w:szCs w:val="24"/>
          <w:u w:val="single"/>
        </w:rPr>
        <w:t>￥</w:t>
      </w:r>
      <w:r>
        <w:rPr>
          <w:rFonts w:hint="eastAsia"/>
          <w:sz w:val="24"/>
          <w:szCs w:val="24"/>
          <w:u w:val="single"/>
        </w:rPr>
        <w:t xml:space="preserve">     </w:t>
      </w:r>
      <w:r>
        <w:rPr>
          <w:rFonts w:hint="eastAsia"/>
          <w:sz w:val="24"/>
          <w:szCs w:val="24"/>
          <w:u w:val="single"/>
        </w:rPr>
        <w:t>元（大写：人民币</w:t>
      </w:r>
      <w:r>
        <w:rPr>
          <w:rFonts w:hint="eastAsia"/>
          <w:sz w:val="24"/>
          <w:szCs w:val="24"/>
          <w:u w:val="single"/>
        </w:rPr>
        <w:t xml:space="preserve">     </w:t>
      </w:r>
      <w:r>
        <w:rPr>
          <w:rFonts w:hint="eastAsia"/>
          <w:sz w:val="24"/>
          <w:szCs w:val="24"/>
          <w:u w:val="single"/>
        </w:rPr>
        <w:t>元整）</w:t>
      </w:r>
      <w:r>
        <w:rPr>
          <w:rFonts w:hint="eastAsia"/>
          <w:sz w:val="24"/>
          <w:szCs w:val="24"/>
        </w:rPr>
        <w:t>；</w:t>
      </w:r>
    </w:p>
    <w:p w:rsidR="007D0C2A">
      <w:pPr>
        <w:tabs>
          <w:tab w:val="left" w:pos="720"/>
        </w:tabs>
        <w:ind w:firstLine="480" w:firstLineChars="200"/>
      </w:pPr>
      <w:r>
        <w:rPr>
          <w:rFonts w:ascii="Arial" w:eastAsia="仿宋_GB2312" w:hAnsi="Arial" w:cs="Arial"/>
          <w:sz w:val="24"/>
          <w:szCs w:val="24"/>
        </w:rPr>
        <w:t>………</w:t>
      </w:r>
    </w:p>
    <w:p w:rsidR="007D0C2A">
      <w:pPr>
        <w:tabs>
          <w:tab w:val="left" w:pos="720"/>
        </w:tabs>
        <w:ind w:firstLine="480" w:firstLineChars="200"/>
      </w:pPr>
      <w:r>
        <w:rPr>
          <w:rFonts w:hint="eastAsia"/>
          <w:sz w:val="24"/>
          <w:szCs w:val="24"/>
        </w:rPr>
        <w:t>第</w:t>
      </w:r>
      <w:r>
        <w:rPr>
          <w:rFonts w:hint="eastAsia"/>
          <w:sz w:val="24"/>
          <w:szCs w:val="24"/>
        </w:rPr>
        <w:t>X</w:t>
      </w:r>
      <w:r>
        <w:rPr>
          <w:rFonts w:hint="eastAsia"/>
          <w:sz w:val="24"/>
          <w:szCs w:val="24"/>
        </w:rPr>
        <w:t>阶段：最后一次付款额应为本合同总额的</w:t>
      </w:r>
      <w:r>
        <w:rPr>
          <w:rFonts w:hint="eastAsia"/>
          <w:sz w:val="24"/>
          <w:szCs w:val="24"/>
          <w:u w:val="single"/>
        </w:rPr>
        <w:t xml:space="preserve">      %</w:t>
      </w:r>
      <w:r>
        <w:rPr>
          <w:rFonts w:hint="eastAsia"/>
          <w:sz w:val="24"/>
          <w:szCs w:val="24"/>
        </w:rPr>
        <w:t>，甲方应在乙方完成</w:t>
      </w:r>
      <w:r>
        <w:rPr>
          <w:rFonts w:hint="eastAsia"/>
          <w:sz w:val="24"/>
          <w:szCs w:val="24"/>
          <w:u w:val="single"/>
        </w:rPr>
        <w:t xml:space="preserve">           </w:t>
      </w:r>
      <w:r>
        <w:rPr>
          <w:rFonts w:hint="eastAsia"/>
          <w:sz w:val="24"/>
          <w:szCs w:val="24"/>
          <w:u w:val="single"/>
        </w:rPr>
        <w:t>，</w:t>
      </w:r>
      <w:r>
        <w:rPr>
          <w:rFonts w:hint="eastAsia"/>
          <w:sz w:val="24"/>
          <w:szCs w:val="24"/>
        </w:rPr>
        <w:t>并完全履行合同约定全部义务后</w:t>
      </w:r>
      <w:r>
        <w:rPr>
          <w:rFonts w:hint="eastAsia"/>
          <w:sz w:val="24"/>
          <w:szCs w:val="24"/>
          <w:u w:val="single"/>
        </w:rPr>
        <w:t>【</w:t>
      </w:r>
      <w:r>
        <w:rPr>
          <w:rFonts w:hint="eastAsia"/>
          <w:sz w:val="24"/>
          <w:szCs w:val="24"/>
          <w:u w:val="single"/>
        </w:rPr>
        <w:t xml:space="preserve">   </w:t>
      </w:r>
      <w:r>
        <w:rPr>
          <w:rFonts w:hint="eastAsia"/>
          <w:sz w:val="24"/>
          <w:szCs w:val="24"/>
          <w:u w:val="single"/>
        </w:rPr>
        <w:t>】</w:t>
      </w:r>
      <w:r>
        <w:rPr>
          <w:rFonts w:hint="eastAsia"/>
          <w:sz w:val="24"/>
          <w:szCs w:val="24"/>
        </w:rPr>
        <w:t>日内付给乙方。</w:t>
      </w:r>
    </w:p>
    <w:p w:rsidR="007D0C2A">
      <w:pPr>
        <w:numPr>
          <w:ilvl w:val="0"/>
          <w:numId w:val="32"/>
        </w:numPr>
        <w:tabs>
          <w:tab w:val="left" w:pos="720"/>
        </w:tabs>
        <w:ind w:left="0" w:firstLine="480" w:firstLineChars="200"/>
      </w:pPr>
      <w:r>
        <w:rPr>
          <w:rFonts w:hint="eastAsia"/>
          <w:sz w:val="24"/>
          <w:szCs w:val="24"/>
        </w:rPr>
        <w:t>履约保证金或履约保函</w:t>
      </w:r>
    </w:p>
    <w:p w:rsidR="007D0C2A">
      <w:pPr>
        <w:numPr>
          <w:ilvl w:val="0"/>
          <w:numId w:val="34"/>
        </w:numPr>
        <w:tabs>
          <w:tab w:val="left" w:pos="720"/>
        </w:tabs>
        <w:ind w:left="0" w:firstLine="420"/>
      </w:pPr>
      <w:r>
        <w:rPr>
          <w:rFonts w:hint="eastAsia"/>
          <w:sz w:val="24"/>
          <w:szCs w:val="24"/>
        </w:rPr>
        <w:t>合同签订后</w:t>
      </w:r>
      <w:r>
        <w:rPr>
          <w:rFonts w:hint="eastAsia"/>
          <w:sz w:val="24"/>
          <w:szCs w:val="24"/>
          <w:u w:val="single"/>
        </w:rPr>
        <w:t>【</w:t>
      </w:r>
      <w:r>
        <w:rPr>
          <w:rFonts w:hint="eastAsia"/>
          <w:sz w:val="24"/>
          <w:szCs w:val="24"/>
          <w:u w:val="single"/>
        </w:rPr>
        <w:t xml:space="preserve">   </w:t>
      </w:r>
      <w:r>
        <w:rPr>
          <w:rFonts w:hint="eastAsia"/>
          <w:sz w:val="24"/>
          <w:szCs w:val="24"/>
          <w:u w:val="single"/>
        </w:rPr>
        <w:t>】</w:t>
      </w:r>
      <w:r>
        <w:rPr>
          <w:rFonts w:hint="eastAsia"/>
          <w:sz w:val="24"/>
          <w:szCs w:val="24"/>
        </w:rPr>
        <w:t>工作日内，乙方需向甲方交纳履约保证金至甲方指定账户，履约保证金金额为合同总额</w:t>
      </w:r>
      <w:r>
        <w:rPr>
          <w:rFonts w:hint="eastAsia"/>
          <w:sz w:val="24"/>
          <w:szCs w:val="24"/>
          <w:u w:val="single"/>
        </w:rPr>
        <w:t xml:space="preserve">     </w:t>
      </w:r>
      <w:r>
        <w:rPr>
          <w:rFonts w:hint="eastAsia"/>
          <w:sz w:val="24"/>
          <w:szCs w:val="24"/>
        </w:rPr>
        <w:t>%</w:t>
      </w:r>
      <w:r>
        <w:rPr>
          <w:rFonts w:hint="eastAsia"/>
          <w:sz w:val="24"/>
          <w:szCs w:val="24"/>
        </w:rPr>
        <w:t>，即</w:t>
      </w:r>
      <w:r>
        <w:rPr>
          <w:rFonts w:hint="eastAsia"/>
          <w:sz w:val="24"/>
          <w:szCs w:val="24"/>
          <w:u w:val="single"/>
        </w:rPr>
        <w:t>￥</w:t>
      </w:r>
      <w:r>
        <w:rPr>
          <w:rFonts w:hint="eastAsia"/>
          <w:sz w:val="24"/>
          <w:szCs w:val="24"/>
          <w:u w:val="single"/>
        </w:rPr>
        <w:t xml:space="preserve">    </w:t>
      </w:r>
      <w:r>
        <w:rPr>
          <w:rFonts w:hint="eastAsia"/>
          <w:sz w:val="24"/>
          <w:szCs w:val="24"/>
          <w:u w:val="single"/>
        </w:rPr>
        <w:t>元（大写：人民币</w:t>
      </w:r>
      <w:r>
        <w:rPr>
          <w:rFonts w:hint="eastAsia"/>
          <w:sz w:val="24"/>
          <w:szCs w:val="24"/>
          <w:u w:val="single"/>
        </w:rPr>
        <w:t xml:space="preserve">   </w:t>
      </w:r>
      <w:r>
        <w:rPr>
          <w:rFonts w:hint="eastAsia"/>
          <w:sz w:val="24"/>
          <w:szCs w:val="24"/>
          <w:u w:val="single"/>
        </w:rPr>
        <w:t>元整）。</w:t>
      </w:r>
      <w:r>
        <w:rPr>
          <w:rFonts w:hint="eastAsia"/>
          <w:sz w:val="24"/>
          <w:szCs w:val="24"/>
        </w:rPr>
        <w:t>或在</w:t>
      </w:r>
      <w:r>
        <w:rPr>
          <w:rFonts w:hint="eastAsia"/>
          <w:sz w:val="24"/>
          <w:szCs w:val="24"/>
        </w:rPr>
        <w:t>30</w:t>
      </w:r>
      <w:r>
        <w:rPr>
          <w:rFonts w:hint="eastAsia"/>
          <w:sz w:val="24"/>
          <w:szCs w:val="24"/>
        </w:rPr>
        <w:t>个工作日内提供符合甲方要求的银行出具的履约保函。</w:t>
      </w:r>
      <w:r>
        <w:rPr>
          <w:rFonts w:hint="eastAsia"/>
          <w:sz w:val="24"/>
          <w:szCs w:val="24"/>
        </w:rPr>
        <w:t xml:space="preserve"> </w:t>
      </w:r>
      <w:r>
        <w:rPr>
          <w:rFonts w:hint="eastAsia"/>
          <w:sz w:val="24"/>
          <w:szCs w:val="24"/>
          <w:u w:val="single"/>
        </w:rPr>
        <w:t xml:space="preserve">                                            </w:t>
      </w:r>
      <w:r>
        <w:rPr>
          <w:rFonts w:hint="eastAsia"/>
          <w:sz w:val="24"/>
          <w:szCs w:val="24"/>
        </w:rPr>
        <w:t>如果乙方未按合同要求履行合同，或因乙方原因导致本合同解除的，甲方将不予归还履约保证金。如乙方未按前述约定支付保证金或履约保函，甲方有权直接在研究开发经费和报酬中扣除相应费用。</w:t>
      </w:r>
    </w:p>
    <w:p w:rsidR="007D0C2A">
      <w:pPr>
        <w:numPr>
          <w:ilvl w:val="0"/>
          <w:numId w:val="34"/>
        </w:numPr>
        <w:tabs>
          <w:tab w:val="left" w:pos="720"/>
        </w:tabs>
        <w:ind w:left="0" w:firstLine="420"/>
      </w:pPr>
      <w:r>
        <w:rPr>
          <w:rFonts w:hint="eastAsia"/>
          <w:sz w:val="24"/>
          <w:szCs w:val="24"/>
        </w:rPr>
        <w:t>质保阶段结束后</w:t>
      </w:r>
      <w:r>
        <w:rPr>
          <w:rFonts w:hint="eastAsia"/>
          <w:sz w:val="24"/>
          <w:szCs w:val="24"/>
          <w:u w:val="single"/>
        </w:rPr>
        <w:t>【</w:t>
      </w:r>
      <w:r>
        <w:rPr>
          <w:rFonts w:hint="eastAsia"/>
          <w:sz w:val="24"/>
          <w:szCs w:val="24"/>
          <w:u w:val="single"/>
        </w:rPr>
        <w:t xml:space="preserve">   </w:t>
      </w:r>
      <w:r>
        <w:rPr>
          <w:rFonts w:hint="eastAsia"/>
          <w:sz w:val="24"/>
          <w:szCs w:val="24"/>
          <w:u w:val="single"/>
        </w:rPr>
        <w:t>】</w:t>
      </w:r>
      <w:r>
        <w:rPr>
          <w:rFonts w:hint="eastAsia"/>
          <w:sz w:val="24"/>
          <w:szCs w:val="24"/>
        </w:rPr>
        <w:t>个工作日内，无息返还履约保证金。如乙方在质保期间内发生被甲方索赔款项，则相应金额从履约保证金中扣除，累计超过履约</w:t>
      </w:r>
      <w:r>
        <w:rPr>
          <w:rFonts w:hint="eastAsia"/>
          <w:sz w:val="24"/>
          <w:szCs w:val="24"/>
        </w:rPr>
        <w:t>保证金数额的由乙方另外支付。如在补偿上述损失后合同继续履行的，乙方应在合同继续履行或甲方书面通知后【</w:t>
      </w:r>
      <w:r>
        <w:rPr>
          <w:rFonts w:hint="eastAsia"/>
          <w:sz w:val="24"/>
          <w:szCs w:val="24"/>
        </w:rPr>
        <w:t xml:space="preserve">   </w:t>
      </w:r>
      <w:r>
        <w:rPr>
          <w:rFonts w:hint="eastAsia"/>
          <w:sz w:val="24"/>
          <w:szCs w:val="24"/>
        </w:rPr>
        <w:t>】日内补齐履约保证金。如果乙方未按照合同要求履行合同，乙方将被视为根本性违约，除乙方应承担相应违约责任外，甲方还有权向履约保函开具银行发出索赔通知。</w:t>
      </w:r>
    </w:p>
    <w:p w:rsidR="007D0C2A">
      <w:pPr>
        <w:numPr>
          <w:ilvl w:val="0"/>
          <w:numId w:val="34"/>
        </w:numPr>
        <w:tabs>
          <w:tab w:val="left" w:pos="720"/>
        </w:tabs>
        <w:ind w:left="0" w:firstLine="420"/>
      </w:pPr>
      <w:r>
        <w:rPr>
          <w:rFonts w:hint="eastAsia"/>
          <w:sz w:val="24"/>
          <w:szCs w:val="24"/>
        </w:rPr>
        <w:t>履约保证金应用本合同货币。</w:t>
      </w:r>
    </w:p>
    <w:p w:rsidR="007D0C2A">
      <w:pPr>
        <w:numPr>
          <w:ilvl w:val="0"/>
          <w:numId w:val="32"/>
        </w:numPr>
        <w:tabs>
          <w:tab w:val="left" w:pos="720"/>
        </w:tabs>
        <w:ind w:left="0" w:firstLine="480" w:firstLineChars="200"/>
      </w:pPr>
      <w:r>
        <w:rPr>
          <w:rFonts w:hint="eastAsia"/>
          <w:sz w:val="24"/>
          <w:szCs w:val="24"/>
        </w:rPr>
        <w:t>双方银行账户信息</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1"/>
        <w:gridCol w:w="426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2500" w:type="pct"/>
          </w:tcPr>
          <w:p w:rsidR="007D0C2A">
            <w:pPr>
              <w:tabs>
                <w:tab w:val="left" w:pos="720"/>
              </w:tabs>
              <w:ind w:firstLine="200"/>
            </w:pPr>
            <w:r>
              <w:rPr>
                <w:rFonts w:hint="eastAsia"/>
                <w:sz w:val="24"/>
                <w:szCs w:val="24"/>
              </w:rPr>
              <w:t>甲方开户银行名称、地址和账号为：</w:t>
            </w:r>
          </w:p>
        </w:tc>
        <w:tc>
          <w:tcPr>
            <w:tcW w:w="2500" w:type="pct"/>
          </w:tcPr>
          <w:p w:rsidR="007D0C2A">
            <w:pPr>
              <w:tabs>
                <w:tab w:val="left" w:pos="720"/>
              </w:tabs>
              <w:ind w:firstLine="200"/>
            </w:pPr>
            <w:r>
              <w:rPr>
                <w:rFonts w:hint="eastAsia"/>
                <w:sz w:val="24"/>
                <w:szCs w:val="24"/>
              </w:rPr>
              <w:t>乙方开户银行名称、地址和账号为：</w:t>
            </w:r>
          </w:p>
        </w:tc>
      </w:tr>
      <w:tr>
        <w:tblPrEx>
          <w:tblW w:w="5000" w:type="pct"/>
          <w:tblLook w:val="0000"/>
        </w:tblPrEx>
        <w:tc>
          <w:tcPr>
            <w:tcW w:w="2500" w:type="pct"/>
          </w:tcPr>
          <w:p w:rsidR="007D0C2A">
            <w:pPr>
              <w:tabs>
                <w:tab w:val="left" w:pos="720"/>
              </w:tabs>
              <w:ind w:firstLine="200"/>
            </w:pPr>
            <w:r>
              <w:rPr>
                <w:rFonts w:hint="eastAsia"/>
                <w:sz w:val="24"/>
                <w:szCs w:val="24"/>
              </w:rPr>
              <w:t>开户银行：</w:t>
            </w:r>
          </w:p>
        </w:tc>
        <w:tc>
          <w:tcPr>
            <w:tcW w:w="2500" w:type="pct"/>
          </w:tcPr>
          <w:p w:rsidR="007D0C2A">
            <w:pPr>
              <w:tabs>
                <w:tab w:val="left" w:pos="720"/>
              </w:tabs>
              <w:ind w:firstLine="200"/>
            </w:pPr>
            <w:r>
              <w:rPr>
                <w:rFonts w:hint="eastAsia"/>
                <w:sz w:val="24"/>
                <w:szCs w:val="24"/>
              </w:rPr>
              <w:t>开户银行：</w:t>
            </w:r>
          </w:p>
        </w:tc>
      </w:tr>
      <w:tr>
        <w:tblPrEx>
          <w:tblW w:w="5000" w:type="pct"/>
          <w:tblLook w:val="0000"/>
        </w:tblPrEx>
        <w:tc>
          <w:tcPr>
            <w:tcW w:w="2500" w:type="pct"/>
          </w:tcPr>
          <w:p w:rsidR="007D0C2A">
            <w:pPr>
              <w:tabs>
                <w:tab w:val="left" w:pos="720"/>
              </w:tabs>
              <w:ind w:firstLine="200"/>
            </w:pPr>
            <w:r>
              <w:rPr>
                <w:rFonts w:hint="eastAsia"/>
                <w:sz w:val="24"/>
                <w:szCs w:val="24"/>
              </w:rPr>
              <w:t>地址：</w:t>
            </w:r>
          </w:p>
        </w:tc>
        <w:tc>
          <w:tcPr>
            <w:tcW w:w="2500" w:type="pct"/>
          </w:tcPr>
          <w:p w:rsidR="007D0C2A">
            <w:pPr>
              <w:tabs>
                <w:tab w:val="left" w:pos="720"/>
              </w:tabs>
              <w:ind w:firstLine="200"/>
            </w:pPr>
            <w:r>
              <w:rPr>
                <w:rFonts w:hint="eastAsia"/>
                <w:sz w:val="24"/>
                <w:szCs w:val="24"/>
              </w:rPr>
              <w:t>地址：</w:t>
            </w:r>
          </w:p>
        </w:tc>
      </w:tr>
      <w:tr>
        <w:tblPrEx>
          <w:tblW w:w="5000" w:type="pct"/>
          <w:tblLook w:val="0000"/>
        </w:tblPrEx>
        <w:tc>
          <w:tcPr>
            <w:tcW w:w="2500" w:type="pct"/>
          </w:tcPr>
          <w:p w:rsidR="007D0C2A">
            <w:pPr>
              <w:tabs>
                <w:tab w:val="left" w:pos="720"/>
              </w:tabs>
              <w:ind w:firstLine="200"/>
            </w:pPr>
            <w:r>
              <w:rPr>
                <w:rFonts w:hint="eastAsia"/>
                <w:sz w:val="24"/>
                <w:szCs w:val="24"/>
              </w:rPr>
              <w:t>账号：</w:t>
            </w:r>
          </w:p>
        </w:tc>
        <w:tc>
          <w:tcPr>
            <w:tcW w:w="2500" w:type="pct"/>
          </w:tcPr>
          <w:p w:rsidR="007D0C2A">
            <w:pPr>
              <w:tabs>
                <w:tab w:val="left" w:pos="720"/>
              </w:tabs>
              <w:ind w:firstLine="200"/>
            </w:pPr>
            <w:r>
              <w:rPr>
                <w:rFonts w:hint="eastAsia"/>
                <w:sz w:val="24"/>
                <w:szCs w:val="24"/>
              </w:rPr>
              <w:t>账号：</w:t>
            </w:r>
          </w:p>
        </w:tc>
      </w:tr>
    </w:tbl>
    <w:p w:rsidR="007D0C2A">
      <w:pPr>
        <w:numPr>
          <w:ilvl w:val="0"/>
          <w:numId w:val="32"/>
        </w:numPr>
        <w:tabs>
          <w:tab w:val="left" w:pos="720"/>
        </w:tabs>
        <w:ind w:left="0" w:firstLine="480" w:firstLineChars="200"/>
      </w:pPr>
      <w:r>
        <w:rPr>
          <w:rFonts w:hint="eastAsia"/>
          <w:sz w:val="24"/>
          <w:szCs w:val="24"/>
        </w:rPr>
        <w:t>拒付条件</w:t>
      </w:r>
    </w:p>
    <w:p w:rsidR="007D0C2A">
      <w:pPr>
        <w:tabs>
          <w:tab w:val="left" w:pos="720"/>
        </w:tabs>
        <w:ind w:firstLine="480" w:firstLineChars="200"/>
      </w:pPr>
      <w:r>
        <w:rPr>
          <w:rFonts w:hint="eastAsia"/>
          <w:sz w:val="24"/>
          <w:szCs w:val="24"/>
        </w:rPr>
        <w:t>凡构成下列条件之一，甲方均有权拒付相应后续服务报酬：</w:t>
      </w:r>
    </w:p>
    <w:p w:rsidR="007D0C2A">
      <w:pPr>
        <w:numPr>
          <w:ilvl w:val="0"/>
          <w:numId w:val="35"/>
        </w:numPr>
        <w:tabs>
          <w:tab w:val="left" w:pos="720"/>
        </w:tabs>
        <w:ind w:left="0" w:firstLine="420"/>
      </w:pPr>
      <w:r>
        <w:rPr>
          <w:rFonts w:hint="eastAsia"/>
          <w:sz w:val="24"/>
          <w:szCs w:val="24"/>
        </w:rPr>
        <w:t>乙方丧失继续完成本合同的基本条件或能力时；</w:t>
      </w:r>
    </w:p>
    <w:p w:rsidR="007D0C2A">
      <w:pPr>
        <w:numPr>
          <w:ilvl w:val="0"/>
          <w:numId w:val="35"/>
        </w:numPr>
        <w:tabs>
          <w:tab w:val="left" w:pos="720"/>
        </w:tabs>
        <w:ind w:left="0" w:firstLine="420"/>
      </w:pPr>
      <w:r>
        <w:rPr>
          <w:rFonts w:hint="eastAsia"/>
          <w:sz w:val="24"/>
          <w:szCs w:val="24"/>
        </w:rPr>
        <w:t>乙方开展技术服务的进度严重后拖，已使合同规定的总进度及对应的条款失去执行意义时；</w:t>
      </w:r>
    </w:p>
    <w:p w:rsidR="007D0C2A">
      <w:pPr>
        <w:numPr>
          <w:ilvl w:val="0"/>
          <w:numId w:val="35"/>
        </w:numPr>
        <w:tabs>
          <w:tab w:val="left" w:pos="720"/>
        </w:tabs>
        <w:ind w:left="0" w:firstLine="420"/>
      </w:pPr>
      <w:r>
        <w:rPr>
          <w:rFonts w:hint="eastAsia"/>
          <w:sz w:val="24"/>
          <w:szCs w:val="24"/>
        </w:rPr>
        <w:t>乙方出现严重违约行为时（如擅自更改甲方所规定的技术要求等）；</w:t>
      </w:r>
    </w:p>
    <w:p w:rsidR="007D0C2A">
      <w:pPr>
        <w:numPr>
          <w:ilvl w:val="0"/>
          <w:numId w:val="35"/>
        </w:numPr>
        <w:tabs>
          <w:tab w:val="left" w:pos="720"/>
        </w:tabs>
        <w:ind w:left="0" w:firstLine="420"/>
      </w:pPr>
      <w:r>
        <w:rPr>
          <w:rFonts w:hint="eastAsia"/>
          <w:sz w:val="24"/>
          <w:szCs w:val="24"/>
        </w:rPr>
        <w:t>如乙方因自身原因未按节点完成任务或存在重大技术服务质量问题，甲方有权暂缓下期应付款项，待问题解决后再进行支付。</w:t>
      </w:r>
    </w:p>
    <w:p w:rsidR="007D0C2A">
      <w:pPr>
        <w:tabs>
          <w:tab w:val="left" w:pos="720"/>
        </w:tabs>
        <w:ind w:left="420"/>
      </w:pPr>
      <w:r>
        <w:rPr>
          <w:rFonts w:hint="eastAsia"/>
          <w:sz w:val="24"/>
          <w:szCs w:val="24"/>
        </w:rPr>
        <w:t>6.</w:t>
      </w:r>
      <w:r>
        <w:rPr>
          <w:rFonts w:hint="eastAsia"/>
        </w:rPr>
        <w:t xml:space="preserve"> </w:t>
      </w:r>
      <w:r>
        <w:rPr>
          <w:rFonts w:hint="eastAsia"/>
          <w:sz w:val="24"/>
          <w:szCs w:val="24"/>
        </w:rPr>
        <w:t>本条第二款具体支付方式和时间，在执行中如有财政资金补偿亦或是资金尚未到达甲方等事由发生，甲乙双方一致同意另行签订书面补充协议确定变更付款方式。</w:t>
      </w:r>
    </w:p>
    <w:p w:rsidR="007D0C2A">
      <w:pPr>
        <w:pStyle w:val="Heading2"/>
        <w:numPr>
          <w:ilvl w:val="0"/>
          <w:numId w:val="6"/>
        </w:numPr>
        <w:ind w:left="0" w:firstLine="480" w:firstLineChars="200"/>
        <w:rPr>
          <w:sz w:val="24"/>
          <w:szCs w:val="24"/>
        </w:rPr>
      </w:pPr>
      <w:r>
        <w:rPr>
          <w:sz w:val="24"/>
          <w:szCs w:val="24"/>
        </w:rPr>
        <w:t>税务条款</w:t>
      </w:r>
    </w:p>
    <w:p w:rsidR="007D0C2A">
      <w:pPr>
        <w:tabs>
          <w:tab w:val="left" w:pos="720"/>
        </w:tabs>
        <w:ind w:firstLine="480" w:firstLineChars="200"/>
      </w:pPr>
      <w:r>
        <w:rPr>
          <w:rFonts w:hint="eastAsia"/>
          <w:sz w:val="24"/>
          <w:szCs w:val="24"/>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rsidR="007D0C2A">
      <w:pPr>
        <w:pStyle w:val="Heading2"/>
        <w:numPr>
          <w:ilvl w:val="0"/>
          <w:numId w:val="6"/>
        </w:numPr>
        <w:ind w:left="0" w:firstLine="480" w:firstLineChars="200"/>
        <w:rPr>
          <w:sz w:val="24"/>
          <w:szCs w:val="24"/>
        </w:rPr>
      </w:pPr>
      <w:bookmarkStart w:id="86" w:name="_Toc150424390"/>
      <w:bookmarkStart w:id="87" w:name="_Toc150439568"/>
      <w:bookmarkStart w:id="88" w:name="_Toc150434311"/>
      <w:bookmarkStart w:id="89" w:name="_Toc150434215"/>
      <w:bookmarkStart w:id="90" w:name="_Toc150439569"/>
      <w:bookmarkEnd w:id="86"/>
      <w:bookmarkEnd w:id="87"/>
      <w:bookmarkEnd w:id="88"/>
      <w:bookmarkEnd w:id="89"/>
      <w:r>
        <w:rPr>
          <w:rFonts w:hint="eastAsia"/>
          <w:sz w:val="24"/>
          <w:szCs w:val="24"/>
        </w:rPr>
        <w:t>项目验收</w:t>
      </w:r>
      <w:bookmarkEnd w:id="90"/>
    </w:p>
    <w:p w:rsidR="007D0C2A">
      <w:pPr>
        <w:ind w:firstLine="480" w:firstLineChars="200"/>
      </w:pPr>
      <w:r>
        <w:rPr>
          <w:rFonts w:hint="eastAsia"/>
          <w:sz w:val="24"/>
          <w:szCs w:val="24"/>
        </w:rPr>
        <w:t>1.</w:t>
      </w:r>
      <w:r>
        <w:rPr>
          <w:rFonts w:hint="eastAsia"/>
          <w:sz w:val="24"/>
          <w:szCs w:val="24"/>
        </w:rPr>
        <w:t>系统测试</w:t>
      </w:r>
    </w:p>
    <w:p w:rsidR="007D0C2A">
      <w:pPr>
        <w:ind w:firstLine="480" w:firstLineChars="200"/>
      </w:pPr>
      <w:r>
        <w:rPr>
          <w:rFonts w:hint="eastAsia"/>
          <w:sz w:val="24"/>
          <w:szCs w:val="24"/>
        </w:rPr>
        <w:t>乙方应在完成</w:t>
      </w:r>
      <w:r>
        <w:rPr>
          <w:rFonts w:hint="eastAsia"/>
          <w:sz w:val="24"/>
          <w:szCs w:val="24"/>
          <w:u w:val="single"/>
        </w:rPr>
        <w:t>全部软件模块的开发、安装、集成</w:t>
      </w:r>
      <w:r>
        <w:rPr>
          <w:rFonts w:hint="eastAsia"/>
          <w:sz w:val="24"/>
          <w:szCs w:val="24"/>
        </w:rPr>
        <w:t>后，以书面形式向甲方递交</w:t>
      </w:r>
      <w:r>
        <w:rPr>
          <w:rFonts w:hint="eastAsia"/>
          <w:sz w:val="24"/>
          <w:szCs w:val="24"/>
        </w:rPr>
        <w:t>测试申请，同时提交包括但不限于以下材料：</w:t>
      </w:r>
    </w:p>
    <w:p w:rsidR="007D0C2A">
      <w:pPr>
        <w:numPr>
          <w:ilvl w:val="0"/>
          <w:numId w:val="36"/>
        </w:numPr>
        <w:ind w:left="0" w:firstLine="420"/>
        <w:rPr>
          <w:u w:val="single"/>
        </w:rPr>
      </w:pPr>
      <w:r>
        <w:rPr>
          <w:rFonts w:hint="eastAsia"/>
          <w:sz w:val="24"/>
          <w:szCs w:val="24"/>
          <w:u w:val="single"/>
        </w:rPr>
        <w:t>需求说</w:t>
      </w:r>
      <w:r>
        <w:rPr>
          <w:rFonts w:hint="eastAsia"/>
          <w:sz w:val="24"/>
          <w:szCs w:val="24"/>
          <w:u w:val="single"/>
        </w:rPr>
        <w:t>明书、设计开发计划、设计方案、概要设计说明书、详细设计说明书、数据库设计说明书、测试方案、测试报告、用户手册、项目计划书、用户培训计划、会议记录和开发进度月报等；</w:t>
      </w:r>
      <w:r>
        <w:rPr>
          <w:rFonts w:hint="eastAsia"/>
          <w:sz w:val="24"/>
          <w:szCs w:val="24"/>
          <w:u w:val="single"/>
        </w:rPr>
        <w:t xml:space="preserve">       </w:t>
      </w:r>
    </w:p>
    <w:p w:rsidR="007D0C2A">
      <w:pPr>
        <w:numPr>
          <w:ilvl w:val="0"/>
          <w:numId w:val="36"/>
        </w:numPr>
        <w:ind w:left="0" w:firstLine="420"/>
        <w:rPr>
          <w:u w:val="single"/>
        </w:rPr>
      </w:pPr>
      <w:r>
        <w:rPr>
          <w:rFonts w:hint="eastAsia"/>
          <w:sz w:val="24"/>
          <w:szCs w:val="24"/>
          <w:u w:val="single"/>
        </w:rPr>
        <w:t>按照合同和招标文件中所标明的软件系统及相关的技术维护文档、培训教材、使用说明书等；</w:t>
      </w:r>
      <w:r>
        <w:rPr>
          <w:rFonts w:hint="eastAsia"/>
          <w:sz w:val="24"/>
          <w:szCs w:val="24"/>
          <w:u w:val="single"/>
        </w:rPr>
        <w:t xml:space="preserve">                                                                     </w:t>
      </w:r>
    </w:p>
    <w:p w:rsidR="007D0C2A">
      <w:pPr>
        <w:numPr>
          <w:ilvl w:val="0"/>
          <w:numId w:val="36"/>
        </w:numPr>
        <w:ind w:left="0" w:firstLine="420"/>
        <w:rPr>
          <w:u w:val="single"/>
        </w:rPr>
      </w:pPr>
      <w:r>
        <w:rPr>
          <w:rFonts w:hint="eastAsia"/>
          <w:sz w:val="24"/>
          <w:szCs w:val="24"/>
          <w:u w:val="single"/>
        </w:rPr>
        <w:t>全部源代码（电子版）及说明；</w:t>
      </w:r>
      <w:r>
        <w:rPr>
          <w:rFonts w:hint="eastAsia"/>
          <w:sz w:val="24"/>
          <w:szCs w:val="24"/>
          <w:u w:val="single"/>
        </w:rPr>
        <w:t xml:space="preserve">                                   </w:t>
      </w:r>
    </w:p>
    <w:p w:rsidR="007D0C2A">
      <w:pPr>
        <w:numPr>
          <w:ilvl w:val="0"/>
          <w:numId w:val="36"/>
        </w:numPr>
        <w:ind w:left="0" w:firstLine="420"/>
        <w:rPr>
          <w:u w:val="single"/>
        </w:rPr>
      </w:pPr>
      <w:r>
        <w:rPr>
          <w:rFonts w:hint="eastAsia"/>
          <w:sz w:val="24"/>
          <w:szCs w:val="24"/>
          <w:u w:val="single"/>
        </w:rPr>
        <w:t>试运行方案、</w:t>
      </w:r>
      <w:r>
        <w:rPr>
          <w:rFonts w:hint="eastAsia"/>
          <w:sz w:val="24"/>
          <w:szCs w:val="24"/>
          <w:u w:val="single"/>
        </w:rPr>
        <w:t>记录、报告、试运行改进报告</w:t>
      </w:r>
      <w:r>
        <w:rPr>
          <w:rFonts w:hint="eastAsia"/>
          <w:sz w:val="24"/>
          <w:szCs w:val="24"/>
          <w:u w:val="single"/>
        </w:rPr>
        <w:t xml:space="preserve">                         </w:t>
      </w:r>
    </w:p>
    <w:p w:rsidR="007D0C2A">
      <w:pPr>
        <w:numPr>
          <w:ilvl w:val="0"/>
          <w:numId w:val="36"/>
        </w:numPr>
        <w:ind w:left="0" w:firstLine="420"/>
        <w:rPr>
          <w:u w:val="single"/>
        </w:rPr>
      </w:pPr>
      <w:r>
        <w:rPr>
          <w:rFonts w:hint="eastAsia"/>
          <w:sz w:val="24"/>
          <w:szCs w:val="24"/>
          <w:u w:val="single"/>
        </w:rPr>
        <w:t>合同验收文件、开发总结报告、交接清单</w:t>
      </w:r>
      <w:r>
        <w:rPr>
          <w:rFonts w:hint="eastAsia"/>
          <w:sz w:val="24"/>
          <w:szCs w:val="24"/>
          <w:u w:val="single"/>
        </w:rPr>
        <w:t xml:space="preserve">                           </w:t>
      </w:r>
    </w:p>
    <w:p w:rsidR="007D0C2A">
      <w:pPr>
        <w:numPr>
          <w:ilvl w:val="0"/>
          <w:numId w:val="36"/>
        </w:numPr>
        <w:ind w:left="0" w:firstLine="420"/>
        <w:rPr>
          <w:u w:val="single"/>
        </w:rPr>
      </w:pPr>
      <w:r>
        <w:rPr>
          <w:rFonts w:hint="eastAsia"/>
          <w:sz w:val="24"/>
          <w:szCs w:val="24"/>
          <w:u w:val="single"/>
        </w:rPr>
        <w:t xml:space="preserve">                                                                </w:t>
      </w:r>
    </w:p>
    <w:p w:rsidR="007D0C2A">
      <w:pPr>
        <w:ind w:firstLine="480" w:firstLineChars="200"/>
      </w:pPr>
      <w:r>
        <w:rPr>
          <w:rFonts w:hint="eastAsia"/>
          <w:sz w:val="24"/>
          <w:szCs w:val="24"/>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rsidR="007D0C2A">
      <w:pPr>
        <w:tabs>
          <w:tab w:val="left" w:pos="720"/>
        </w:tabs>
        <w:ind w:firstLine="480" w:firstLineChars="200"/>
      </w:pPr>
      <w:r>
        <w:rPr>
          <w:rFonts w:hint="eastAsia"/>
          <w:sz w:val="24"/>
          <w:szCs w:val="24"/>
        </w:rPr>
        <w:t>甲方应在审核通过</w:t>
      </w:r>
      <w:r>
        <w:rPr>
          <w:rFonts w:hint="eastAsia"/>
          <w:sz w:val="24"/>
          <w:szCs w:val="24"/>
        </w:rPr>
        <w:t>测试申请后的【</w:t>
      </w:r>
      <w:r>
        <w:rPr>
          <w:rFonts w:hint="eastAsia"/>
          <w:sz w:val="24"/>
          <w:szCs w:val="24"/>
        </w:rPr>
        <w:t xml:space="preserve">   </w:t>
      </w:r>
      <w:r>
        <w:rPr>
          <w:rFonts w:hint="eastAsia"/>
          <w:sz w:val="24"/>
          <w:szCs w:val="24"/>
        </w:rPr>
        <w:t>】个工作日内组织由甲方或甲方委托的第三方主持的软件测试，乙方参加，对软件进行测试。测试时应有甲方现场确认交付的全部源代码通过编译获得可执行程序的环节。</w:t>
      </w:r>
    </w:p>
    <w:p w:rsidR="007D0C2A">
      <w:pPr>
        <w:tabs>
          <w:tab w:val="left" w:pos="720"/>
        </w:tabs>
        <w:ind w:firstLine="480" w:firstLineChars="200"/>
      </w:pPr>
      <w:r>
        <w:rPr>
          <w:rFonts w:hint="eastAsia"/>
          <w:sz w:val="24"/>
          <w:szCs w:val="24"/>
        </w:rPr>
        <w:t>确认其符合甲方要求的测试标准后，甲方签字确认。</w:t>
      </w:r>
    </w:p>
    <w:p w:rsidR="007D0C2A">
      <w:pPr>
        <w:tabs>
          <w:tab w:val="left" w:pos="720"/>
        </w:tabs>
        <w:ind w:firstLine="480" w:firstLineChars="200"/>
      </w:pPr>
      <w:r>
        <w:rPr>
          <w:rFonts w:hint="eastAsia"/>
          <w:sz w:val="24"/>
          <w:szCs w:val="24"/>
        </w:rPr>
        <w:t>2.</w:t>
      </w:r>
      <w:r>
        <w:rPr>
          <w:rFonts w:hint="eastAsia"/>
          <w:sz w:val="24"/>
          <w:szCs w:val="24"/>
        </w:rPr>
        <w:t>项目初验</w:t>
      </w:r>
    </w:p>
    <w:p w:rsidR="007D0C2A">
      <w:pPr>
        <w:tabs>
          <w:tab w:val="left" w:pos="720"/>
        </w:tabs>
        <w:ind w:firstLine="480" w:firstLineChars="200"/>
      </w:pPr>
      <w:r>
        <w:rPr>
          <w:rFonts w:hint="eastAsia"/>
          <w:sz w:val="24"/>
          <w:szCs w:val="24"/>
        </w:rPr>
        <w:t>乙方开发的软件通过测试，并达到了系统初验的条件后，应以书面形式向甲方递交初步验收申请。甲方审核通过后，组织系统初验，并在验收通过后签署初验报告。</w:t>
      </w:r>
    </w:p>
    <w:p w:rsidR="007D0C2A">
      <w:pPr>
        <w:tabs>
          <w:tab w:val="left" w:pos="720"/>
        </w:tabs>
        <w:ind w:firstLine="480" w:firstLineChars="200"/>
      </w:pPr>
      <w:r>
        <w:rPr>
          <w:rFonts w:hint="eastAsia"/>
          <w:sz w:val="24"/>
          <w:szCs w:val="24"/>
        </w:rPr>
        <w:t>3.</w:t>
      </w:r>
      <w:r>
        <w:rPr>
          <w:rFonts w:hint="eastAsia"/>
          <w:sz w:val="24"/>
          <w:szCs w:val="24"/>
        </w:rPr>
        <w:t>系统试运行</w:t>
      </w:r>
    </w:p>
    <w:p w:rsidR="007D0C2A">
      <w:pPr>
        <w:ind w:firstLine="480" w:firstLineChars="200"/>
      </w:pPr>
      <w:r>
        <w:rPr>
          <w:rFonts w:hint="eastAsia"/>
          <w:sz w:val="24"/>
          <w:szCs w:val="24"/>
        </w:rPr>
        <w:t>自甲方出具初验报告日起，甲方拥有</w:t>
      </w:r>
      <w:r>
        <w:rPr>
          <w:rFonts w:hint="eastAsia"/>
          <w:sz w:val="24"/>
          <w:szCs w:val="24"/>
          <w:u w:val="single"/>
        </w:rPr>
        <w:t xml:space="preserve">    </w:t>
      </w:r>
      <w:r>
        <w:rPr>
          <w:rFonts w:hint="eastAsia"/>
          <w:sz w:val="24"/>
          <w:szCs w:val="24"/>
        </w:rPr>
        <w:t>个月的试运行权利。试运行期间，乙方应进行全程跟踪，提供全面技术支持服务，及时修改、完善、补充系统功能，确保试运行的顺利进行。</w:t>
      </w:r>
      <w:r>
        <w:rPr>
          <w:rFonts w:hint="eastAsia"/>
          <w:sz w:val="24"/>
          <w:szCs w:val="24"/>
        </w:rPr>
        <w:t xml:space="preserve">   </w:t>
      </w:r>
    </w:p>
    <w:p w:rsidR="007D0C2A">
      <w:pPr>
        <w:ind w:firstLine="480" w:firstLineChars="200"/>
      </w:pPr>
      <w:r>
        <w:rPr>
          <w:rFonts w:hint="eastAsia"/>
          <w:sz w:val="24"/>
          <w:szCs w:val="24"/>
        </w:rPr>
        <w:t>乙方在试运行期间，必须保证开发队伍的稳定，根据甲方要求，不断修改和完善软件的功能和性能，直至甲方满意。乙方在试运行期间，应在</w:t>
      </w:r>
      <w:r>
        <w:rPr>
          <w:rFonts w:hint="eastAsia"/>
          <w:sz w:val="24"/>
          <w:szCs w:val="24"/>
          <w:u w:val="single"/>
        </w:rPr>
        <w:t xml:space="preserve">     </w:t>
      </w:r>
      <w:r>
        <w:rPr>
          <w:rFonts w:hint="eastAsia"/>
          <w:sz w:val="24"/>
          <w:szCs w:val="24"/>
        </w:rPr>
        <w:t>时间内响应故障处理，排除故障的时间一般不超过</w:t>
      </w:r>
      <w:r>
        <w:rPr>
          <w:rFonts w:hint="eastAsia"/>
          <w:sz w:val="24"/>
          <w:szCs w:val="24"/>
          <w:u w:val="single"/>
        </w:rPr>
        <w:t xml:space="preserve">     </w:t>
      </w:r>
      <w:r>
        <w:rPr>
          <w:rFonts w:hint="eastAsia"/>
          <w:sz w:val="24"/>
          <w:szCs w:val="24"/>
        </w:rPr>
        <w:t>。如由于乙方原因，发生影响甲方业务工作的重大故障，试运行期从故障排除后重新计算。</w:t>
      </w:r>
    </w:p>
    <w:p w:rsidR="007D0C2A">
      <w:pPr>
        <w:ind w:firstLine="480" w:firstLineChars="200"/>
      </w:pPr>
      <w:r>
        <w:rPr>
          <w:rFonts w:hint="eastAsia"/>
          <w:sz w:val="24"/>
          <w:szCs w:val="24"/>
        </w:rPr>
        <w:t>4.</w:t>
      </w:r>
      <w:r>
        <w:rPr>
          <w:rFonts w:hint="eastAsia"/>
          <w:sz w:val="24"/>
          <w:szCs w:val="24"/>
        </w:rPr>
        <w:t>项目终验</w:t>
      </w:r>
    </w:p>
    <w:p w:rsidR="007D0C2A">
      <w:pPr>
        <w:tabs>
          <w:tab w:val="left" w:pos="720"/>
        </w:tabs>
        <w:ind w:firstLine="480" w:firstLineChars="200"/>
      </w:pPr>
      <w:r>
        <w:rPr>
          <w:rFonts w:hint="eastAsia"/>
          <w:sz w:val="24"/>
          <w:szCs w:val="24"/>
        </w:rPr>
        <w:t>软件试运行期满合格后，乙方应以书面形式向甲方递交最终验收申请，并更新提交全部相关文档，甲方审核通</w:t>
      </w:r>
      <w:r>
        <w:rPr>
          <w:rFonts w:hint="eastAsia"/>
          <w:sz w:val="24"/>
          <w:szCs w:val="24"/>
        </w:rPr>
        <w:t>过后，组织系统终验，并在终验通过后签署终验报告。</w:t>
      </w:r>
    </w:p>
    <w:p w:rsidR="007D0C2A">
      <w:pPr>
        <w:ind w:firstLine="480" w:firstLineChars="200"/>
      </w:pPr>
      <w:r>
        <w:rPr>
          <w:rFonts w:hint="eastAsia"/>
          <w:sz w:val="24"/>
          <w:szCs w:val="24"/>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sz w:val="24"/>
          <w:szCs w:val="24"/>
        </w:rPr>
        <w:t>系统通过</w:t>
      </w:r>
      <w:r>
        <w:rPr>
          <w:rFonts w:hint="eastAsia"/>
          <w:sz w:val="24"/>
          <w:szCs w:val="24"/>
        </w:rPr>
        <w:t>终验</w:t>
      </w:r>
      <w:r>
        <w:rPr>
          <w:sz w:val="24"/>
          <w:szCs w:val="24"/>
        </w:rPr>
        <w:t>后，所有文档</w:t>
      </w:r>
      <w:r>
        <w:rPr>
          <w:rFonts w:hint="eastAsia"/>
          <w:sz w:val="24"/>
          <w:szCs w:val="24"/>
        </w:rPr>
        <w:t>资料</w:t>
      </w:r>
      <w:r>
        <w:rPr>
          <w:sz w:val="24"/>
          <w:szCs w:val="24"/>
        </w:rPr>
        <w:t>、软件和</w:t>
      </w:r>
      <w:r>
        <w:rPr>
          <w:rFonts w:hint="eastAsia"/>
          <w:sz w:val="24"/>
          <w:szCs w:val="24"/>
        </w:rPr>
        <w:t>资产</w:t>
      </w:r>
      <w:r>
        <w:rPr>
          <w:sz w:val="24"/>
          <w:szCs w:val="24"/>
        </w:rPr>
        <w:t>由甲方统一归档</w:t>
      </w:r>
      <w:r>
        <w:rPr>
          <w:rFonts w:hint="eastAsia"/>
          <w:sz w:val="24"/>
          <w:szCs w:val="24"/>
        </w:rPr>
        <w:t>保管</w:t>
      </w:r>
      <w:r>
        <w:rPr>
          <w:sz w:val="24"/>
          <w:szCs w:val="24"/>
        </w:rPr>
        <w:t>。</w:t>
      </w:r>
    </w:p>
    <w:p w:rsidR="007D0C2A">
      <w:pPr>
        <w:pStyle w:val="Heading2"/>
        <w:numPr>
          <w:ilvl w:val="0"/>
          <w:numId w:val="6"/>
        </w:numPr>
        <w:ind w:left="0" w:firstLine="480" w:firstLineChars="200"/>
        <w:rPr>
          <w:sz w:val="24"/>
          <w:szCs w:val="24"/>
        </w:rPr>
      </w:pPr>
      <w:bookmarkStart w:id="91" w:name="_Toc150439566"/>
      <w:r>
        <w:rPr>
          <w:rFonts w:hint="eastAsia"/>
          <w:sz w:val="24"/>
          <w:szCs w:val="24"/>
        </w:rPr>
        <w:t>质量保证</w:t>
      </w:r>
      <w:bookmarkEnd w:id="91"/>
    </w:p>
    <w:p w:rsidR="007D0C2A">
      <w:pPr>
        <w:ind w:firstLine="480" w:firstLineChars="200"/>
      </w:pPr>
      <w:r>
        <w:rPr>
          <w:rFonts w:hint="eastAsia"/>
          <w:sz w:val="24"/>
          <w:szCs w:val="24"/>
        </w:rPr>
        <w:t>项目通过终验后，软件进入质量保证期。软件质量标准按照国标的软件工程化和质量保证要求执行。</w:t>
      </w:r>
    </w:p>
    <w:p w:rsidR="007D0C2A">
      <w:pPr>
        <w:numPr>
          <w:ilvl w:val="0"/>
          <w:numId w:val="37"/>
        </w:numPr>
        <w:ind w:left="0" w:firstLine="480" w:firstLineChars="200"/>
      </w:pPr>
      <w:r>
        <w:rPr>
          <w:rFonts w:hint="eastAsia"/>
          <w:sz w:val="24"/>
          <w:szCs w:val="24"/>
        </w:rPr>
        <w:t>乙方应对提交的软件产品提供为期</w:t>
      </w:r>
      <w:r>
        <w:rPr>
          <w:rFonts w:hint="eastAsia"/>
          <w:sz w:val="24"/>
          <w:szCs w:val="24"/>
          <w:u w:val="single"/>
        </w:rPr>
        <w:t xml:space="preserve">     </w:t>
      </w:r>
      <w:r>
        <w:rPr>
          <w:rFonts w:hint="eastAsia"/>
          <w:sz w:val="24"/>
          <w:szCs w:val="24"/>
        </w:rPr>
        <w:t>的质量保证期。</w:t>
      </w:r>
    </w:p>
    <w:p w:rsidR="007D0C2A">
      <w:pPr>
        <w:numPr>
          <w:ilvl w:val="0"/>
          <w:numId w:val="37"/>
        </w:numPr>
        <w:ind w:left="0" w:firstLine="480" w:firstLineChars="200"/>
      </w:pPr>
      <w:r>
        <w:rPr>
          <w:rFonts w:hint="eastAsia"/>
          <w:sz w:val="24"/>
          <w:szCs w:val="24"/>
        </w:rPr>
        <w:t>在质量保证期内，乙方应提供</w:t>
      </w:r>
      <w:r>
        <w:rPr>
          <w:rFonts w:hint="eastAsia"/>
          <w:sz w:val="24"/>
          <w:szCs w:val="24"/>
          <w:u w:val="single"/>
        </w:rPr>
        <w:t xml:space="preserve">     </w:t>
      </w:r>
      <w:r>
        <w:rPr>
          <w:rFonts w:hint="eastAsia"/>
          <w:sz w:val="24"/>
          <w:szCs w:val="24"/>
          <w:u w:val="single"/>
        </w:rPr>
        <w:t>不间断</w:t>
      </w:r>
      <w:r>
        <w:rPr>
          <w:rFonts w:hint="eastAsia"/>
          <w:sz w:val="24"/>
          <w:szCs w:val="24"/>
        </w:rPr>
        <w:t>的无偿服务响应，至少保留</w:t>
      </w:r>
      <w:r>
        <w:rPr>
          <w:rFonts w:hint="eastAsia"/>
          <w:sz w:val="24"/>
          <w:szCs w:val="24"/>
          <w:u w:val="single"/>
        </w:rPr>
        <w:t xml:space="preserve">    </w:t>
      </w:r>
      <w:r>
        <w:rPr>
          <w:rFonts w:hint="eastAsia"/>
          <w:sz w:val="24"/>
          <w:szCs w:val="24"/>
        </w:rPr>
        <w:t>名工程师常驻甲方现场或随叫随到且要在</w:t>
      </w:r>
      <w:r>
        <w:rPr>
          <w:rFonts w:hint="eastAsia"/>
          <w:sz w:val="24"/>
          <w:szCs w:val="24"/>
          <w:u w:val="single"/>
        </w:rPr>
        <w:t xml:space="preserve">     </w:t>
      </w:r>
      <w:r>
        <w:rPr>
          <w:rFonts w:hint="eastAsia"/>
          <w:sz w:val="24"/>
          <w:szCs w:val="24"/>
        </w:rPr>
        <w:t>小时之内赶到现场，予以技术支持。</w:t>
      </w:r>
    </w:p>
    <w:p w:rsidR="007D0C2A">
      <w:pPr>
        <w:numPr>
          <w:ilvl w:val="0"/>
          <w:numId w:val="37"/>
        </w:numPr>
        <w:ind w:left="0" w:firstLine="480" w:firstLineChars="200"/>
      </w:pPr>
      <w:r>
        <w:rPr>
          <w:rFonts w:hint="eastAsia"/>
          <w:sz w:val="24"/>
          <w:szCs w:val="24"/>
        </w:rPr>
        <w:t>乙方在质量保证期内提供技术支持的内容包括但不限于：</w:t>
      </w:r>
      <w:r>
        <w:rPr>
          <w:rFonts w:hint="eastAsia"/>
          <w:sz w:val="24"/>
          <w:szCs w:val="24"/>
          <w:u w:val="single"/>
        </w:rPr>
        <w:t>故障（事件）诊断与排除、系统运行安全支持、软件修改完善与升级、基础数据管理与维护等</w:t>
      </w:r>
      <w:r>
        <w:rPr>
          <w:rFonts w:hint="eastAsia"/>
          <w:sz w:val="24"/>
          <w:szCs w:val="24"/>
        </w:rPr>
        <w:t>；乙方应提供时间间隔为</w:t>
      </w:r>
      <w:r>
        <w:rPr>
          <w:rFonts w:hint="eastAsia"/>
          <w:sz w:val="24"/>
          <w:szCs w:val="24"/>
          <w:u w:val="single"/>
        </w:rPr>
        <w:t xml:space="preserve">  </w:t>
      </w:r>
    </w:p>
    <w:p w:rsidR="007D0C2A">
      <w:r>
        <w:rPr>
          <w:rFonts w:hint="eastAsia"/>
          <w:sz w:val="24"/>
          <w:szCs w:val="24"/>
          <w:u w:val="single"/>
        </w:rPr>
        <w:t xml:space="preserve">     </w:t>
      </w:r>
      <w:r>
        <w:rPr>
          <w:rFonts w:hint="eastAsia"/>
          <w:sz w:val="24"/>
          <w:szCs w:val="24"/>
        </w:rPr>
        <w:t>的定期走访甲方或时间间隔为</w:t>
      </w:r>
      <w:r>
        <w:rPr>
          <w:rFonts w:hint="eastAsia"/>
          <w:sz w:val="24"/>
          <w:szCs w:val="24"/>
          <w:u w:val="single"/>
        </w:rPr>
        <w:t xml:space="preserve">     </w:t>
      </w:r>
      <w:r>
        <w:rPr>
          <w:rFonts w:hint="eastAsia"/>
          <w:sz w:val="24"/>
          <w:szCs w:val="24"/>
        </w:rPr>
        <w:t>的定期</w:t>
      </w:r>
      <w:r>
        <w:rPr>
          <w:rFonts w:hint="eastAsia"/>
          <w:sz w:val="24"/>
          <w:szCs w:val="24"/>
        </w:rPr>
        <w:t>巡检服务。</w:t>
      </w:r>
    </w:p>
    <w:p w:rsidR="007D0C2A">
      <w:pPr>
        <w:numPr>
          <w:ilvl w:val="0"/>
          <w:numId w:val="37"/>
        </w:numPr>
        <w:ind w:left="0" w:firstLine="480" w:firstLineChars="200"/>
      </w:pPr>
      <w:r>
        <w:rPr>
          <w:rFonts w:hint="eastAsia"/>
          <w:sz w:val="24"/>
          <w:szCs w:val="24"/>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rsidR="007D0C2A">
      <w:pPr>
        <w:numPr>
          <w:ilvl w:val="0"/>
          <w:numId w:val="37"/>
        </w:numPr>
        <w:ind w:left="0" w:firstLine="480" w:firstLineChars="200"/>
      </w:pPr>
      <w:r>
        <w:rPr>
          <w:rFonts w:hint="eastAsia"/>
          <w:sz w:val="24"/>
          <w:szCs w:val="24"/>
        </w:rPr>
        <w:t>超出质量保证期后，乙方应向甲方提供响应时间在</w:t>
      </w:r>
      <w:r>
        <w:rPr>
          <w:rFonts w:hint="eastAsia"/>
          <w:sz w:val="24"/>
          <w:szCs w:val="24"/>
          <w:u w:val="single"/>
        </w:rPr>
        <w:t xml:space="preserve">     </w:t>
      </w:r>
      <w:r>
        <w:rPr>
          <w:rFonts w:hint="eastAsia"/>
          <w:sz w:val="24"/>
          <w:szCs w:val="24"/>
        </w:rPr>
        <w:t>内的技术支持服务，保证甲方可以随时找到相应的技术人员，如有必要，要在</w:t>
      </w:r>
      <w:r>
        <w:rPr>
          <w:rFonts w:hint="eastAsia"/>
          <w:sz w:val="24"/>
          <w:szCs w:val="24"/>
          <w:u w:val="single"/>
        </w:rPr>
        <w:t xml:space="preserve">     </w:t>
      </w:r>
      <w:r>
        <w:rPr>
          <w:rFonts w:hint="eastAsia"/>
          <w:sz w:val="24"/>
          <w:szCs w:val="24"/>
        </w:rPr>
        <w:t>小时之内赶到现场予以技术支持。若发生实质性需求变更，或需要乙方提供技术维护和指导的，乙方承诺以材料及人工的成本价格向甲方提供系统修改、升级及其他运维服务。</w:t>
      </w:r>
    </w:p>
    <w:p w:rsidR="007D0C2A">
      <w:pPr>
        <w:pStyle w:val="Heading2"/>
        <w:numPr>
          <w:ilvl w:val="0"/>
          <w:numId w:val="6"/>
        </w:numPr>
        <w:ind w:left="0" w:firstLine="480" w:firstLineChars="200"/>
        <w:rPr>
          <w:sz w:val="24"/>
          <w:szCs w:val="24"/>
        </w:rPr>
      </w:pPr>
      <w:bookmarkStart w:id="92" w:name="_Toc150434250"/>
      <w:bookmarkStart w:id="93" w:name="_Toc150424425"/>
      <w:bookmarkStart w:id="94" w:name="_Toc150439603"/>
      <w:bookmarkStart w:id="95" w:name="_Toc150434346"/>
      <w:bookmarkStart w:id="96" w:name="_Toc150439612"/>
      <w:bookmarkEnd w:id="92"/>
      <w:bookmarkEnd w:id="93"/>
      <w:bookmarkEnd w:id="94"/>
      <w:bookmarkEnd w:id="95"/>
      <w:r>
        <w:rPr>
          <w:rFonts w:hint="eastAsia"/>
          <w:sz w:val="24"/>
          <w:szCs w:val="24"/>
        </w:rPr>
        <w:t>保密条款（保密</w:t>
      </w:r>
      <w:r>
        <w:rPr>
          <w:rFonts w:hint="eastAsia"/>
          <w:sz w:val="24"/>
          <w:szCs w:val="24"/>
        </w:rPr>
        <w:t>协议）</w:t>
      </w:r>
      <w:bookmarkEnd w:id="96"/>
    </w:p>
    <w:p w:rsidR="007D0C2A">
      <w:pPr>
        <w:ind w:firstLine="480" w:firstLineChars="200"/>
      </w:pPr>
      <w:r>
        <w:rPr>
          <w:rFonts w:hint="eastAsia"/>
          <w:sz w:val="24"/>
          <w:szCs w:val="24"/>
        </w:rPr>
        <w:t>甲方因履行本合同应遵守的保密义务如下：</w:t>
      </w:r>
    </w:p>
    <w:p w:rsidR="007D0C2A">
      <w:pPr>
        <w:numPr>
          <w:ilvl w:val="0"/>
          <w:numId w:val="38"/>
        </w:numPr>
        <w:ind w:left="0" w:firstLine="480" w:firstLineChars="200"/>
      </w:pPr>
      <w:bookmarkStart w:id="97" w:name="_Hlk150343297"/>
      <w:r>
        <w:rPr>
          <w:rFonts w:hint="eastAsia"/>
          <w:sz w:val="24"/>
          <w:szCs w:val="24"/>
        </w:rPr>
        <w:t>保密内容（包括技术信息和经营信息）</w:t>
      </w:r>
      <w:r>
        <w:rPr>
          <w:rFonts w:hint="eastAsia"/>
          <w:sz w:val="24"/>
          <w:szCs w:val="24"/>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w:t>
      </w:r>
    </w:p>
    <w:p w:rsidR="007D0C2A">
      <w:pPr>
        <w:numPr>
          <w:ilvl w:val="0"/>
          <w:numId w:val="38"/>
        </w:numPr>
        <w:ind w:left="0" w:firstLine="480" w:firstLineChars="200"/>
      </w:pPr>
      <w:r>
        <w:rPr>
          <w:rFonts w:hint="eastAsia"/>
          <w:sz w:val="24"/>
          <w:szCs w:val="24"/>
        </w:rPr>
        <w:t>涉密人员范围</w:t>
      </w:r>
      <w:r>
        <w:rPr>
          <w:rFonts w:hint="eastAsia"/>
          <w:sz w:val="24"/>
          <w:szCs w:val="24"/>
        </w:rPr>
        <w:t>:</w:t>
      </w:r>
      <w:r>
        <w:rPr>
          <w:rFonts w:hint="eastAsia"/>
          <w:sz w:val="24"/>
          <w:szCs w:val="24"/>
          <w:u w:val="single"/>
        </w:rPr>
        <w:t xml:space="preserve">                                              </w:t>
      </w:r>
      <w:r>
        <w:rPr>
          <w:rFonts w:hint="eastAsia"/>
          <w:sz w:val="24"/>
          <w:szCs w:val="24"/>
          <w:u w:val="single"/>
        </w:rPr>
        <w:t>；</w:t>
      </w:r>
    </w:p>
    <w:p w:rsidR="007D0C2A">
      <w:pPr>
        <w:numPr>
          <w:ilvl w:val="0"/>
          <w:numId w:val="38"/>
        </w:numPr>
        <w:ind w:left="0" w:firstLine="480" w:firstLineChars="200"/>
        <w:rPr>
          <w:u w:val="single"/>
        </w:rPr>
      </w:pPr>
      <w:r>
        <w:rPr>
          <w:rFonts w:hint="eastAsia"/>
          <w:sz w:val="24"/>
          <w:szCs w:val="24"/>
        </w:rPr>
        <w:t>保密期限：</w:t>
      </w:r>
      <w:r>
        <w:rPr>
          <w:rFonts w:hint="eastAsia"/>
          <w:sz w:val="24"/>
          <w:szCs w:val="24"/>
          <w:u w:val="single"/>
        </w:rPr>
        <w:t xml:space="preserve">                                                 </w:t>
      </w:r>
      <w:r>
        <w:rPr>
          <w:rFonts w:hint="eastAsia"/>
          <w:sz w:val="24"/>
          <w:szCs w:val="24"/>
          <w:u w:val="single"/>
        </w:rPr>
        <w:t>；</w:t>
      </w:r>
    </w:p>
    <w:p w:rsidR="007D0C2A">
      <w:pPr>
        <w:numPr>
          <w:ilvl w:val="0"/>
          <w:numId w:val="38"/>
        </w:numPr>
        <w:ind w:left="0" w:firstLine="480" w:firstLineChars="200"/>
      </w:pPr>
      <w:r>
        <w:rPr>
          <w:rFonts w:hint="eastAsia"/>
          <w:sz w:val="24"/>
          <w:szCs w:val="24"/>
        </w:rPr>
        <w:t>泄密责任：</w:t>
      </w:r>
      <w:r>
        <w:rPr>
          <w:rFonts w:hint="eastAsia"/>
          <w:sz w:val="24"/>
          <w:szCs w:val="24"/>
          <w:u w:val="single"/>
        </w:rPr>
        <w:t xml:space="preserve">                                                 </w:t>
      </w:r>
      <w:r>
        <w:rPr>
          <w:rFonts w:hint="eastAsia"/>
          <w:sz w:val="24"/>
          <w:szCs w:val="24"/>
          <w:u w:val="single"/>
        </w:rPr>
        <w:t>。</w:t>
      </w:r>
    </w:p>
    <w:bookmarkEnd w:id="97"/>
    <w:p w:rsidR="007D0C2A">
      <w:pPr>
        <w:ind w:firstLine="480" w:firstLineChars="200"/>
      </w:pPr>
      <w:r>
        <w:rPr>
          <w:rFonts w:hint="eastAsia"/>
          <w:sz w:val="24"/>
          <w:szCs w:val="24"/>
        </w:rPr>
        <w:t>乙方因履行本合同应遵守的保密义务如下：</w:t>
      </w:r>
    </w:p>
    <w:p w:rsidR="007D0C2A">
      <w:pPr>
        <w:numPr>
          <w:ilvl w:val="0"/>
          <w:numId w:val="39"/>
        </w:numPr>
        <w:ind w:left="0" w:firstLine="480" w:firstLineChars="200"/>
      </w:pPr>
      <w:r>
        <w:rPr>
          <w:rFonts w:hint="eastAsia"/>
          <w:sz w:val="24"/>
          <w:szCs w:val="24"/>
        </w:rPr>
        <w:t>保密内容（包括技术信息和经营信息）：</w:t>
      </w:r>
    </w:p>
    <w:p w:rsidR="007D0C2A">
      <w:pPr>
        <w:numPr>
          <w:ilvl w:val="0"/>
          <w:numId w:val="40"/>
        </w:numPr>
        <w:ind w:left="0" w:firstLine="420"/>
        <w:rPr>
          <w:u w:val="single"/>
        </w:rPr>
      </w:pPr>
      <w:r>
        <w:rPr>
          <w:rFonts w:hint="eastAsia"/>
          <w:sz w:val="24"/>
          <w:szCs w:val="24"/>
          <w:u w:val="single"/>
        </w:rPr>
        <w:t>乙方必须实施防止数据泄露的措施。乙方在对甲方进行系统实施服务过程中，对所取得的甲方资料、数据等应严格保密，不得外泄。</w:t>
      </w:r>
      <w:r>
        <w:rPr>
          <w:rFonts w:hint="eastAsia"/>
          <w:sz w:val="24"/>
          <w:szCs w:val="24"/>
          <w:u w:val="single"/>
        </w:rPr>
        <w:t xml:space="preserve">               </w:t>
      </w:r>
    </w:p>
    <w:p w:rsidR="007D0C2A">
      <w:pPr>
        <w:numPr>
          <w:ilvl w:val="0"/>
          <w:numId w:val="40"/>
        </w:numPr>
        <w:ind w:left="0" w:firstLine="420"/>
        <w:rPr>
          <w:u w:val="single"/>
        </w:rPr>
      </w:pPr>
      <w:r>
        <w:rPr>
          <w:rFonts w:hint="eastAsia"/>
          <w:sz w:val="24"/>
          <w:szCs w:val="24"/>
          <w:u w:val="single"/>
        </w:rPr>
        <w:t>乙方按照投标承诺严格执行内控、保密管理制度。在本项目实施过程中产生的任何文档资料，包括但不限于来往信函、邮件、产品信息，均应保密，乙方应采取严格的保密措施，未经甲方书面许可，不得向第三方透露。</w:t>
      </w:r>
      <w:r>
        <w:rPr>
          <w:rFonts w:hint="eastAsia"/>
          <w:sz w:val="24"/>
          <w:szCs w:val="24"/>
          <w:u w:val="single"/>
        </w:rPr>
        <w:t xml:space="preserve">         </w:t>
      </w:r>
    </w:p>
    <w:p w:rsidR="007D0C2A">
      <w:pPr>
        <w:numPr>
          <w:ilvl w:val="0"/>
          <w:numId w:val="40"/>
        </w:numPr>
        <w:ind w:left="0" w:firstLine="420"/>
        <w:rPr>
          <w:u w:val="single"/>
        </w:rPr>
      </w:pPr>
      <w:r>
        <w:rPr>
          <w:rFonts w:hint="eastAsia"/>
          <w:sz w:val="24"/>
          <w:szCs w:val="24"/>
          <w:u w:val="single"/>
        </w:rPr>
        <w:t>涉及国家秘密和安全的</w:t>
      </w:r>
      <w:r>
        <w:rPr>
          <w:rFonts w:hint="eastAsia"/>
          <w:sz w:val="24"/>
          <w:szCs w:val="24"/>
          <w:u w:val="single"/>
        </w:rPr>
        <w:t xml:space="preserve"> </w:t>
      </w:r>
      <w:r>
        <w:rPr>
          <w:rFonts w:hint="eastAsia"/>
          <w:sz w:val="24"/>
          <w:szCs w:val="24"/>
          <w:u w:val="single"/>
        </w:rPr>
        <w:t>，依照有关保密规定执行。</w:t>
      </w:r>
      <w:r>
        <w:rPr>
          <w:rFonts w:hint="eastAsia"/>
          <w:sz w:val="24"/>
          <w:szCs w:val="24"/>
          <w:u w:val="single"/>
        </w:rPr>
        <w:t xml:space="preserve">                          </w:t>
      </w:r>
    </w:p>
    <w:p w:rsidR="007D0C2A">
      <w:pPr>
        <w:numPr>
          <w:ilvl w:val="0"/>
          <w:numId w:val="39"/>
        </w:numPr>
        <w:ind w:left="0" w:firstLine="480" w:firstLineChars="200"/>
      </w:pPr>
      <w:r>
        <w:rPr>
          <w:rFonts w:hint="eastAsia"/>
          <w:sz w:val="24"/>
          <w:szCs w:val="24"/>
        </w:rPr>
        <w:t>涉密人员范围</w:t>
      </w:r>
      <w:r>
        <w:rPr>
          <w:rFonts w:hint="eastAsia"/>
          <w:sz w:val="24"/>
          <w:szCs w:val="24"/>
        </w:rPr>
        <w:t>:</w:t>
      </w:r>
      <w:r>
        <w:rPr>
          <w:rFonts w:hint="eastAsia"/>
          <w:sz w:val="24"/>
          <w:szCs w:val="24"/>
          <w:u w:val="single"/>
        </w:rPr>
        <w:t>所有参与本项目人员。</w:t>
      </w:r>
      <w:r>
        <w:rPr>
          <w:rFonts w:hint="eastAsia"/>
          <w:sz w:val="24"/>
          <w:szCs w:val="24"/>
          <w:u w:val="single"/>
        </w:rPr>
        <w:t xml:space="preserve">                                      </w:t>
      </w:r>
    </w:p>
    <w:p w:rsidR="007D0C2A">
      <w:pPr>
        <w:numPr>
          <w:ilvl w:val="0"/>
          <w:numId w:val="39"/>
        </w:numPr>
        <w:ind w:left="0" w:firstLine="480" w:firstLineChars="200"/>
      </w:pPr>
      <w:r>
        <w:rPr>
          <w:rFonts w:hint="eastAsia"/>
          <w:sz w:val="24"/>
          <w:szCs w:val="24"/>
        </w:rPr>
        <w:t>保密期限：</w:t>
      </w:r>
      <w:bookmarkStart w:id="98" w:name="_Hlk150343509"/>
      <w:r>
        <w:rPr>
          <w:rFonts w:hint="eastAsia"/>
          <w:sz w:val="24"/>
          <w:szCs w:val="24"/>
          <w:u w:val="single"/>
        </w:rPr>
        <w:t xml:space="preserve">      </w:t>
      </w:r>
      <w:r>
        <w:rPr>
          <w:rFonts w:hint="eastAsia"/>
          <w:sz w:val="24"/>
          <w:szCs w:val="24"/>
          <w:u w:val="single"/>
        </w:rPr>
        <w:t>本条规定持续有效，不因本合同终止或解除而失效</w:t>
      </w:r>
      <w:r>
        <w:rPr>
          <w:rFonts w:hint="eastAsia"/>
          <w:sz w:val="24"/>
          <w:szCs w:val="24"/>
          <w:u w:val="single"/>
        </w:rPr>
        <w:t xml:space="preserve">  </w:t>
      </w:r>
      <w:bookmarkEnd w:id="98"/>
    </w:p>
    <w:p w:rsidR="007D0C2A">
      <w:pPr>
        <w:numPr>
          <w:ilvl w:val="0"/>
          <w:numId w:val="39"/>
        </w:numPr>
        <w:ind w:left="0" w:firstLine="480" w:firstLineChars="200"/>
        <w:rPr>
          <w:u w:val="single"/>
        </w:rPr>
      </w:pPr>
      <w:r>
        <w:rPr>
          <w:rFonts w:hint="eastAsia"/>
          <w:sz w:val="24"/>
          <w:szCs w:val="24"/>
        </w:rPr>
        <w:t>泄密责任：</w:t>
      </w:r>
      <w:r>
        <w:rPr>
          <w:rFonts w:hint="eastAsia"/>
          <w:sz w:val="24"/>
          <w:szCs w:val="24"/>
          <w:u w:val="single"/>
        </w:rPr>
        <w:t>由于乙方泄密给甲方造成损失的，甲方可依据我国法律相关规定，选择移送司法机关依法办理。乙方应赔偿甲方的全部损失并向甲方承担违约责任。</w:t>
      </w:r>
      <w:r>
        <w:rPr>
          <w:rFonts w:hint="eastAsia"/>
          <w:sz w:val="24"/>
          <w:szCs w:val="24"/>
          <w:u w:val="single"/>
        </w:rPr>
        <w:t xml:space="preserve">           </w:t>
      </w:r>
    </w:p>
    <w:p w:rsidR="007D0C2A">
      <w:pPr>
        <w:ind w:firstLine="480" w:firstLineChars="200"/>
        <w:rPr>
          <w:color w:val="000000"/>
        </w:rPr>
      </w:pPr>
      <w:r>
        <w:rPr>
          <w:rFonts w:hint="eastAsia"/>
          <w:color w:val="000000"/>
          <w:sz w:val="24"/>
          <w:szCs w:val="24"/>
        </w:rPr>
        <w:t>乙方应当采取相应的安全措施以遵守和履行上述条款所规定的保密义务。甲方有权随时检查乙方所采取的安全措施是否符合上述规定的义务</w:t>
      </w:r>
    </w:p>
    <w:p w:rsidR="007D0C2A">
      <w:pPr>
        <w:ind w:firstLine="480" w:firstLineChars="200"/>
      </w:pPr>
      <w:r>
        <w:rPr>
          <w:rFonts w:hint="eastAsia"/>
          <w:color w:val="000000"/>
          <w:sz w:val="24"/>
          <w:szCs w:val="24"/>
        </w:rPr>
        <w:t>本合同的解除或终止不免除乙方应承担的保密义务，未经过甲</w:t>
      </w:r>
      <w:r>
        <w:rPr>
          <w:rFonts w:hint="eastAsia"/>
          <w:color w:val="000000"/>
          <w:sz w:val="24"/>
          <w:szCs w:val="24"/>
        </w:rPr>
        <w:t>方书面同意，乙方不得向任何第三方透露。</w:t>
      </w:r>
    </w:p>
    <w:p w:rsidR="007D0C2A">
      <w:pPr>
        <w:pStyle w:val="Heading2"/>
        <w:numPr>
          <w:ilvl w:val="0"/>
          <w:numId w:val="6"/>
        </w:numPr>
        <w:ind w:left="0" w:firstLine="480" w:firstLineChars="200"/>
        <w:rPr>
          <w:sz w:val="24"/>
          <w:szCs w:val="24"/>
        </w:rPr>
      </w:pPr>
      <w:bookmarkStart w:id="99" w:name="_Toc150439618"/>
      <w:r>
        <w:rPr>
          <w:rFonts w:hint="eastAsia"/>
          <w:sz w:val="24"/>
          <w:szCs w:val="24"/>
        </w:rPr>
        <w:t>违约</w:t>
      </w:r>
      <w:r>
        <w:rPr>
          <w:sz w:val="24"/>
          <w:szCs w:val="24"/>
        </w:rPr>
        <w:t>责任及赔偿</w:t>
      </w:r>
      <w:bookmarkEnd w:id="99"/>
    </w:p>
    <w:p w:rsidR="007D0C2A">
      <w:pPr>
        <w:ind w:firstLine="480" w:firstLineChars="200"/>
      </w:pPr>
      <w:r>
        <w:rPr>
          <w:rFonts w:hint="eastAsia"/>
          <w:sz w:val="24"/>
          <w:szCs w:val="24"/>
        </w:rPr>
        <w:t>任何一方违反本合同约定，造成研究开发工作停滞、延误或失败的，按以下约定承担违约责任：</w:t>
      </w:r>
    </w:p>
    <w:p w:rsidR="007D0C2A">
      <w:pPr>
        <w:numPr>
          <w:ilvl w:val="0"/>
          <w:numId w:val="41"/>
        </w:numPr>
        <w:adjustRightInd w:val="0"/>
        <w:ind w:left="0" w:firstLine="480" w:firstLineChars="200"/>
        <w:textAlignment w:val="baseline"/>
      </w:pPr>
      <w:r>
        <w:rPr>
          <w:rFonts w:hint="eastAsia"/>
          <w:sz w:val="24"/>
          <w:szCs w:val="24"/>
        </w:rPr>
        <w:t>如</w:t>
      </w:r>
      <w:r>
        <w:rPr>
          <w:sz w:val="24"/>
          <w:szCs w:val="24"/>
        </w:rPr>
        <w:t>乙方</w:t>
      </w:r>
      <w:r>
        <w:rPr>
          <w:rFonts w:hint="eastAsia"/>
          <w:sz w:val="24"/>
          <w:szCs w:val="24"/>
        </w:rPr>
        <w:t>未能按期</w:t>
      </w:r>
      <w:r>
        <w:rPr>
          <w:sz w:val="24"/>
          <w:szCs w:val="24"/>
        </w:rPr>
        <w:t>交付</w:t>
      </w:r>
      <w:r>
        <w:rPr>
          <w:rFonts w:hint="eastAsia"/>
          <w:sz w:val="24"/>
          <w:szCs w:val="24"/>
        </w:rPr>
        <w:t>符合本合同约定的开发</w:t>
      </w:r>
      <w:r>
        <w:rPr>
          <w:sz w:val="24"/>
          <w:szCs w:val="24"/>
        </w:rPr>
        <w:t>成果</w:t>
      </w:r>
      <w:r>
        <w:rPr>
          <w:rFonts w:hint="eastAsia"/>
          <w:sz w:val="24"/>
          <w:szCs w:val="24"/>
        </w:rPr>
        <w:t>（包括测试版本及正式版本）的</w:t>
      </w:r>
      <w:r>
        <w:rPr>
          <w:sz w:val="24"/>
          <w:szCs w:val="24"/>
        </w:rPr>
        <w:t>，每</w:t>
      </w:r>
      <w:r>
        <w:rPr>
          <w:rFonts w:hint="eastAsia"/>
          <w:sz w:val="24"/>
          <w:szCs w:val="24"/>
        </w:rPr>
        <w:t>逾期</w:t>
      </w:r>
      <w:r>
        <w:rPr>
          <w:sz w:val="24"/>
          <w:szCs w:val="24"/>
        </w:rPr>
        <w:t>一</w:t>
      </w:r>
      <w:r>
        <w:rPr>
          <w:rFonts w:hint="eastAsia"/>
          <w:sz w:val="24"/>
          <w:szCs w:val="24"/>
        </w:rPr>
        <w:t>日</w:t>
      </w:r>
      <w:r>
        <w:rPr>
          <w:sz w:val="24"/>
          <w:szCs w:val="24"/>
        </w:rPr>
        <w:t>，乙方应支付本合同开发费用总额</w:t>
      </w:r>
      <w:r>
        <w:rPr>
          <w:sz w:val="24"/>
          <w:szCs w:val="24"/>
          <w:u w:val="single"/>
        </w:rPr>
        <w:t>【</w:t>
      </w:r>
      <w:r>
        <w:rPr>
          <w:rFonts w:hint="eastAsia"/>
          <w:sz w:val="24"/>
          <w:szCs w:val="24"/>
          <w:u w:val="single"/>
        </w:rPr>
        <w:t xml:space="preserve">  </w:t>
      </w:r>
      <w:r>
        <w:rPr>
          <w:sz w:val="24"/>
          <w:szCs w:val="24"/>
          <w:u w:val="single"/>
        </w:rPr>
        <w:t>】</w:t>
      </w:r>
      <w:r>
        <w:rPr>
          <w:sz w:val="24"/>
          <w:szCs w:val="24"/>
        </w:rPr>
        <w:t>%</w:t>
      </w:r>
      <w:r>
        <w:rPr>
          <w:sz w:val="24"/>
          <w:szCs w:val="24"/>
        </w:rPr>
        <w:t>的违约金，</w:t>
      </w:r>
      <w:r>
        <w:rPr>
          <w:rFonts w:hint="eastAsia"/>
          <w:sz w:val="24"/>
          <w:szCs w:val="24"/>
        </w:rPr>
        <w:t>并继续履行本合同规定的义务；逾期</w:t>
      </w:r>
      <w:r>
        <w:rPr>
          <w:sz w:val="24"/>
          <w:szCs w:val="24"/>
          <w:u w:val="single"/>
        </w:rPr>
        <w:t>【</w:t>
      </w:r>
      <w:r>
        <w:rPr>
          <w:rFonts w:hint="eastAsia"/>
          <w:sz w:val="24"/>
          <w:szCs w:val="24"/>
          <w:u w:val="single"/>
        </w:rPr>
        <w:t xml:space="preserve">  </w:t>
      </w:r>
      <w:r>
        <w:rPr>
          <w:sz w:val="24"/>
          <w:szCs w:val="24"/>
          <w:u w:val="single"/>
        </w:rPr>
        <w:t>】</w:t>
      </w:r>
      <w:r>
        <w:rPr>
          <w:sz w:val="24"/>
          <w:szCs w:val="24"/>
        </w:rPr>
        <w:t>日以上的，甲方有权单方解除本合同</w:t>
      </w:r>
      <w:r>
        <w:rPr>
          <w:rFonts w:hint="eastAsia"/>
          <w:sz w:val="24"/>
          <w:szCs w:val="24"/>
        </w:rPr>
        <w:t>，</w:t>
      </w:r>
      <w:r>
        <w:rPr>
          <w:rFonts w:hint="eastAsia"/>
          <w:sz w:val="24"/>
          <w:szCs w:val="24"/>
        </w:rPr>
        <w:t>且乙方全额返还甲方已付款，并按合同总额的</w:t>
      </w:r>
      <w:r>
        <w:rPr>
          <w:rFonts w:hint="eastAsia"/>
          <w:sz w:val="24"/>
          <w:szCs w:val="24"/>
          <w:u w:val="single"/>
        </w:rPr>
        <w:t>【</w:t>
      </w:r>
      <w:r>
        <w:rPr>
          <w:rFonts w:hint="eastAsia"/>
          <w:sz w:val="24"/>
          <w:szCs w:val="24"/>
          <w:u w:val="single"/>
        </w:rPr>
        <w:t xml:space="preserve">  </w:t>
      </w:r>
      <w:r>
        <w:rPr>
          <w:rFonts w:hint="eastAsia"/>
          <w:sz w:val="24"/>
          <w:szCs w:val="24"/>
          <w:u w:val="single"/>
        </w:rPr>
        <w:t>】</w:t>
      </w:r>
      <w:r>
        <w:rPr>
          <w:rFonts w:hint="eastAsia"/>
          <w:sz w:val="24"/>
          <w:szCs w:val="24"/>
        </w:rPr>
        <w:t>%</w:t>
      </w:r>
      <w:r>
        <w:rPr>
          <w:rFonts w:hint="eastAsia"/>
          <w:sz w:val="24"/>
          <w:szCs w:val="24"/>
        </w:rPr>
        <w:t>向甲方承担违约责任</w:t>
      </w:r>
      <w:r>
        <w:rPr>
          <w:sz w:val="24"/>
          <w:szCs w:val="24"/>
        </w:rPr>
        <w:t>。</w:t>
      </w:r>
      <w:r>
        <w:rPr>
          <w:rFonts w:hint="eastAsia"/>
          <w:sz w:val="24"/>
          <w:szCs w:val="24"/>
        </w:rPr>
        <w:t>确属因甲方原因导致乙方不能按期完成的，经甲方书面确认后，乙方开发期限可以相应顺延。</w:t>
      </w:r>
    </w:p>
    <w:p w:rsidR="007D0C2A">
      <w:pPr>
        <w:numPr>
          <w:ilvl w:val="0"/>
          <w:numId w:val="41"/>
        </w:numPr>
        <w:adjustRightInd w:val="0"/>
        <w:ind w:left="0" w:firstLine="480" w:firstLineChars="200"/>
        <w:textAlignment w:val="baseline"/>
      </w:pPr>
      <w:r>
        <w:rPr>
          <w:rFonts w:hint="eastAsia"/>
          <w:sz w:val="24"/>
          <w:szCs w:val="24"/>
        </w:rPr>
        <w:t>乙方未按确认的计划进度实施研究开发工作的，甲方有权要求其实施研究开发计划并采取补救措施。乙方逾期</w:t>
      </w:r>
      <w:r>
        <w:rPr>
          <w:rFonts w:hint="eastAsia"/>
          <w:sz w:val="24"/>
          <w:szCs w:val="24"/>
          <w:u w:val="single"/>
        </w:rPr>
        <w:t>【</w:t>
      </w:r>
      <w:r>
        <w:rPr>
          <w:rFonts w:hint="eastAsia"/>
          <w:sz w:val="24"/>
          <w:szCs w:val="24"/>
          <w:u w:val="single"/>
        </w:rPr>
        <w:t xml:space="preserve">  </w:t>
      </w:r>
      <w:r>
        <w:rPr>
          <w:rFonts w:hint="eastAsia"/>
          <w:sz w:val="24"/>
          <w:szCs w:val="24"/>
          <w:u w:val="single"/>
        </w:rPr>
        <w:t>】</w:t>
      </w:r>
      <w:r>
        <w:rPr>
          <w:rFonts w:hint="eastAsia"/>
          <w:sz w:val="24"/>
          <w:szCs w:val="24"/>
        </w:rPr>
        <w:t>个月不实施研究开发计划的，甲方有权解除本合同。乙方应当支付数额为本项目开发费用总额</w:t>
      </w:r>
      <w:r>
        <w:rPr>
          <w:rFonts w:hint="eastAsia"/>
          <w:sz w:val="24"/>
          <w:szCs w:val="24"/>
          <w:u w:val="single"/>
        </w:rPr>
        <w:t>【</w:t>
      </w:r>
      <w:r>
        <w:rPr>
          <w:rFonts w:hint="eastAsia"/>
          <w:sz w:val="24"/>
          <w:szCs w:val="24"/>
          <w:u w:val="single"/>
        </w:rPr>
        <w:t xml:space="preserve">  </w:t>
      </w:r>
      <w:r>
        <w:rPr>
          <w:rFonts w:hint="eastAsia"/>
          <w:sz w:val="24"/>
          <w:szCs w:val="24"/>
          <w:u w:val="single"/>
        </w:rPr>
        <w:t>】</w:t>
      </w:r>
      <w:r>
        <w:rPr>
          <w:rFonts w:hint="eastAsia"/>
          <w:sz w:val="24"/>
          <w:szCs w:val="24"/>
        </w:rPr>
        <w:t>％的违约金。</w:t>
      </w:r>
    </w:p>
    <w:p w:rsidR="007D0C2A">
      <w:pPr>
        <w:numPr>
          <w:ilvl w:val="0"/>
          <w:numId w:val="41"/>
        </w:numPr>
        <w:adjustRightInd w:val="0"/>
        <w:ind w:left="0" w:firstLine="480" w:firstLineChars="200"/>
        <w:textAlignment w:val="baseline"/>
      </w:pPr>
      <w:r>
        <w:rPr>
          <w:rFonts w:hint="eastAsia"/>
          <w:sz w:val="24"/>
          <w:szCs w:val="24"/>
        </w:rPr>
        <w:t>本系统软件的研究开发成果经甲方或者甲方聘请的第三方验收确认为部分或者全部不符合本合同约定条件标准的，乙方应当返还部分或者全部研究开发经费，并支付数额为本项目开发费用总额</w:t>
      </w:r>
      <w:r>
        <w:rPr>
          <w:rFonts w:hint="eastAsia"/>
          <w:sz w:val="24"/>
          <w:szCs w:val="24"/>
          <w:u w:val="single"/>
        </w:rPr>
        <w:t>【</w:t>
      </w:r>
      <w:r>
        <w:rPr>
          <w:rFonts w:hint="eastAsia"/>
          <w:sz w:val="24"/>
          <w:szCs w:val="24"/>
          <w:u w:val="single"/>
        </w:rPr>
        <w:t xml:space="preserve">  </w:t>
      </w:r>
      <w:r>
        <w:rPr>
          <w:rFonts w:hint="eastAsia"/>
          <w:sz w:val="24"/>
          <w:szCs w:val="24"/>
          <w:u w:val="single"/>
        </w:rPr>
        <w:t>】</w:t>
      </w:r>
      <w:r>
        <w:rPr>
          <w:rFonts w:hint="eastAsia"/>
          <w:sz w:val="24"/>
          <w:szCs w:val="24"/>
        </w:rPr>
        <w:t>%</w:t>
      </w:r>
      <w:r>
        <w:rPr>
          <w:rFonts w:hint="eastAsia"/>
          <w:sz w:val="24"/>
          <w:szCs w:val="24"/>
        </w:rPr>
        <w:t>的违约金。</w:t>
      </w:r>
    </w:p>
    <w:p w:rsidR="007D0C2A">
      <w:pPr>
        <w:numPr>
          <w:ilvl w:val="0"/>
          <w:numId w:val="41"/>
        </w:numPr>
        <w:adjustRightInd w:val="0"/>
        <w:ind w:left="0" w:firstLine="480" w:firstLineChars="200"/>
        <w:textAlignment w:val="baseline"/>
      </w:pPr>
      <w:r>
        <w:rPr>
          <w:rFonts w:hint="eastAsia"/>
          <w:sz w:val="24"/>
          <w:szCs w:val="24"/>
        </w:rPr>
        <w:t>如乙方交付的软件系统，经甲方试运行</w:t>
      </w:r>
      <w:r>
        <w:rPr>
          <w:rFonts w:hint="eastAsia"/>
          <w:sz w:val="24"/>
          <w:szCs w:val="24"/>
          <w:u w:val="single"/>
        </w:rPr>
        <w:t>【</w:t>
      </w:r>
      <w:r>
        <w:rPr>
          <w:rFonts w:hint="eastAsia"/>
          <w:sz w:val="24"/>
          <w:szCs w:val="24"/>
          <w:u w:val="single"/>
        </w:rPr>
        <w:t xml:space="preserve">  </w:t>
      </w:r>
      <w:r>
        <w:rPr>
          <w:rFonts w:hint="eastAsia"/>
          <w:sz w:val="24"/>
          <w:szCs w:val="24"/>
          <w:u w:val="single"/>
        </w:rPr>
        <w:t>】</w:t>
      </w:r>
      <w:r>
        <w:rPr>
          <w:rFonts w:hint="eastAsia"/>
          <w:sz w:val="24"/>
          <w:szCs w:val="24"/>
        </w:rPr>
        <w:t>天内不能通过交工验收的，视为乙方不能交付符合本合同约定的技术成果，</w:t>
      </w:r>
      <w:r>
        <w:rPr>
          <w:sz w:val="24"/>
          <w:szCs w:val="24"/>
        </w:rPr>
        <w:t>甲方有</w:t>
      </w:r>
      <w:r>
        <w:rPr>
          <w:sz w:val="24"/>
          <w:szCs w:val="24"/>
        </w:rPr>
        <w:t>权单方解除本合同</w:t>
      </w:r>
      <w:r>
        <w:rPr>
          <w:rFonts w:hint="eastAsia"/>
          <w:sz w:val="24"/>
          <w:szCs w:val="24"/>
        </w:rPr>
        <w:t>，乙方除全额返还甲方已付款外，并按合同金额的</w:t>
      </w:r>
      <w:r>
        <w:rPr>
          <w:rFonts w:hint="eastAsia"/>
          <w:sz w:val="24"/>
          <w:szCs w:val="24"/>
          <w:u w:val="single"/>
        </w:rPr>
        <w:t>【</w:t>
      </w:r>
      <w:r>
        <w:rPr>
          <w:rFonts w:hint="eastAsia"/>
          <w:sz w:val="24"/>
          <w:szCs w:val="24"/>
          <w:u w:val="single"/>
        </w:rPr>
        <w:t xml:space="preserve">  </w:t>
      </w:r>
      <w:r>
        <w:rPr>
          <w:rFonts w:hint="eastAsia"/>
          <w:sz w:val="24"/>
          <w:szCs w:val="24"/>
          <w:u w:val="single"/>
        </w:rPr>
        <w:t>】</w:t>
      </w:r>
      <w:r>
        <w:rPr>
          <w:rFonts w:hint="eastAsia"/>
          <w:sz w:val="24"/>
          <w:szCs w:val="24"/>
        </w:rPr>
        <w:t>%</w:t>
      </w:r>
      <w:r>
        <w:rPr>
          <w:rFonts w:hint="eastAsia"/>
          <w:sz w:val="24"/>
          <w:szCs w:val="24"/>
        </w:rPr>
        <w:t>向甲方承担违约责任</w:t>
      </w:r>
      <w:r>
        <w:rPr>
          <w:sz w:val="24"/>
          <w:szCs w:val="24"/>
        </w:rPr>
        <w:t>。</w:t>
      </w:r>
    </w:p>
    <w:p w:rsidR="007D0C2A">
      <w:pPr>
        <w:numPr>
          <w:ilvl w:val="0"/>
          <w:numId w:val="41"/>
        </w:numPr>
        <w:adjustRightInd w:val="0"/>
        <w:ind w:left="0" w:firstLine="480" w:firstLineChars="200"/>
        <w:textAlignment w:val="baseline"/>
      </w:pPr>
      <w:r>
        <w:rPr>
          <w:rFonts w:hint="eastAsia"/>
          <w:sz w:val="24"/>
          <w:szCs w:val="24"/>
        </w:rPr>
        <w:t>因乙方原因导致合同解除或者合同终止的，乙方除需全部退还甲方已付款项外，还需向甲方支付本合同约定金额【】</w:t>
      </w:r>
      <w:r>
        <w:rPr>
          <w:rFonts w:hint="eastAsia"/>
          <w:sz w:val="24"/>
          <w:szCs w:val="24"/>
        </w:rPr>
        <w:t>%</w:t>
      </w:r>
      <w:r>
        <w:rPr>
          <w:rFonts w:hint="eastAsia"/>
          <w:sz w:val="24"/>
          <w:szCs w:val="24"/>
        </w:rPr>
        <w:t>违约金，且甲方有权要求乙方赔偿因此给甲方造成的全部损失。</w:t>
      </w:r>
    </w:p>
    <w:p w:rsidR="007D0C2A">
      <w:pPr>
        <w:numPr>
          <w:ilvl w:val="0"/>
          <w:numId w:val="41"/>
        </w:numPr>
        <w:adjustRightInd w:val="0"/>
        <w:ind w:left="0" w:firstLine="480" w:firstLineChars="200"/>
        <w:textAlignment w:val="baseline"/>
      </w:pPr>
      <w:r>
        <w:rPr>
          <w:rFonts w:hint="eastAsia"/>
          <w:sz w:val="24"/>
          <w:szCs w:val="24"/>
        </w:rPr>
        <w:t>在执行本合同过程中，乙方违反本合同之约定，均为违约。除本合同另有约定外，经甲方书面催告后</w:t>
      </w:r>
      <w:r>
        <w:rPr>
          <w:rFonts w:hint="eastAsia"/>
          <w:sz w:val="24"/>
          <w:szCs w:val="24"/>
          <w:u w:val="single"/>
        </w:rPr>
        <w:t>【</w:t>
      </w:r>
      <w:r>
        <w:rPr>
          <w:rFonts w:hint="eastAsia"/>
          <w:sz w:val="24"/>
          <w:szCs w:val="24"/>
          <w:u w:val="single"/>
        </w:rPr>
        <w:t xml:space="preserve">  </w:t>
      </w:r>
      <w:r>
        <w:rPr>
          <w:rFonts w:hint="eastAsia"/>
          <w:sz w:val="24"/>
          <w:szCs w:val="24"/>
          <w:u w:val="single"/>
        </w:rPr>
        <w:t>】</w:t>
      </w:r>
      <w:r>
        <w:rPr>
          <w:rFonts w:hint="eastAsia"/>
          <w:sz w:val="24"/>
          <w:szCs w:val="24"/>
        </w:rPr>
        <w:t>日内仍拒绝履行或拒绝改正完毕的，甲方有权单方解除本合同，乙方除向甲方支付相当于合同金额的</w:t>
      </w:r>
      <w:r>
        <w:rPr>
          <w:rFonts w:hint="eastAsia"/>
          <w:sz w:val="24"/>
          <w:szCs w:val="24"/>
          <w:u w:val="single"/>
        </w:rPr>
        <w:t>【</w:t>
      </w:r>
      <w:r>
        <w:rPr>
          <w:rFonts w:hint="eastAsia"/>
          <w:sz w:val="24"/>
          <w:szCs w:val="24"/>
          <w:u w:val="single"/>
        </w:rPr>
        <w:t xml:space="preserve">  </w:t>
      </w:r>
      <w:r>
        <w:rPr>
          <w:rFonts w:hint="eastAsia"/>
          <w:sz w:val="24"/>
          <w:szCs w:val="24"/>
          <w:u w:val="single"/>
        </w:rPr>
        <w:t>】</w:t>
      </w:r>
      <w:r>
        <w:rPr>
          <w:rFonts w:hint="eastAsia"/>
          <w:sz w:val="24"/>
          <w:szCs w:val="24"/>
        </w:rPr>
        <w:t>%</w:t>
      </w:r>
      <w:r>
        <w:rPr>
          <w:rFonts w:hint="eastAsia"/>
          <w:sz w:val="24"/>
          <w:szCs w:val="24"/>
        </w:rPr>
        <w:t>的违约金，还须承担甲方为取得此等赔偿而支出的所有费用损失，包括但</w:t>
      </w:r>
      <w:r>
        <w:rPr>
          <w:rFonts w:hint="eastAsia"/>
          <w:sz w:val="24"/>
          <w:szCs w:val="24"/>
        </w:rPr>
        <w:t>不限于甲方直接的经济投入、甲方由此遭受第三方的处罚、因调查取证或提请仲裁而产生的仲裁费、诉讼费、律师费、差旅费等仲裁诉讼费用。</w:t>
      </w:r>
    </w:p>
    <w:p w:rsidR="007D0C2A">
      <w:pPr>
        <w:numPr>
          <w:ilvl w:val="0"/>
          <w:numId w:val="41"/>
        </w:numPr>
        <w:adjustRightInd w:val="0"/>
        <w:ind w:left="0" w:firstLine="480" w:firstLineChars="200"/>
        <w:textAlignment w:val="baseline"/>
      </w:pPr>
      <w:r>
        <w:rPr>
          <w:rFonts w:hint="eastAsia"/>
          <w:sz w:val="24"/>
          <w:szCs w:val="24"/>
        </w:rPr>
        <w:t>乙方执行本合同过程中，由于自然因素、人为因素、技术漏洞或管理缺陷产生的对气象部门的伤害或损失，不包含资金风险，乙方承担相应的法律责任。</w:t>
      </w:r>
    </w:p>
    <w:p w:rsidR="007D0C2A">
      <w:pPr>
        <w:numPr>
          <w:ilvl w:val="0"/>
          <w:numId w:val="41"/>
        </w:numPr>
        <w:adjustRightInd w:val="0"/>
        <w:ind w:left="0" w:firstLine="480" w:firstLineChars="200"/>
        <w:textAlignment w:val="baseline"/>
      </w:pPr>
      <w:r>
        <w:rPr>
          <w:rFonts w:hint="eastAsia"/>
          <w:sz w:val="24"/>
          <w:szCs w:val="24"/>
        </w:rPr>
        <w:t>乙方有关</w:t>
      </w:r>
      <w:r>
        <w:rPr>
          <w:sz w:val="24"/>
          <w:szCs w:val="24"/>
        </w:rPr>
        <w:t>资质在</w:t>
      </w:r>
      <w:r>
        <w:rPr>
          <w:rFonts w:hint="eastAsia"/>
          <w:sz w:val="24"/>
          <w:szCs w:val="24"/>
        </w:rPr>
        <w:t>合同执行</w:t>
      </w:r>
      <w:r>
        <w:rPr>
          <w:sz w:val="24"/>
          <w:szCs w:val="24"/>
        </w:rPr>
        <w:t>完</w:t>
      </w:r>
      <w:r>
        <w:rPr>
          <w:rFonts w:hint="eastAsia"/>
          <w:sz w:val="24"/>
          <w:szCs w:val="24"/>
        </w:rPr>
        <w:t>毕之前到期的，应确保该资质有效期得到延长至合同执行完毕之后，或者取得有效期至执行合同完毕之后的更高等级的该资质，否则甲</w:t>
      </w:r>
      <w:r>
        <w:rPr>
          <w:sz w:val="24"/>
          <w:szCs w:val="24"/>
        </w:rPr>
        <w:t>方有权</w:t>
      </w:r>
      <w:r>
        <w:rPr>
          <w:rFonts w:hint="eastAsia"/>
          <w:sz w:val="24"/>
          <w:szCs w:val="24"/>
        </w:rPr>
        <w:t>中止合同，并</w:t>
      </w:r>
      <w:r>
        <w:rPr>
          <w:sz w:val="24"/>
          <w:szCs w:val="24"/>
        </w:rPr>
        <w:t>追究</w:t>
      </w:r>
      <w:r>
        <w:rPr>
          <w:rFonts w:hint="eastAsia"/>
          <w:sz w:val="24"/>
          <w:szCs w:val="24"/>
        </w:rPr>
        <w:t>乙</w:t>
      </w:r>
      <w:r>
        <w:rPr>
          <w:sz w:val="24"/>
          <w:szCs w:val="24"/>
        </w:rPr>
        <w:t>方的责任</w:t>
      </w:r>
      <w:r>
        <w:rPr>
          <w:rFonts w:hint="eastAsia"/>
          <w:sz w:val="24"/>
          <w:szCs w:val="24"/>
        </w:rPr>
        <w:t>。</w:t>
      </w:r>
    </w:p>
    <w:p w:rsidR="007D0C2A">
      <w:pPr>
        <w:pStyle w:val="Heading2"/>
        <w:numPr>
          <w:ilvl w:val="0"/>
          <w:numId w:val="6"/>
        </w:numPr>
        <w:ind w:left="0" w:firstLine="480" w:firstLineChars="200"/>
        <w:rPr>
          <w:sz w:val="24"/>
          <w:szCs w:val="24"/>
        </w:rPr>
      </w:pPr>
      <w:bookmarkStart w:id="100" w:name="_Toc150439619"/>
      <w:r>
        <w:rPr>
          <w:rFonts w:hint="eastAsia"/>
          <w:sz w:val="24"/>
          <w:szCs w:val="24"/>
        </w:rPr>
        <w:t>争议的解决</w:t>
      </w:r>
      <w:bookmarkEnd w:id="100"/>
    </w:p>
    <w:p w:rsidR="007D0C2A">
      <w:pPr>
        <w:ind w:firstLine="480" w:firstLineChars="200"/>
      </w:pPr>
      <w:r>
        <w:rPr>
          <w:rFonts w:hint="eastAsia"/>
          <w:sz w:val="24"/>
          <w:szCs w:val="24"/>
        </w:rPr>
        <w:t>双方因履行本合同而发生的争议，应协商、调解解决。协商、调解</w:t>
      </w:r>
      <w:r>
        <w:rPr>
          <w:rFonts w:hint="eastAsia"/>
          <w:sz w:val="24"/>
          <w:szCs w:val="24"/>
        </w:rPr>
        <w:t>不成的，均应提交北京仲裁委员会，依据该委现行有效的仲裁规则在北京提起仲裁，仲裁</w:t>
      </w:r>
      <w:r>
        <w:rPr>
          <w:rFonts w:hint="eastAsia"/>
          <w:sz w:val="24"/>
          <w:szCs w:val="24"/>
        </w:rPr>
        <w:t>采用简易程序，独任仲裁员由仲裁委指定，仲裁裁决为终局的，对双方均有约束力。</w:t>
      </w:r>
    </w:p>
    <w:p w:rsidR="007D0C2A">
      <w:pPr>
        <w:pStyle w:val="Heading2"/>
        <w:numPr>
          <w:ilvl w:val="0"/>
          <w:numId w:val="6"/>
        </w:numPr>
        <w:ind w:left="0" w:firstLine="0"/>
        <w:rPr>
          <w:sz w:val="24"/>
          <w:szCs w:val="24"/>
        </w:rPr>
      </w:pPr>
      <w:bookmarkStart w:id="101" w:name="_Toc150439621"/>
      <w:r>
        <w:rPr>
          <w:rFonts w:hint="eastAsia"/>
          <w:sz w:val="24"/>
          <w:szCs w:val="24"/>
        </w:rPr>
        <w:t>不可抗力</w:t>
      </w:r>
      <w:bookmarkEnd w:id="101"/>
    </w:p>
    <w:p w:rsidR="007D0C2A">
      <w:pPr>
        <w:numPr>
          <w:ilvl w:val="0"/>
          <w:numId w:val="42"/>
        </w:numPr>
        <w:ind w:left="0" w:firstLine="480" w:firstLineChars="200"/>
      </w:pPr>
      <w:r>
        <w:rPr>
          <w:rFonts w:hint="eastAsia"/>
          <w:sz w:val="24"/>
          <w:szCs w:val="24"/>
        </w:rPr>
        <w:t>在本合同履行中，因出现在现有技术水平和条件下难以克服的技术困难，双方确定，本合同项目的技术风险按</w:t>
      </w:r>
      <w:r>
        <w:rPr>
          <w:rFonts w:hint="eastAsia"/>
          <w:sz w:val="24"/>
          <w:szCs w:val="24"/>
          <w:u w:val="single"/>
        </w:rPr>
        <w:t xml:space="preserve">               </w:t>
      </w:r>
      <w:r>
        <w:rPr>
          <w:rFonts w:hint="eastAsia"/>
          <w:sz w:val="24"/>
          <w:szCs w:val="24"/>
        </w:rPr>
        <w:t>的方式认定。认定技术风险的基本内容应当包括技术风险的存在、范围、程度及损失大小等。认定技术风险的基本条件是：</w:t>
      </w:r>
    </w:p>
    <w:p w:rsidR="007D0C2A">
      <w:pPr>
        <w:numPr>
          <w:ilvl w:val="0"/>
          <w:numId w:val="43"/>
        </w:numPr>
        <w:ind w:hanging="5"/>
      </w:pPr>
      <w:r>
        <w:rPr>
          <w:rFonts w:hint="eastAsia"/>
          <w:sz w:val="24"/>
          <w:szCs w:val="24"/>
        </w:rPr>
        <w:t>本合同项目在现有技术水平条件下具有足够的难度；</w:t>
      </w:r>
    </w:p>
    <w:p w:rsidR="007D0C2A">
      <w:pPr>
        <w:numPr>
          <w:ilvl w:val="0"/>
          <w:numId w:val="43"/>
        </w:numPr>
        <w:ind w:hanging="5"/>
      </w:pPr>
      <w:r>
        <w:rPr>
          <w:rFonts w:hint="eastAsia"/>
          <w:sz w:val="24"/>
          <w:szCs w:val="24"/>
        </w:rPr>
        <w:t>乙方在主观上无过错且经认定研究开发失败为合理的失败。</w:t>
      </w:r>
    </w:p>
    <w:p w:rsidR="007D0C2A">
      <w:pPr>
        <w:ind w:firstLine="480" w:firstLineChars="200"/>
      </w:pPr>
      <w:r>
        <w:rPr>
          <w:rFonts w:hint="eastAsia"/>
          <w:sz w:val="24"/>
          <w:szCs w:val="24"/>
        </w:rPr>
        <w:t>一方发现技术风险存在并有可能致使研究开发失败或部分失败的情形时，应当在</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rPr>
        <w:t>日内通知另一方并采取适当措施减少损失。逾期未通知并未采取适当措施而致使损失扩大的，应当就扩大的损失承担赔偿责任。</w:t>
      </w:r>
    </w:p>
    <w:p w:rsidR="007D0C2A">
      <w:pPr>
        <w:numPr>
          <w:ilvl w:val="0"/>
          <w:numId w:val="42"/>
        </w:numPr>
        <w:ind w:left="0" w:firstLine="480" w:firstLineChars="200"/>
      </w:pPr>
      <w:r>
        <w:rPr>
          <w:rFonts w:hint="eastAsia"/>
          <w:sz w:val="24"/>
          <w:szCs w:val="24"/>
        </w:rPr>
        <w:t>在本合同履行中，因作为研究开发标的技术已经由他人公开（包括以专利权方式公开），一方应在</w:t>
      </w:r>
      <w:r>
        <w:rPr>
          <w:rFonts w:hint="eastAsia"/>
          <w:sz w:val="24"/>
          <w:szCs w:val="24"/>
          <w:u w:val="single"/>
        </w:rPr>
        <w:t xml:space="preserve">      </w:t>
      </w:r>
      <w:r>
        <w:rPr>
          <w:rFonts w:hint="eastAsia"/>
          <w:sz w:val="24"/>
          <w:szCs w:val="24"/>
        </w:rPr>
        <w:t>日内通知另一方解除合同。逾期未通知并致使另一方产生损失的，另一方有权要求予以赔偿。</w:t>
      </w:r>
    </w:p>
    <w:p w:rsidR="007D0C2A">
      <w:pPr>
        <w:numPr>
          <w:ilvl w:val="0"/>
          <w:numId w:val="42"/>
        </w:numPr>
        <w:ind w:left="0" w:firstLine="480" w:firstLineChars="200"/>
      </w:pPr>
      <w:r>
        <w:rPr>
          <w:rFonts w:hint="eastAsia"/>
          <w:sz w:val="24"/>
          <w:szCs w:val="24"/>
        </w:rPr>
        <w:t>双方确定出现下列情形，致使本合同的履行成为不必要或不可能的，一方可以通知另一方解除本合同；</w:t>
      </w:r>
    </w:p>
    <w:p w:rsidR="007D0C2A">
      <w:pPr>
        <w:numPr>
          <w:ilvl w:val="0"/>
          <w:numId w:val="44"/>
        </w:numPr>
        <w:ind w:hanging="5"/>
      </w:pPr>
      <w:r>
        <w:rPr>
          <w:rFonts w:hint="eastAsia"/>
          <w:sz w:val="24"/>
          <w:szCs w:val="24"/>
        </w:rPr>
        <w:t>因发生不可抗力或技术风险；</w:t>
      </w:r>
    </w:p>
    <w:p w:rsidR="007D0C2A">
      <w:pPr>
        <w:numPr>
          <w:ilvl w:val="0"/>
          <w:numId w:val="44"/>
        </w:numPr>
        <w:ind w:hanging="5"/>
      </w:pPr>
      <w:r>
        <w:rPr>
          <w:rFonts w:hint="eastAsia"/>
          <w:sz w:val="24"/>
          <w:szCs w:val="24"/>
        </w:rPr>
        <w:t>因一方未按约定履行合同义务支付款项的；</w:t>
      </w:r>
    </w:p>
    <w:p w:rsidR="007D0C2A">
      <w:pPr>
        <w:numPr>
          <w:ilvl w:val="0"/>
          <w:numId w:val="44"/>
        </w:numPr>
        <w:ind w:hanging="5"/>
      </w:pPr>
      <w:r>
        <w:rPr>
          <w:rFonts w:hint="eastAsia"/>
          <w:sz w:val="24"/>
          <w:szCs w:val="24"/>
        </w:rPr>
        <w:t>因一方未按期完成合同约定的项目开发任务。</w:t>
      </w:r>
    </w:p>
    <w:p w:rsidR="007D0C2A">
      <w:pPr>
        <w:pStyle w:val="Heading2"/>
        <w:numPr>
          <w:ilvl w:val="0"/>
          <w:numId w:val="6"/>
        </w:numPr>
        <w:ind w:left="0" w:firstLine="480" w:firstLineChars="200"/>
        <w:rPr>
          <w:sz w:val="24"/>
          <w:szCs w:val="24"/>
        </w:rPr>
      </w:pPr>
      <w:bookmarkStart w:id="102" w:name="_Toc150439624"/>
      <w:r>
        <w:rPr>
          <w:rFonts w:hint="eastAsia"/>
          <w:sz w:val="24"/>
          <w:szCs w:val="24"/>
        </w:rPr>
        <w:t>本合同的变更</w:t>
      </w:r>
      <w:bookmarkEnd w:id="102"/>
    </w:p>
    <w:p w:rsidR="007D0C2A">
      <w:pPr>
        <w:numPr>
          <w:ilvl w:val="0"/>
          <w:numId w:val="45"/>
        </w:numPr>
        <w:spacing w:before="221"/>
        <w:ind w:left="0" w:firstLine="480" w:firstLineChars="200"/>
      </w:pPr>
      <w:r>
        <w:rPr>
          <w:rFonts w:hint="eastAsia"/>
          <w:sz w:val="24"/>
          <w:szCs w:val="24"/>
        </w:rPr>
        <w:t>合同一经签订，不得随意变更、调整、中止或终止。对确需变更、调整或者中止、终止合同的，应按规定履行相应的手续。</w:t>
      </w:r>
    </w:p>
    <w:p w:rsidR="007D0C2A">
      <w:pPr>
        <w:numPr>
          <w:ilvl w:val="0"/>
          <w:numId w:val="45"/>
        </w:numPr>
        <w:spacing w:before="221"/>
        <w:ind w:left="0" w:firstLine="480" w:firstLineChars="200"/>
      </w:pPr>
      <w:r>
        <w:rPr>
          <w:rFonts w:hint="eastAsia"/>
          <w:sz w:val="24"/>
          <w:szCs w:val="24"/>
        </w:rPr>
        <w:t>本合同的变更必须由双方协商一致，并以书面形式确定。但有下列情形之一的，一方可以向另一方提出变更合同权利与义务的请求，另一方应当在</w:t>
      </w:r>
      <w:r>
        <w:rPr>
          <w:rFonts w:hint="eastAsia"/>
          <w:sz w:val="24"/>
          <w:szCs w:val="24"/>
          <w:u w:val="single"/>
        </w:rPr>
        <w:t xml:space="preserve">      </w:t>
      </w:r>
      <w:r>
        <w:rPr>
          <w:rFonts w:hint="eastAsia"/>
          <w:sz w:val="24"/>
          <w:szCs w:val="24"/>
        </w:rPr>
        <w:t>日内予以答复；逾期未予答复的，视为同意。</w:t>
      </w:r>
    </w:p>
    <w:p w:rsidR="007D0C2A">
      <w:pPr>
        <w:pStyle w:val="Heading2"/>
        <w:numPr>
          <w:ilvl w:val="0"/>
          <w:numId w:val="6"/>
        </w:numPr>
        <w:ind w:left="0" w:firstLine="480" w:firstLineChars="200"/>
        <w:rPr>
          <w:sz w:val="24"/>
          <w:szCs w:val="24"/>
        </w:rPr>
      </w:pPr>
      <w:bookmarkStart w:id="103" w:name="_Toc150434266"/>
      <w:bookmarkStart w:id="104" w:name="_Toc150439622"/>
      <w:bookmarkStart w:id="105" w:name="_Toc150424441"/>
      <w:bookmarkStart w:id="106" w:name="_Toc150434362"/>
      <w:bookmarkStart w:id="107" w:name="_Toc150439623"/>
      <w:bookmarkEnd w:id="103"/>
      <w:bookmarkEnd w:id="104"/>
      <w:bookmarkEnd w:id="105"/>
      <w:bookmarkEnd w:id="106"/>
      <w:r>
        <w:rPr>
          <w:rFonts w:hint="eastAsia"/>
          <w:sz w:val="24"/>
          <w:szCs w:val="24"/>
        </w:rPr>
        <w:t>其它</w:t>
      </w:r>
      <w:bookmarkEnd w:id="107"/>
    </w:p>
    <w:p w:rsidR="007D0C2A">
      <w:pPr>
        <w:ind w:left="420" w:leftChars="200"/>
      </w:pPr>
      <w:r>
        <w:rPr>
          <w:rFonts w:hint="eastAsia"/>
          <w:sz w:val="24"/>
          <w:szCs w:val="24"/>
        </w:rPr>
        <w:t>本合同未尽事宜，由双方协商后按有关程序办理，并以书面形式进行确定。</w:t>
      </w:r>
    </w:p>
    <w:p w:rsidR="007D0C2A">
      <w:pPr>
        <w:pStyle w:val="Heading2"/>
        <w:numPr>
          <w:ilvl w:val="0"/>
          <w:numId w:val="6"/>
        </w:numPr>
        <w:ind w:left="0" w:firstLine="480" w:firstLineChars="200"/>
        <w:rPr>
          <w:sz w:val="24"/>
          <w:szCs w:val="24"/>
        </w:rPr>
      </w:pPr>
      <w:bookmarkStart w:id="108" w:name="_Toc150439626"/>
      <w:r>
        <w:rPr>
          <w:rFonts w:hint="eastAsia"/>
          <w:sz w:val="24"/>
          <w:szCs w:val="24"/>
        </w:rPr>
        <w:t>合同生效</w:t>
      </w:r>
      <w:bookmarkEnd w:id="108"/>
    </w:p>
    <w:p w:rsidR="007D0C2A">
      <w:pPr>
        <w:numPr>
          <w:ilvl w:val="0"/>
          <w:numId w:val="46"/>
        </w:numPr>
        <w:ind w:left="0" w:firstLine="480" w:firstLineChars="200"/>
      </w:pPr>
      <w:r>
        <w:rPr>
          <w:rFonts w:hint="eastAsia"/>
          <w:sz w:val="24"/>
          <w:szCs w:val="24"/>
        </w:rPr>
        <w:t>本合同经双方法定代表人或授权代表签字并加盖公章之日起生效，至质保期结束终止。</w:t>
      </w:r>
    </w:p>
    <w:p w:rsidR="007D0C2A">
      <w:pPr>
        <w:numPr>
          <w:ilvl w:val="0"/>
          <w:numId w:val="46"/>
        </w:numPr>
        <w:ind w:left="0" w:firstLine="480" w:firstLineChars="200"/>
      </w:pPr>
      <w:r>
        <w:rPr>
          <w:rFonts w:hint="eastAsia"/>
          <w:sz w:val="24"/>
          <w:szCs w:val="24"/>
        </w:rPr>
        <w:t>本合同一式</w:t>
      </w:r>
      <w:r>
        <w:rPr>
          <w:rFonts w:hint="eastAsia"/>
          <w:sz w:val="24"/>
          <w:szCs w:val="24"/>
          <w:u w:val="single"/>
        </w:rPr>
        <w:t xml:space="preserve"> </w:t>
      </w:r>
      <w:r>
        <w:rPr>
          <w:sz w:val="24"/>
          <w:szCs w:val="24"/>
          <w:u w:val="single"/>
        </w:rPr>
        <w:t xml:space="preserve">   </w:t>
      </w:r>
      <w:r>
        <w:rPr>
          <w:rFonts w:hint="eastAsia"/>
          <w:sz w:val="24"/>
          <w:szCs w:val="24"/>
        </w:rPr>
        <w:t>份，双方各执</w:t>
      </w:r>
      <w:r>
        <w:rPr>
          <w:rFonts w:hint="eastAsia"/>
          <w:sz w:val="24"/>
          <w:szCs w:val="24"/>
          <w:u w:val="single"/>
        </w:rPr>
        <w:t xml:space="preserve"> </w:t>
      </w:r>
      <w:r>
        <w:rPr>
          <w:sz w:val="24"/>
          <w:szCs w:val="24"/>
          <w:u w:val="single"/>
        </w:rPr>
        <w:t xml:space="preserve">   </w:t>
      </w:r>
      <w:r>
        <w:rPr>
          <w:rFonts w:hint="eastAsia"/>
          <w:sz w:val="24"/>
          <w:szCs w:val="24"/>
        </w:rPr>
        <w:t>份，具有同等法律效力。</w:t>
      </w:r>
    </w:p>
    <w:p w:rsidR="007D0C2A">
      <w:pPr>
        <w:ind w:firstLine="480" w:firstLineChars="200"/>
        <w:jc w:val="left"/>
      </w:pPr>
      <w:r>
        <w:rPr>
          <w:rFonts w:hint="eastAsia"/>
          <w:sz w:val="24"/>
          <w:szCs w:val="24"/>
        </w:rPr>
        <w:t>甲方：</w:t>
      </w:r>
      <w:r>
        <w:rPr>
          <w:rFonts w:hint="eastAsia"/>
          <w:sz w:val="24"/>
          <w:szCs w:val="24"/>
          <w:u w:val="single"/>
        </w:rPr>
        <w:t xml:space="preserve">            </w:t>
      </w:r>
      <w:r>
        <w:rPr>
          <w:rFonts w:hint="eastAsia"/>
          <w:sz w:val="24"/>
          <w:szCs w:val="24"/>
        </w:rPr>
        <w:t xml:space="preserve"> (</w:t>
      </w:r>
      <w:r>
        <w:rPr>
          <w:rFonts w:hint="eastAsia"/>
          <w:sz w:val="24"/>
          <w:szCs w:val="24"/>
        </w:rPr>
        <w:t>盖章）</w:t>
      </w:r>
      <w:r>
        <w:rPr>
          <w:rFonts w:hint="eastAsia"/>
          <w:sz w:val="24"/>
          <w:szCs w:val="24"/>
        </w:rPr>
        <w:t xml:space="preserve"> </w:t>
      </w:r>
    </w:p>
    <w:p w:rsidR="007D0C2A">
      <w:pPr>
        <w:ind w:firstLine="480" w:firstLineChars="200"/>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rsidR="007D0C2A">
      <w:pPr>
        <w:ind w:firstLine="480" w:firstLineChars="200"/>
      </w:pPr>
      <w:r>
        <w:rPr>
          <w:rFonts w:hint="eastAsia"/>
          <w:sz w:val="24"/>
          <w:szCs w:val="24"/>
        </w:rPr>
        <w:t>法定代表人</w:t>
      </w:r>
      <w:r>
        <w:rPr>
          <w:rFonts w:hint="eastAsia"/>
          <w:sz w:val="24"/>
          <w:szCs w:val="24"/>
        </w:rPr>
        <w:t>/</w:t>
      </w:r>
      <w:r>
        <w:rPr>
          <w:rFonts w:hint="eastAsia"/>
          <w:sz w:val="24"/>
          <w:szCs w:val="24"/>
        </w:rPr>
        <w:t>授权代表：</w:t>
      </w:r>
      <w:r>
        <w:rPr>
          <w:rFonts w:hint="eastAsia"/>
          <w:sz w:val="24"/>
          <w:szCs w:val="24"/>
          <w:u w:val="single"/>
        </w:rPr>
        <w:t xml:space="preserve">                            </w:t>
      </w:r>
      <w:r>
        <w:rPr>
          <w:sz w:val="24"/>
          <w:szCs w:val="24"/>
          <w:u w:val="single"/>
        </w:rPr>
        <w:t xml:space="preserve"> </w:t>
      </w:r>
      <w:r>
        <w:rPr>
          <w:rFonts w:hint="eastAsia"/>
          <w:sz w:val="24"/>
          <w:szCs w:val="24"/>
        </w:rPr>
        <w:t>（签名）</w:t>
      </w:r>
    </w:p>
    <w:p w:rsidR="007D0C2A">
      <w:pPr>
        <w:ind w:firstLine="480" w:firstLineChars="200"/>
      </w:pPr>
      <w:r>
        <w:rPr>
          <w:rFonts w:hint="eastAsia"/>
          <w:sz w:val="24"/>
          <w:szCs w:val="24"/>
        </w:rPr>
        <w:t xml:space="preserve">                                          </w:t>
      </w:r>
      <w:r>
        <w:rPr>
          <w:rFonts w:hint="eastAsia"/>
          <w:sz w:val="24"/>
          <w:szCs w:val="24"/>
        </w:rPr>
        <w:t>年</w:t>
      </w:r>
      <w:r>
        <w:rPr>
          <w:rFonts w:hint="eastAsia"/>
          <w:sz w:val="24"/>
          <w:szCs w:val="24"/>
        </w:rPr>
        <w:t xml:space="preserve">     </w:t>
      </w:r>
      <w:r>
        <w:rPr>
          <w:rFonts w:hint="eastAsia"/>
          <w:sz w:val="24"/>
          <w:szCs w:val="24"/>
        </w:rPr>
        <w:t>月</w:t>
      </w:r>
      <w:r>
        <w:rPr>
          <w:rFonts w:hint="eastAsia"/>
          <w:sz w:val="24"/>
          <w:szCs w:val="24"/>
        </w:rPr>
        <w:t xml:space="preserve">     </w:t>
      </w:r>
      <w:r>
        <w:rPr>
          <w:rFonts w:hint="eastAsia"/>
          <w:sz w:val="24"/>
          <w:szCs w:val="24"/>
        </w:rPr>
        <w:t>日</w:t>
      </w:r>
    </w:p>
    <w:p w:rsidR="007D0C2A">
      <w:pPr>
        <w:ind w:firstLine="480" w:firstLineChars="200"/>
        <w:jc w:val="left"/>
      </w:pPr>
      <w:r>
        <w:rPr>
          <w:rFonts w:hint="eastAsia"/>
          <w:sz w:val="24"/>
          <w:szCs w:val="24"/>
        </w:rPr>
        <w:t>乙方：</w:t>
      </w:r>
      <w:r>
        <w:rPr>
          <w:rFonts w:hint="eastAsia"/>
          <w:sz w:val="24"/>
          <w:szCs w:val="24"/>
          <w:u w:val="single"/>
        </w:rPr>
        <w:t xml:space="preserve">             </w:t>
      </w:r>
      <w:r>
        <w:rPr>
          <w:rFonts w:hint="eastAsia"/>
          <w:sz w:val="24"/>
          <w:szCs w:val="24"/>
        </w:rPr>
        <w:t>（盖章）</w:t>
      </w:r>
    </w:p>
    <w:p w:rsidR="007D0C2A">
      <w:pPr>
        <w:ind w:firstLine="480" w:firstLineChars="200"/>
        <w:jc w:val="left"/>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rsidR="007D0C2A">
      <w:pPr>
        <w:ind w:firstLine="480" w:firstLineChars="200"/>
      </w:pPr>
      <w:r>
        <w:rPr>
          <w:rFonts w:hint="eastAsia"/>
          <w:sz w:val="24"/>
          <w:szCs w:val="24"/>
        </w:rPr>
        <w:t>法定代表</w:t>
      </w:r>
      <w:r>
        <w:rPr>
          <w:rFonts w:hint="eastAsia"/>
          <w:sz w:val="24"/>
          <w:szCs w:val="24"/>
        </w:rPr>
        <w:t>人</w:t>
      </w:r>
      <w:r>
        <w:rPr>
          <w:rFonts w:hint="eastAsia"/>
          <w:sz w:val="24"/>
          <w:szCs w:val="24"/>
        </w:rPr>
        <w:t>/</w:t>
      </w:r>
      <w:r>
        <w:rPr>
          <w:rFonts w:hint="eastAsia"/>
          <w:sz w:val="24"/>
          <w:szCs w:val="24"/>
        </w:rPr>
        <w:t>授权代表：</w:t>
      </w:r>
      <w:r>
        <w:rPr>
          <w:rFonts w:hint="eastAsia"/>
          <w:sz w:val="24"/>
          <w:szCs w:val="24"/>
          <w:u w:val="single"/>
        </w:rPr>
        <w:t xml:space="preserve">                            </w:t>
      </w:r>
      <w:r>
        <w:rPr>
          <w:rFonts w:hint="eastAsia"/>
          <w:sz w:val="24"/>
          <w:szCs w:val="24"/>
        </w:rPr>
        <w:t>（签名）</w:t>
      </w:r>
    </w:p>
    <w:p w:rsidR="007D0C2A">
      <w:pPr>
        <w:ind w:firstLine="480" w:firstLineChars="200"/>
      </w:pPr>
      <w:r>
        <w:rPr>
          <w:rFonts w:hint="eastAsia"/>
          <w:sz w:val="24"/>
          <w:szCs w:val="24"/>
        </w:rPr>
        <w:t xml:space="preserve">                                          </w:t>
      </w:r>
      <w:r>
        <w:rPr>
          <w:rFonts w:hint="eastAsia"/>
          <w:sz w:val="24"/>
          <w:szCs w:val="24"/>
        </w:rPr>
        <w:t>年</w:t>
      </w:r>
      <w:r>
        <w:rPr>
          <w:rFonts w:hint="eastAsia"/>
          <w:sz w:val="24"/>
          <w:szCs w:val="24"/>
        </w:rPr>
        <w:t xml:space="preserve">     </w:t>
      </w:r>
      <w:r>
        <w:rPr>
          <w:rFonts w:hint="eastAsia"/>
          <w:sz w:val="24"/>
          <w:szCs w:val="24"/>
        </w:rPr>
        <w:t>月</w:t>
      </w:r>
      <w:r>
        <w:rPr>
          <w:rFonts w:hint="eastAsia"/>
          <w:sz w:val="24"/>
          <w:szCs w:val="24"/>
        </w:rPr>
        <w:t xml:space="preserve">     </w:t>
      </w:r>
      <w:r>
        <w:rPr>
          <w:rFonts w:hint="eastAsia"/>
          <w:sz w:val="24"/>
          <w:szCs w:val="24"/>
        </w:rPr>
        <w:t>日</w:t>
      </w:r>
    </w:p>
    <w:p w:rsidR="007D0C2A">
      <w:r>
        <w:pict>
          <v:shape id="图片 2" o:spid="_x0000_i1027" type="#_x0000_t75" style="width:415pt;height:678.5pt;mso-position-horizontal-relative:page;mso-position-vertical-relative:page">
            <v:imagedata r:id="rId19" o:title=""/>
          </v:shape>
        </w:pict>
      </w:r>
    </w:p>
    <w:p w:rsidR="007D0C2A">
      <w:pPr>
        <w:widowControl/>
        <w:spacing w:line="240" w:lineRule="auto"/>
        <w:jc w:val="left"/>
        <w:rPr>
          <w:sz w:val="32"/>
          <w:szCs w:val="32"/>
        </w:rPr>
      </w:pPr>
      <w:r>
        <w:rPr>
          <w:rFonts w:hint="eastAsia"/>
        </w:rPr>
        <w:br w:type="page"/>
      </w:r>
      <w:r>
        <w:rPr>
          <w:rFonts w:hint="eastAsia"/>
          <w:sz w:val="32"/>
          <w:szCs w:val="32"/>
        </w:rPr>
        <w:t>附件</w:t>
      </w:r>
      <w:r>
        <w:rPr>
          <w:rFonts w:hint="eastAsia"/>
          <w:sz w:val="32"/>
          <w:szCs w:val="32"/>
        </w:rPr>
        <w:t>1</w:t>
      </w:r>
    </w:p>
    <w:p w:rsidR="007D0C2A">
      <w:pPr>
        <w:widowControl/>
        <w:spacing w:line="240" w:lineRule="auto"/>
        <w:jc w:val="left"/>
        <w:rPr>
          <w:sz w:val="32"/>
          <w:szCs w:val="32"/>
        </w:rPr>
      </w:pPr>
    </w:p>
    <w:p w:rsidR="007D0C2A">
      <w:pPr>
        <w:widowControl/>
        <w:overflowPunct w:val="0"/>
        <w:autoSpaceDE w:val="0"/>
        <w:autoSpaceDN w:val="0"/>
        <w:adjustRightInd w:val="0"/>
        <w:spacing w:line="480" w:lineRule="exact"/>
        <w:jc w:val="center"/>
        <w:textAlignment w:val="baseline"/>
        <w:rPr>
          <w:b/>
          <w:kern w:val="0"/>
          <w:sz w:val="36"/>
          <w:szCs w:val="36"/>
        </w:rPr>
      </w:pPr>
      <w:r>
        <w:rPr>
          <w:rFonts w:hint="eastAsia"/>
          <w:b/>
          <w:kern w:val="0"/>
          <w:sz w:val="36"/>
          <w:szCs w:val="36"/>
        </w:rPr>
        <w:t>安</w:t>
      </w:r>
      <w:r>
        <w:rPr>
          <w:rFonts w:hint="eastAsia"/>
          <w:b/>
          <w:kern w:val="0"/>
          <w:sz w:val="36"/>
          <w:szCs w:val="36"/>
        </w:rPr>
        <w:t xml:space="preserve"> </w:t>
      </w:r>
      <w:r>
        <w:rPr>
          <w:rFonts w:hint="eastAsia"/>
          <w:b/>
          <w:kern w:val="0"/>
          <w:sz w:val="36"/>
          <w:szCs w:val="36"/>
        </w:rPr>
        <w:t>全</w:t>
      </w:r>
      <w:r>
        <w:rPr>
          <w:rFonts w:hint="eastAsia"/>
          <w:b/>
          <w:kern w:val="0"/>
          <w:sz w:val="36"/>
          <w:szCs w:val="36"/>
        </w:rPr>
        <w:t xml:space="preserve"> </w:t>
      </w:r>
      <w:r>
        <w:rPr>
          <w:rFonts w:hint="eastAsia"/>
          <w:b/>
          <w:kern w:val="0"/>
          <w:sz w:val="36"/>
          <w:szCs w:val="36"/>
        </w:rPr>
        <w:t>保</w:t>
      </w:r>
      <w:r>
        <w:rPr>
          <w:rFonts w:hint="eastAsia"/>
          <w:b/>
          <w:kern w:val="0"/>
          <w:sz w:val="36"/>
          <w:szCs w:val="36"/>
        </w:rPr>
        <w:t xml:space="preserve"> </w:t>
      </w:r>
      <w:r>
        <w:rPr>
          <w:rFonts w:hint="eastAsia"/>
          <w:b/>
          <w:kern w:val="0"/>
          <w:sz w:val="36"/>
          <w:szCs w:val="36"/>
        </w:rPr>
        <w:t>密</w:t>
      </w:r>
      <w:r>
        <w:rPr>
          <w:rFonts w:hint="eastAsia"/>
          <w:b/>
          <w:kern w:val="0"/>
          <w:sz w:val="36"/>
          <w:szCs w:val="36"/>
        </w:rPr>
        <w:t xml:space="preserve"> </w:t>
      </w:r>
      <w:r>
        <w:rPr>
          <w:rFonts w:hint="eastAsia"/>
          <w:b/>
          <w:kern w:val="0"/>
          <w:sz w:val="36"/>
          <w:szCs w:val="36"/>
        </w:rPr>
        <w:t>协</w:t>
      </w:r>
      <w:r>
        <w:rPr>
          <w:rFonts w:hint="eastAsia"/>
          <w:b/>
          <w:kern w:val="0"/>
          <w:sz w:val="36"/>
          <w:szCs w:val="36"/>
        </w:rPr>
        <w:t xml:space="preserve"> </w:t>
      </w:r>
      <w:r>
        <w:rPr>
          <w:rFonts w:hint="eastAsia"/>
          <w:b/>
          <w:kern w:val="0"/>
          <w:sz w:val="36"/>
          <w:szCs w:val="36"/>
        </w:rPr>
        <w:t>议</w:t>
      </w:r>
    </w:p>
    <w:p w:rsidR="007D0C2A">
      <w:pPr>
        <w:spacing w:line="480" w:lineRule="exact"/>
        <w:ind w:firstLine="600" w:firstLineChars="200"/>
        <w:rPr>
          <w:kern w:val="0"/>
          <w:sz w:val="30"/>
          <w:szCs w:val="30"/>
        </w:rPr>
      </w:pPr>
    </w:p>
    <w:p w:rsidR="007D0C2A">
      <w:pPr>
        <w:spacing w:line="480" w:lineRule="exact"/>
        <w:rPr>
          <w:kern w:val="0"/>
        </w:rPr>
      </w:pPr>
      <w:r>
        <w:rPr>
          <w:rFonts w:hint="eastAsia"/>
          <w:kern w:val="0"/>
          <w:sz w:val="24"/>
          <w:szCs w:val="24"/>
        </w:rPr>
        <w:t>甲方：国家气象中心</w:t>
      </w:r>
    </w:p>
    <w:p w:rsidR="007D0C2A">
      <w:pPr>
        <w:spacing w:line="480" w:lineRule="exact"/>
        <w:rPr>
          <w:kern w:val="0"/>
        </w:rPr>
      </w:pPr>
      <w:r>
        <w:rPr>
          <w:rFonts w:hint="eastAsia"/>
          <w:kern w:val="0"/>
          <w:sz w:val="24"/>
          <w:szCs w:val="24"/>
        </w:rPr>
        <w:t>乙方：</w:t>
      </w:r>
    </w:p>
    <w:p w:rsidR="007D0C2A">
      <w:pPr>
        <w:spacing w:line="480" w:lineRule="exact"/>
        <w:rPr>
          <w:kern w:val="0"/>
        </w:rPr>
      </w:pPr>
      <w:r>
        <w:rPr>
          <w:rFonts w:hint="eastAsia"/>
          <w:kern w:val="0"/>
          <w:sz w:val="24"/>
          <w:szCs w:val="24"/>
        </w:rPr>
        <w:t>签订地点：　　　　　　　</w:t>
      </w:r>
      <w:r>
        <w:rPr>
          <w:rFonts w:hint="eastAsia"/>
          <w:kern w:val="0"/>
          <w:sz w:val="24"/>
          <w:szCs w:val="24"/>
        </w:rPr>
        <w:t xml:space="preserve">     </w:t>
      </w:r>
    </w:p>
    <w:p w:rsidR="007D0C2A">
      <w:pPr>
        <w:spacing w:line="480" w:lineRule="exact"/>
        <w:rPr>
          <w:kern w:val="0"/>
        </w:rPr>
      </w:pPr>
      <w:r>
        <w:rPr>
          <w:rFonts w:hint="eastAsia"/>
          <w:kern w:val="0"/>
          <w:sz w:val="24"/>
          <w:szCs w:val="24"/>
        </w:rPr>
        <w:t>签订日期：　　年　月</w:t>
      </w:r>
      <w:r>
        <w:rPr>
          <w:rFonts w:hint="eastAsia"/>
          <w:kern w:val="0"/>
          <w:sz w:val="24"/>
          <w:szCs w:val="24"/>
        </w:rPr>
        <w:t xml:space="preserve">   </w:t>
      </w:r>
      <w:r>
        <w:rPr>
          <w:rFonts w:hint="eastAsia"/>
          <w:kern w:val="0"/>
          <w:sz w:val="24"/>
          <w:szCs w:val="24"/>
        </w:rPr>
        <w:t>日</w:t>
      </w:r>
    </w:p>
    <w:p w:rsidR="007D0C2A">
      <w:pPr>
        <w:spacing w:line="480" w:lineRule="exact"/>
        <w:rPr>
          <w:kern w:val="0"/>
        </w:rPr>
      </w:pPr>
    </w:p>
    <w:p w:rsidR="007D0C2A">
      <w:pPr>
        <w:spacing w:line="400" w:lineRule="exact"/>
        <w:ind w:firstLine="480" w:firstLineChars="200"/>
        <w:rPr>
          <w:kern w:val="0"/>
        </w:rPr>
      </w:pPr>
      <w:r>
        <w:rPr>
          <w:rFonts w:hint="eastAsia"/>
          <w:kern w:val="0"/>
          <w:sz w:val="24"/>
          <w:szCs w:val="24"/>
        </w:rPr>
        <w:t>为加强国家气象中心技术资料和数据的保密管理，双方根据国家有关法律、法规，本着平等、自愿、协商一致、诚实信用的原则，就乙方为甲方提供系统集成、应用开发、数据处理、运维服务等技术支持服务（下称项目）等工作中的保密事宜达成如下协议：</w:t>
      </w:r>
    </w:p>
    <w:p w:rsidR="007D0C2A">
      <w:pPr>
        <w:spacing w:line="400" w:lineRule="exact"/>
        <w:ind w:firstLine="480" w:firstLineChars="200"/>
        <w:rPr>
          <w:kern w:val="0"/>
        </w:rPr>
      </w:pPr>
      <w:r>
        <w:rPr>
          <w:rFonts w:hint="eastAsia"/>
          <w:kern w:val="0"/>
          <w:sz w:val="24"/>
          <w:szCs w:val="24"/>
        </w:rPr>
        <w:t>一、保密信息</w:t>
      </w:r>
    </w:p>
    <w:p w:rsidR="007D0C2A">
      <w:pPr>
        <w:spacing w:line="400" w:lineRule="exact"/>
        <w:ind w:firstLine="480" w:firstLineChars="200"/>
        <w:rPr>
          <w:kern w:val="0"/>
        </w:rPr>
      </w:pPr>
      <w:r>
        <w:rPr>
          <w:rFonts w:hint="eastAsia"/>
          <w:kern w:val="0"/>
          <w:sz w:val="24"/>
          <w:szCs w:val="24"/>
        </w:rPr>
        <w:t>（一）甲乙双方在项目实施过程中产出的项目技术方案、数据产品、流程图、工程设计图、应用程序、开发工具、专利技术、知识产权、招标文件等内容。</w:t>
      </w:r>
    </w:p>
    <w:p w:rsidR="007D0C2A">
      <w:pPr>
        <w:spacing w:line="400" w:lineRule="exact"/>
        <w:ind w:firstLine="480" w:firstLineChars="200"/>
        <w:rPr>
          <w:kern w:val="0"/>
        </w:rPr>
      </w:pPr>
      <w:r>
        <w:rPr>
          <w:rFonts w:hint="eastAsia"/>
          <w:kern w:val="0"/>
          <w:sz w:val="24"/>
          <w:szCs w:val="24"/>
        </w:rPr>
        <w:t>（二）甲方在项目实施中为乙方提供必要的数据、程序、用户名、口令和资料等；</w:t>
      </w:r>
    </w:p>
    <w:p w:rsidR="007D0C2A">
      <w:pPr>
        <w:spacing w:line="400" w:lineRule="exact"/>
        <w:ind w:firstLine="480" w:firstLineChars="200"/>
        <w:rPr>
          <w:kern w:val="0"/>
        </w:rPr>
      </w:pPr>
      <w:r>
        <w:rPr>
          <w:rFonts w:hint="eastAsia"/>
          <w:kern w:val="0"/>
          <w:sz w:val="24"/>
          <w:szCs w:val="24"/>
        </w:rPr>
        <w:t>（三）甲方项目在方案调研、开发阶段中涉及的业务及技术文档，</w:t>
      </w:r>
      <w:r>
        <w:rPr>
          <w:rFonts w:hint="eastAsia"/>
          <w:kern w:val="0"/>
          <w:sz w:val="24"/>
          <w:szCs w:val="24"/>
        </w:rPr>
        <w:t>包括方案设计细节、程序文件、数据结构，以及相关业务系统的硬软件、文档、测试和测试产生的数据等；</w:t>
      </w:r>
    </w:p>
    <w:p w:rsidR="007D0C2A">
      <w:pPr>
        <w:spacing w:line="400" w:lineRule="exact"/>
        <w:ind w:left="600"/>
        <w:rPr>
          <w:kern w:val="0"/>
        </w:rPr>
      </w:pPr>
      <w:r>
        <w:rPr>
          <w:rFonts w:hint="eastAsia"/>
          <w:kern w:val="0"/>
          <w:sz w:val="24"/>
          <w:szCs w:val="24"/>
        </w:rPr>
        <w:t>（四）其他甲方合理认为，并告知乙方属于保密的内容。</w:t>
      </w:r>
    </w:p>
    <w:p w:rsidR="007D0C2A">
      <w:pPr>
        <w:spacing w:line="400" w:lineRule="exact"/>
        <w:ind w:firstLine="480" w:firstLineChars="200"/>
        <w:rPr>
          <w:kern w:val="0"/>
        </w:rPr>
      </w:pPr>
      <w:r>
        <w:rPr>
          <w:rFonts w:hint="eastAsia"/>
          <w:kern w:val="0"/>
          <w:sz w:val="24"/>
          <w:szCs w:val="24"/>
        </w:rPr>
        <w:t>二、保密条款</w:t>
      </w:r>
    </w:p>
    <w:p w:rsidR="007D0C2A">
      <w:pPr>
        <w:spacing w:line="400" w:lineRule="exact"/>
        <w:ind w:firstLine="480" w:firstLineChars="200"/>
        <w:rPr>
          <w:kern w:val="0"/>
        </w:rPr>
      </w:pPr>
      <w:r>
        <w:rPr>
          <w:rFonts w:hint="eastAsia"/>
          <w:kern w:val="0"/>
          <w:sz w:val="24"/>
          <w:szCs w:val="24"/>
        </w:rPr>
        <w:t>（一）乙方应严格保守甲方的有关保密信息，不得以其他任何手段谋取私利，损害甲方的利益。</w:t>
      </w:r>
    </w:p>
    <w:p w:rsidR="007D0C2A">
      <w:pPr>
        <w:spacing w:line="400" w:lineRule="exact"/>
        <w:ind w:firstLine="480" w:firstLineChars="200"/>
        <w:rPr>
          <w:kern w:val="0"/>
        </w:rPr>
      </w:pPr>
      <w:r>
        <w:rPr>
          <w:rFonts w:hint="eastAsia"/>
          <w:kern w:val="0"/>
          <w:sz w:val="24"/>
          <w:szCs w:val="24"/>
        </w:rPr>
        <w:t>（二）未经甲方书面许可，乙方不得以任何名义向有关单位或个人泄露甲方保密信息。</w:t>
      </w:r>
    </w:p>
    <w:p w:rsidR="007D0C2A">
      <w:pPr>
        <w:spacing w:line="400" w:lineRule="exact"/>
        <w:ind w:firstLine="480" w:firstLineChars="200"/>
        <w:rPr>
          <w:kern w:val="0"/>
        </w:rPr>
      </w:pPr>
      <w:r>
        <w:rPr>
          <w:rFonts w:hint="eastAsia"/>
          <w:kern w:val="0"/>
          <w:sz w:val="24"/>
          <w:szCs w:val="24"/>
        </w:rPr>
        <w:t>（三）未经甲方书面许可，乙方不得对有关保密信息进行修改、补充、复制。</w:t>
      </w:r>
    </w:p>
    <w:p w:rsidR="007D0C2A">
      <w:pPr>
        <w:spacing w:line="400" w:lineRule="exact"/>
        <w:ind w:firstLine="480" w:firstLineChars="200"/>
        <w:rPr>
          <w:kern w:val="0"/>
        </w:rPr>
      </w:pPr>
      <w:r>
        <w:rPr>
          <w:rFonts w:hint="eastAsia"/>
          <w:kern w:val="0"/>
          <w:sz w:val="24"/>
          <w:szCs w:val="24"/>
        </w:rPr>
        <w:t>（四）未经甲方书面许可，不得将保密信息以任何方式（如</w:t>
      </w:r>
      <w:r>
        <w:rPr>
          <w:rFonts w:hint="eastAsia"/>
          <w:kern w:val="0"/>
          <w:sz w:val="24"/>
          <w:szCs w:val="24"/>
        </w:rPr>
        <w:t>E-mail</w:t>
      </w:r>
      <w:r>
        <w:rPr>
          <w:rFonts w:hint="eastAsia"/>
          <w:kern w:val="0"/>
          <w:sz w:val="24"/>
          <w:szCs w:val="24"/>
        </w:rPr>
        <w:t>）携带出甲方场所。</w:t>
      </w:r>
    </w:p>
    <w:p w:rsidR="007D0C2A">
      <w:pPr>
        <w:spacing w:line="400" w:lineRule="exact"/>
        <w:ind w:firstLine="480" w:firstLineChars="200"/>
        <w:rPr>
          <w:kern w:val="0"/>
        </w:rPr>
      </w:pPr>
      <w:r>
        <w:rPr>
          <w:rFonts w:hint="eastAsia"/>
          <w:kern w:val="0"/>
          <w:sz w:val="24"/>
          <w:szCs w:val="24"/>
        </w:rPr>
        <w:t>（五）未经甲方书面许可，乙方不得</w:t>
      </w:r>
      <w:r>
        <w:rPr>
          <w:rFonts w:hint="eastAsia"/>
          <w:kern w:val="0"/>
          <w:sz w:val="24"/>
          <w:szCs w:val="24"/>
        </w:rPr>
        <w:t>在除甲方项目之外的任何地方使用与甲方相关的上述保密信息。</w:t>
      </w:r>
    </w:p>
    <w:p w:rsidR="007D0C2A">
      <w:pPr>
        <w:spacing w:line="400" w:lineRule="exact"/>
        <w:ind w:firstLine="480" w:firstLineChars="200"/>
        <w:rPr>
          <w:kern w:val="0"/>
        </w:rPr>
      </w:pPr>
      <w:r>
        <w:rPr>
          <w:rFonts w:hint="eastAsia"/>
          <w:kern w:val="0"/>
          <w:sz w:val="24"/>
          <w:szCs w:val="24"/>
        </w:rPr>
        <w:t>三、保密信息的所有权</w:t>
      </w:r>
      <w:r>
        <w:rPr>
          <w:rFonts w:hint="eastAsia"/>
          <w:kern w:val="0"/>
          <w:sz w:val="24"/>
          <w:szCs w:val="24"/>
        </w:rPr>
        <w:t xml:space="preserve"> </w:t>
      </w:r>
    </w:p>
    <w:p w:rsidR="007D0C2A">
      <w:pPr>
        <w:spacing w:line="400" w:lineRule="exact"/>
        <w:ind w:firstLine="480" w:firstLineChars="200"/>
        <w:rPr>
          <w:kern w:val="0"/>
        </w:rPr>
      </w:pPr>
      <w:r>
        <w:rPr>
          <w:rFonts w:hint="eastAsia"/>
          <w:kern w:val="0"/>
          <w:sz w:val="24"/>
          <w:szCs w:val="24"/>
        </w:rPr>
        <w:t>以上所提及的保密信息均为甲方所有。</w:t>
      </w:r>
      <w:r>
        <w:rPr>
          <w:rFonts w:hint="eastAsia"/>
          <w:kern w:val="0"/>
          <w:sz w:val="24"/>
          <w:szCs w:val="24"/>
        </w:rPr>
        <w:t xml:space="preserve"> </w:t>
      </w:r>
    </w:p>
    <w:p w:rsidR="007D0C2A">
      <w:pPr>
        <w:spacing w:line="400" w:lineRule="exact"/>
        <w:ind w:firstLine="480" w:firstLineChars="200"/>
        <w:rPr>
          <w:kern w:val="0"/>
        </w:rPr>
      </w:pPr>
      <w:r>
        <w:rPr>
          <w:rFonts w:hint="eastAsia"/>
          <w:kern w:val="0"/>
          <w:sz w:val="24"/>
          <w:szCs w:val="24"/>
        </w:rPr>
        <w:t>四、保密期限</w:t>
      </w:r>
    </w:p>
    <w:p w:rsidR="007D0C2A">
      <w:pPr>
        <w:spacing w:line="400" w:lineRule="exact"/>
        <w:ind w:firstLine="480" w:firstLineChars="200"/>
        <w:rPr>
          <w:kern w:val="0"/>
        </w:rPr>
      </w:pPr>
      <w:r>
        <w:rPr>
          <w:rFonts w:hint="eastAsia"/>
          <w:kern w:val="0"/>
          <w:sz w:val="24"/>
          <w:szCs w:val="24"/>
        </w:rPr>
        <w:t>（一）本协议的保密期限为</w:t>
      </w:r>
      <w:r>
        <w:rPr>
          <w:rFonts w:hint="eastAsia"/>
          <w:kern w:val="0"/>
          <w:sz w:val="24"/>
          <w:szCs w:val="24"/>
        </w:rPr>
        <w:t>5</w:t>
      </w:r>
      <w:r>
        <w:rPr>
          <w:rFonts w:hint="eastAsia"/>
          <w:kern w:val="0"/>
          <w:sz w:val="24"/>
          <w:szCs w:val="24"/>
        </w:rPr>
        <w:t>年。</w:t>
      </w:r>
    </w:p>
    <w:p w:rsidR="007D0C2A">
      <w:pPr>
        <w:spacing w:line="400" w:lineRule="exact"/>
        <w:ind w:firstLine="480" w:firstLineChars="200"/>
        <w:rPr>
          <w:kern w:val="0"/>
        </w:rPr>
      </w:pPr>
      <w:r>
        <w:rPr>
          <w:rFonts w:hint="eastAsia"/>
          <w:kern w:val="0"/>
          <w:sz w:val="24"/>
          <w:szCs w:val="24"/>
        </w:rPr>
        <w:t>（二）在本协议失效后，如果本协议中包括的某些保密信息并未失去保密性的，本协议仍对这些未失去保密性的信息发生效力，约束双方的行为。</w:t>
      </w:r>
    </w:p>
    <w:p w:rsidR="007D0C2A">
      <w:pPr>
        <w:spacing w:line="400" w:lineRule="exact"/>
        <w:ind w:firstLine="480" w:firstLineChars="200"/>
        <w:rPr>
          <w:kern w:val="0"/>
        </w:rPr>
      </w:pPr>
      <w:r>
        <w:rPr>
          <w:rFonts w:hint="eastAsia"/>
          <w:kern w:val="0"/>
          <w:sz w:val="24"/>
          <w:szCs w:val="24"/>
        </w:rPr>
        <w:t>（三）本协议是为防止甲方的保密信息在协议有效期发生泄漏而制定。因任何理由而导致甲、乙双方的合作项目终止时，乙方应归还甲方所有有关信息资料和文件，但并不免除乙方的保密义务。</w:t>
      </w:r>
    </w:p>
    <w:p w:rsidR="007D0C2A">
      <w:pPr>
        <w:spacing w:line="400" w:lineRule="exact"/>
        <w:ind w:firstLine="480" w:firstLineChars="200"/>
        <w:rPr>
          <w:kern w:val="0"/>
        </w:rPr>
      </w:pPr>
      <w:r>
        <w:rPr>
          <w:rFonts w:hint="eastAsia"/>
          <w:kern w:val="0"/>
          <w:sz w:val="24"/>
          <w:szCs w:val="24"/>
        </w:rPr>
        <w:t>五、关系限制</w:t>
      </w:r>
      <w:r>
        <w:rPr>
          <w:rFonts w:hint="eastAsia"/>
          <w:kern w:val="0"/>
          <w:sz w:val="24"/>
          <w:szCs w:val="24"/>
        </w:rPr>
        <w:t xml:space="preserve"> </w:t>
      </w:r>
    </w:p>
    <w:p w:rsidR="007D0C2A">
      <w:pPr>
        <w:spacing w:line="400" w:lineRule="exact"/>
        <w:ind w:firstLine="480" w:firstLineChars="200"/>
        <w:rPr>
          <w:kern w:val="0"/>
        </w:rPr>
      </w:pPr>
      <w:r>
        <w:rPr>
          <w:rFonts w:hint="eastAsia"/>
          <w:kern w:val="0"/>
          <w:sz w:val="24"/>
          <w:szCs w:val="24"/>
        </w:rPr>
        <w:t>本协议不作为双方建立任何合作</w:t>
      </w:r>
      <w:r>
        <w:rPr>
          <w:rFonts w:hint="eastAsia"/>
          <w:kern w:val="0"/>
          <w:sz w:val="24"/>
          <w:szCs w:val="24"/>
        </w:rPr>
        <w:t>关系或其他业务关系的依据。</w:t>
      </w:r>
      <w:r>
        <w:rPr>
          <w:rFonts w:hint="eastAsia"/>
          <w:kern w:val="0"/>
          <w:sz w:val="24"/>
          <w:szCs w:val="24"/>
        </w:rPr>
        <w:t xml:space="preserve"> </w:t>
      </w:r>
    </w:p>
    <w:p w:rsidR="007D0C2A">
      <w:pPr>
        <w:spacing w:line="400" w:lineRule="exact"/>
        <w:ind w:firstLine="480" w:firstLineChars="200"/>
        <w:rPr>
          <w:kern w:val="0"/>
        </w:rPr>
      </w:pPr>
      <w:r>
        <w:rPr>
          <w:rFonts w:hint="eastAsia"/>
          <w:kern w:val="0"/>
          <w:sz w:val="24"/>
          <w:szCs w:val="24"/>
        </w:rPr>
        <w:t>六、违约责任</w:t>
      </w:r>
    </w:p>
    <w:p w:rsidR="007D0C2A">
      <w:pPr>
        <w:spacing w:line="400" w:lineRule="exact"/>
        <w:ind w:firstLine="480" w:firstLineChars="200"/>
        <w:rPr>
          <w:kern w:val="0"/>
        </w:rPr>
      </w:pPr>
      <w:r>
        <w:rPr>
          <w:rFonts w:hint="eastAsia"/>
          <w:kern w:val="0"/>
          <w:sz w:val="24"/>
          <w:szCs w:val="24"/>
        </w:rPr>
        <w:t>乙方未遵守本协议的约定泄露或使用了保密信息甲方有权终止双方的合作项目，乙方应按合作项目金额作为违约金支付甲方，并按照有管辖权的人民法院认定的赔偿金额赔偿甲方遭到的其他损失，甲方有权进一步追究其一切相关法律责任。</w:t>
      </w:r>
    </w:p>
    <w:p w:rsidR="007D0C2A">
      <w:pPr>
        <w:spacing w:line="400" w:lineRule="exact"/>
        <w:ind w:firstLine="480" w:firstLineChars="200"/>
        <w:rPr>
          <w:kern w:val="0"/>
        </w:rPr>
      </w:pPr>
      <w:r>
        <w:rPr>
          <w:rFonts w:hint="eastAsia"/>
          <w:kern w:val="0"/>
          <w:sz w:val="24"/>
          <w:szCs w:val="24"/>
        </w:rPr>
        <w:t>七、其他事项</w:t>
      </w:r>
    </w:p>
    <w:p w:rsidR="007D0C2A">
      <w:pPr>
        <w:spacing w:line="400" w:lineRule="exact"/>
        <w:ind w:firstLine="480" w:firstLineChars="200"/>
        <w:rPr>
          <w:kern w:val="0"/>
        </w:rPr>
      </w:pPr>
      <w:r>
        <w:rPr>
          <w:rFonts w:hint="eastAsia"/>
          <w:kern w:val="0"/>
          <w:sz w:val="24"/>
          <w:szCs w:val="24"/>
        </w:rPr>
        <w:t>（一）本协议以中文做成，一式四份，甲方执两份，乙方执两份，各份协议具有同等法律效力。</w:t>
      </w:r>
    </w:p>
    <w:p w:rsidR="007D0C2A">
      <w:pPr>
        <w:spacing w:line="400" w:lineRule="exact"/>
        <w:ind w:firstLine="480" w:firstLineChars="200"/>
        <w:rPr>
          <w:kern w:val="0"/>
        </w:rPr>
      </w:pPr>
      <w:r>
        <w:rPr>
          <w:rFonts w:hint="eastAsia"/>
          <w:kern w:val="0"/>
          <w:sz w:val="24"/>
          <w:szCs w:val="24"/>
        </w:rPr>
        <w:t>（二）本协议未尽事宜，由甲乙双方协商解决。</w:t>
      </w:r>
    </w:p>
    <w:p w:rsidR="007D0C2A">
      <w:pPr>
        <w:spacing w:line="400" w:lineRule="exact"/>
        <w:ind w:firstLine="480" w:firstLineChars="200"/>
        <w:rPr>
          <w:kern w:val="0"/>
        </w:rPr>
      </w:pPr>
      <w:r>
        <w:rPr>
          <w:rFonts w:hint="eastAsia"/>
          <w:kern w:val="0"/>
          <w:sz w:val="24"/>
          <w:szCs w:val="24"/>
        </w:rPr>
        <w:t>（三）本协议自甲、乙双方签字之日起生效。</w:t>
      </w:r>
    </w:p>
    <w:p w:rsidR="007D0C2A"/>
    <w:p w:rsidR="007D0C2A">
      <w:pPr>
        <w:ind w:left="503" w:hanging="581" w:leftChars="-37" w:hangingChars="242"/>
      </w:pPr>
      <w:r>
        <w:rPr>
          <w:rFonts w:hint="eastAsia"/>
          <w:sz w:val="24"/>
          <w:szCs w:val="24"/>
        </w:rPr>
        <w:t>甲方：国家气象中心：（盖章）</w:t>
      </w:r>
    </w:p>
    <w:p w:rsidR="007D0C2A">
      <w:pPr>
        <w:ind w:left="503" w:hanging="581" w:leftChars="-37" w:hangingChars="242"/>
      </w:pPr>
      <w:r>
        <w:rPr>
          <w:rFonts w:hint="eastAsia"/>
          <w:sz w:val="24"/>
          <w:szCs w:val="24"/>
        </w:rPr>
        <w:t>责任单位负责人：（签字）</w:t>
      </w:r>
    </w:p>
    <w:p w:rsidR="007D0C2A">
      <w:pPr>
        <w:ind w:left="689" w:leftChars="328"/>
      </w:pPr>
      <w:r>
        <w:rPr>
          <w:rFonts w:hint="eastAsia"/>
          <w:sz w:val="24"/>
          <w:szCs w:val="24"/>
        </w:rPr>
        <w:t>年</w:t>
      </w:r>
      <w:r>
        <w:rPr>
          <w:rFonts w:hint="eastAsia"/>
          <w:sz w:val="24"/>
          <w:szCs w:val="24"/>
        </w:rPr>
        <w:t xml:space="preserve">   </w:t>
      </w:r>
      <w:r>
        <w:rPr>
          <w:rFonts w:hint="eastAsia"/>
          <w:sz w:val="24"/>
          <w:szCs w:val="24"/>
        </w:rPr>
        <w:t>月</w:t>
      </w:r>
      <w:r>
        <w:rPr>
          <w:rFonts w:hint="eastAsia"/>
          <w:sz w:val="24"/>
          <w:szCs w:val="24"/>
        </w:rPr>
        <w:t xml:space="preserve"> </w:t>
      </w:r>
      <w:r>
        <w:rPr>
          <w:rFonts w:hint="eastAsia"/>
          <w:sz w:val="24"/>
          <w:szCs w:val="24"/>
        </w:rPr>
        <w:t xml:space="preserve">  </w:t>
      </w:r>
      <w:r>
        <w:rPr>
          <w:rFonts w:hint="eastAsia"/>
          <w:sz w:val="24"/>
          <w:szCs w:val="24"/>
        </w:rPr>
        <w:t>日</w:t>
      </w:r>
    </w:p>
    <w:p w:rsidR="007D0C2A">
      <w:pPr>
        <w:ind w:left="430" w:hanging="508" w:leftChars="-37" w:hangingChars="242"/>
      </w:pPr>
    </w:p>
    <w:p w:rsidR="007D0C2A"/>
    <w:p w:rsidR="007D0C2A"/>
    <w:p w:rsidR="007D0C2A">
      <w:r>
        <w:rPr>
          <w:rFonts w:hint="eastAsia"/>
          <w:sz w:val="24"/>
          <w:szCs w:val="24"/>
        </w:rPr>
        <w:t>乙方：</w:t>
      </w:r>
      <w:r>
        <w:rPr>
          <w:rFonts w:hint="eastAsia"/>
          <w:sz w:val="24"/>
          <w:szCs w:val="24"/>
        </w:rPr>
        <w:t xml:space="preserve">                </w:t>
      </w:r>
      <w:r>
        <w:rPr>
          <w:rFonts w:hint="eastAsia"/>
          <w:sz w:val="24"/>
          <w:szCs w:val="24"/>
        </w:rPr>
        <w:t>（盖章）</w:t>
      </w:r>
    </w:p>
    <w:p w:rsidR="007D0C2A">
      <w:r>
        <w:rPr>
          <w:rFonts w:hint="eastAsia"/>
          <w:sz w:val="24"/>
          <w:szCs w:val="24"/>
        </w:rPr>
        <w:t>法定代表人或授权委托人：（签字）</w:t>
      </w:r>
    </w:p>
    <w:p w:rsidR="007D0C2A">
      <w:pPr>
        <w:tabs>
          <w:tab w:val="left" w:pos="5365"/>
        </w:tabs>
        <w:ind w:firstLine="600" w:firstLineChars="250"/>
      </w:pPr>
      <w:r>
        <w:rPr>
          <w:rFonts w:hint="eastAsia"/>
          <w:sz w:val="24"/>
          <w:szCs w:val="24"/>
        </w:rPr>
        <w:t>年</w:t>
      </w:r>
      <w:r>
        <w:rPr>
          <w:rFonts w:hint="eastAsia"/>
          <w:sz w:val="24"/>
          <w:szCs w:val="24"/>
        </w:rPr>
        <w:t xml:space="preserve">   </w:t>
      </w:r>
      <w:r>
        <w:rPr>
          <w:rFonts w:hint="eastAsia"/>
          <w:sz w:val="24"/>
          <w:szCs w:val="24"/>
        </w:rPr>
        <w:t>月</w:t>
      </w:r>
      <w:r>
        <w:rPr>
          <w:rFonts w:hint="eastAsia"/>
          <w:sz w:val="24"/>
          <w:szCs w:val="24"/>
        </w:rPr>
        <w:t xml:space="preserve">   </w:t>
      </w:r>
      <w:r>
        <w:rPr>
          <w:rFonts w:hint="eastAsia"/>
          <w:sz w:val="24"/>
          <w:szCs w:val="24"/>
        </w:rPr>
        <w:t>日</w:t>
      </w:r>
    </w:p>
    <w:p w:rsidR="007D0C2A">
      <w:pPr>
        <w:widowControl/>
        <w:spacing w:line="240" w:lineRule="auto"/>
        <w:jc w:val="left"/>
        <w:rPr>
          <w:sz w:val="32"/>
          <w:szCs w:val="32"/>
        </w:rPr>
      </w:pPr>
      <w:r>
        <w:rPr>
          <w:rFonts w:hint="eastAsia"/>
          <w:sz w:val="32"/>
          <w:szCs w:val="32"/>
        </w:rPr>
        <w:br w:type="page"/>
      </w:r>
      <w:r>
        <w:rPr>
          <w:rFonts w:hint="eastAsia"/>
          <w:sz w:val="32"/>
          <w:szCs w:val="32"/>
        </w:rPr>
        <w:t>附件</w:t>
      </w:r>
      <w:r>
        <w:rPr>
          <w:rFonts w:hint="eastAsia"/>
          <w:sz w:val="32"/>
          <w:szCs w:val="32"/>
        </w:rPr>
        <w:t>2</w:t>
      </w:r>
    </w:p>
    <w:p w:rsidR="007D0C2A">
      <w:pPr>
        <w:jc w:val="center"/>
        <w:rPr>
          <w:spacing w:val="-16"/>
          <w:sz w:val="44"/>
          <w:szCs w:val="44"/>
        </w:rPr>
      </w:pPr>
      <w:bookmarkStart w:id="109" w:name="_Hlk99802248"/>
    </w:p>
    <w:p w:rsidR="007D0C2A">
      <w:pPr>
        <w:jc w:val="center"/>
        <w:rPr>
          <w:spacing w:val="-16"/>
          <w:sz w:val="44"/>
          <w:szCs w:val="44"/>
        </w:rPr>
      </w:pPr>
      <w:r>
        <w:rPr>
          <w:rFonts w:hint="eastAsia"/>
          <w:spacing w:val="-16"/>
          <w:sz w:val="44"/>
          <w:szCs w:val="44"/>
        </w:rPr>
        <w:t>安全保密承诺书</w:t>
      </w:r>
      <w:bookmarkEnd w:id="109"/>
    </w:p>
    <w:p w:rsidR="007D0C2A">
      <w:pPr>
        <w:jc w:val="center"/>
        <w:rPr>
          <w:b/>
          <w:spacing w:val="-16"/>
        </w:rPr>
      </w:pPr>
    </w:p>
    <w:p w:rsidR="007D0C2A">
      <w:pPr>
        <w:spacing w:line="560" w:lineRule="exact"/>
        <w:ind w:firstLine="480" w:firstLineChars="200"/>
      </w:pPr>
      <w:r>
        <w:rPr>
          <w:rFonts w:hint="eastAsia"/>
          <w:sz w:val="24"/>
          <w:szCs w:val="24"/>
        </w:rPr>
        <w:t>为确保本单位技术资料和数据的保密，信息网络、重要信息系统和网站安全、可靠、平稳地运行，本人郑重承诺遵守以下所列事项，对承诺书要求事项负责。若有违反，本人愿承担由此带来的相应责任。</w:t>
      </w:r>
    </w:p>
    <w:p w:rsidR="007D0C2A">
      <w:pPr>
        <w:spacing w:line="560" w:lineRule="exact"/>
        <w:ind w:firstLine="480" w:firstLineChars="200"/>
      </w:pPr>
      <w:r>
        <w:rPr>
          <w:rFonts w:hint="eastAsia"/>
          <w:sz w:val="24"/>
          <w:szCs w:val="24"/>
        </w:rPr>
        <w:t>一、本人已知悉，并承诺遵守《中华人民共和国网络安全法》、《中国气象局网络安全管理办法（试行）》等网络安全有关法律法规和行政规章制度。</w:t>
      </w:r>
    </w:p>
    <w:p w:rsidR="007D0C2A">
      <w:pPr>
        <w:spacing w:line="560" w:lineRule="exact"/>
        <w:ind w:firstLine="480" w:firstLineChars="200"/>
      </w:pPr>
      <w:r>
        <w:rPr>
          <w:rFonts w:hint="eastAsia"/>
          <w:sz w:val="24"/>
          <w:szCs w:val="24"/>
        </w:rPr>
        <w:t>二、本人承诺不利用本单位办公网络和无线网络危害国家安全、泄露国家秘密，不侵犯国家、社会、集体利益和第三方的合法权益，不从事违法犯罪活动。</w:t>
      </w:r>
    </w:p>
    <w:p w:rsidR="007D0C2A">
      <w:pPr>
        <w:spacing w:line="560" w:lineRule="exact"/>
        <w:ind w:firstLine="480" w:firstLineChars="200"/>
      </w:pPr>
      <w:r>
        <w:rPr>
          <w:rFonts w:hint="eastAsia"/>
          <w:sz w:val="24"/>
          <w:szCs w:val="24"/>
        </w:rPr>
        <w:t>三、本人承诺不从事危害互联网及办公网网络安全的活动，发现网络安全异常情况或违规使用网络情况及时报告部室领导。</w:t>
      </w:r>
    </w:p>
    <w:p w:rsidR="007D0C2A">
      <w:pPr>
        <w:spacing w:line="560" w:lineRule="exact"/>
        <w:ind w:firstLine="480" w:firstLineChars="200"/>
      </w:pPr>
      <w:r>
        <w:rPr>
          <w:rFonts w:hint="eastAsia"/>
          <w:sz w:val="24"/>
          <w:szCs w:val="24"/>
        </w:rPr>
        <w:t>四、本人承诺按规定使用办公网络、无线网络、</w:t>
      </w:r>
      <w:r>
        <w:rPr>
          <w:rFonts w:hint="eastAsia"/>
          <w:sz w:val="24"/>
          <w:szCs w:val="24"/>
        </w:rPr>
        <w:t>VPN</w:t>
      </w:r>
      <w:r>
        <w:rPr>
          <w:rFonts w:hint="eastAsia"/>
          <w:sz w:val="24"/>
          <w:szCs w:val="24"/>
        </w:rPr>
        <w:t>等。工作终端仅允许使用办公网络访问，坚决杜绝将工作终端接入无线网络或个人网络，杜绝一机两网、内外网相连、私自搭建无线</w:t>
      </w:r>
      <w:r>
        <w:rPr>
          <w:rFonts w:hint="eastAsia"/>
          <w:sz w:val="24"/>
          <w:szCs w:val="24"/>
        </w:rPr>
        <w:t>/</w:t>
      </w:r>
      <w:r>
        <w:rPr>
          <w:rFonts w:hint="eastAsia"/>
          <w:sz w:val="24"/>
          <w:szCs w:val="24"/>
        </w:rPr>
        <w:t>有线网络等违规行为发生。无线网络仅限于个人手机、电脑等个人设备和单位提供的专用无线上网设备连接。</w:t>
      </w:r>
      <w:r>
        <w:rPr>
          <w:rFonts w:hint="eastAsia"/>
          <w:sz w:val="24"/>
          <w:szCs w:val="24"/>
        </w:rPr>
        <w:t>V</w:t>
      </w:r>
      <w:r>
        <w:rPr>
          <w:rFonts w:hint="eastAsia"/>
          <w:sz w:val="24"/>
          <w:szCs w:val="24"/>
        </w:rPr>
        <w:t>PN</w:t>
      </w:r>
      <w:r>
        <w:rPr>
          <w:rFonts w:hint="eastAsia"/>
          <w:sz w:val="24"/>
          <w:szCs w:val="24"/>
        </w:rPr>
        <w:t>仅限居家办公时对工作系统进行访问。</w:t>
      </w:r>
    </w:p>
    <w:p w:rsidR="007D0C2A">
      <w:pPr>
        <w:spacing w:line="560" w:lineRule="exact"/>
        <w:ind w:firstLine="480" w:firstLineChars="200"/>
      </w:pPr>
      <w:r>
        <w:rPr>
          <w:rFonts w:hint="eastAsia"/>
          <w:sz w:val="24"/>
          <w:szCs w:val="24"/>
        </w:rPr>
        <w:t>五、本人承诺按规定使用办公电脑等终端设备，不在工作终端上做与工作无关的事情，不随意更改网络终端设备软硬件配置，按要求安装终端安全管理软件，不安装盗版软件，不对终端设备设置弱密码。</w:t>
      </w:r>
    </w:p>
    <w:p w:rsidR="007D0C2A">
      <w:pPr>
        <w:spacing w:line="560" w:lineRule="exact"/>
        <w:ind w:firstLine="480" w:firstLineChars="200"/>
      </w:pPr>
      <w:r>
        <w:rPr>
          <w:rFonts w:hint="eastAsia"/>
          <w:sz w:val="24"/>
          <w:szCs w:val="24"/>
        </w:rPr>
        <w:t>六、本人承诺做好信息隐私保护工作，不私自给外部人员透露工作终端、工作系统、存储设备、无线网络等相关信息。未经允许不给外来人员使用无线网络。</w:t>
      </w:r>
    </w:p>
    <w:p w:rsidR="007D0C2A">
      <w:pPr>
        <w:spacing w:line="560" w:lineRule="exact"/>
        <w:ind w:firstLine="480" w:firstLineChars="200"/>
      </w:pPr>
      <w:r>
        <w:rPr>
          <w:rFonts w:hint="eastAsia"/>
          <w:sz w:val="24"/>
          <w:szCs w:val="24"/>
        </w:rPr>
        <w:t>七、本人承诺严格保守甲方的有关保密信息，不得以其他任何手段谋取私利，</w:t>
      </w:r>
      <w:r>
        <w:rPr>
          <w:rFonts w:hint="eastAsia"/>
          <w:sz w:val="24"/>
          <w:szCs w:val="24"/>
        </w:rPr>
        <w:t>损害甲方的利益。</w:t>
      </w:r>
    </w:p>
    <w:p w:rsidR="007D0C2A">
      <w:pPr>
        <w:spacing w:line="560" w:lineRule="exact"/>
        <w:ind w:firstLine="480" w:firstLineChars="200"/>
      </w:pPr>
      <w:r>
        <w:rPr>
          <w:rFonts w:hint="eastAsia"/>
          <w:sz w:val="24"/>
          <w:szCs w:val="24"/>
        </w:rPr>
        <w:t>八、本人承诺未经甲方书面许可，不以任何名义向任何单位或个人泄露甲方</w:t>
      </w:r>
      <w:r>
        <w:rPr>
          <w:rFonts w:hint="eastAsia"/>
          <w:sz w:val="24"/>
          <w:szCs w:val="24"/>
        </w:rPr>
        <w:t>保密信息。</w:t>
      </w:r>
    </w:p>
    <w:p w:rsidR="007D0C2A">
      <w:pPr>
        <w:spacing w:line="560" w:lineRule="exact"/>
        <w:ind w:firstLine="480" w:firstLineChars="200"/>
      </w:pPr>
      <w:r>
        <w:rPr>
          <w:rFonts w:hint="eastAsia"/>
          <w:sz w:val="24"/>
          <w:szCs w:val="24"/>
        </w:rPr>
        <w:t>九、本人承诺未经甲方书面许可，不对有关保密信息进行修改、补充、复制。</w:t>
      </w:r>
    </w:p>
    <w:p w:rsidR="007D0C2A">
      <w:pPr>
        <w:spacing w:line="560" w:lineRule="exact"/>
        <w:ind w:firstLine="480" w:firstLineChars="200"/>
      </w:pPr>
      <w:r>
        <w:rPr>
          <w:rFonts w:hint="eastAsia"/>
          <w:sz w:val="24"/>
          <w:szCs w:val="24"/>
        </w:rPr>
        <w:t>十、本人承诺未经甲方书面许可，不将保密信息以任何方式携带出甲方场所。</w:t>
      </w:r>
    </w:p>
    <w:p w:rsidR="007D0C2A">
      <w:pPr>
        <w:spacing w:line="560" w:lineRule="exact"/>
        <w:ind w:firstLine="480" w:firstLineChars="200"/>
      </w:pPr>
      <w:r>
        <w:rPr>
          <w:rFonts w:hint="eastAsia"/>
          <w:sz w:val="24"/>
          <w:szCs w:val="24"/>
        </w:rPr>
        <w:t>十一、本人承诺未经甲方书面许可，不在除甲方项目之外的任何地方使用与甲方相关的保密信息。</w:t>
      </w:r>
    </w:p>
    <w:p w:rsidR="007D0C2A">
      <w:pPr>
        <w:spacing w:line="560" w:lineRule="exact"/>
        <w:ind w:firstLine="420" w:firstLineChars="200"/>
      </w:pPr>
    </w:p>
    <w:p w:rsidR="007D0C2A">
      <w:pPr>
        <w:spacing w:line="560" w:lineRule="exact"/>
        <w:ind w:firstLine="480" w:firstLineChars="200"/>
      </w:pPr>
      <w:r>
        <w:rPr>
          <w:rFonts w:hint="eastAsia"/>
          <w:sz w:val="24"/>
          <w:szCs w:val="24"/>
        </w:rPr>
        <w:t>本承诺书自签署之日起生效。</w:t>
      </w:r>
    </w:p>
    <w:p w:rsidR="007D0C2A">
      <w:pPr>
        <w:spacing w:line="560" w:lineRule="exact"/>
        <w:ind w:firstLine="420" w:firstLineChars="200"/>
      </w:pPr>
    </w:p>
    <w:p w:rsidR="007D0C2A">
      <w:pPr>
        <w:spacing w:line="560" w:lineRule="exact"/>
        <w:ind w:left="4620" w:firstLine="480" w:leftChars="2200" w:firstLineChars="200"/>
      </w:pPr>
      <w:r>
        <w:rPr>
          <w:rFonts w:hint="eastAsia"/>
          <w:sz w:val="24"/>
          <w:szCs w:val="24"/>
        </w:rPr>
        <w:t>承诺人：</w:t>
      </w:r>
    </w:p>
    <w:p w:rsidR="007D0C2A">
      <w:pPr>
        <w:spacing w:line="560" w:lineRule="exact"/>
        <w:ind w:left="4620" w:firstLine="480" w:leftChars="2200" w:firstLineChars="200"/>
      </w:pPr>
      <w:r>
        <w:rPr>
          <w:rFonts w:hint="eastAsia"/>
          <w:sz w:val="24"/>
          <w:szCs w:val="24"/>
        </w:rPr>
        <w:t>日期：</w:t>
      </w:r>
      <w:r>
        <w:rPr>
          <w:rFonts w:hint="eastAsia"/>
          <w:sz w:val="24"/>
          <w:szCs w:val="24"/>
        </w:rPr>
        <w:t xml:space="preserve"> </w:t>
      </w:r>
    </w:p>
    <w:p w:rsidR="007D0C2A">
      <w:pPr>
        <w:rPr>
          <w:sz w:val="32"/>
          <w:szCs w:val="32"/>
        </w:rPr>
      </w:pPr>
      <w:r>
        <w:rPr>
          <w:rFonts w:hint="eastAsia"/>
        </w:rPr>
        <w:br w:type="page"/>
      </w:r>
      <w:r>
        <w:rPr>
          <w:rFonts w:hint="eastAsia"/>
          <w:sz w:val="32"/>
          <w:szCs w:val="32"/>
        </w:rPr>
        <w:t>附件</w:t>
      </w:r>
      <w:r>
        <w:rPr>
          <w:rFonts w:hint="eastAsia"/>
          <w:sz w:val="32"/>
          <w:szCs w:val="32"/>
        </w:rPr>
        <w:t>3</w:t>
      </w:r>
    </w:p>
    <w:p w:rsidR="007D0C2A">
      <w:pPr>
        <w:jc w:val="center"/>
        <w:rPr>
          <w:spacing w:val="-16"/>
          <w:sz w:val="44"/>
          <w:szCs w:val="44"/>
        </w:rPr>
      </w:pPr>
    </w:p>
    <w:p w:rsidR="007D0C2A">
      <w:pPr>
        <w:jc w:val="center"/>
        <w:rPr>
          <w:spacing w:val="-16"/>
          <w:sz w:val="44"/>
          <w:szCs w:val="44"/>
        </w:rPr>
      </w:pPr>
      <w:r>
        <w:rPr>
          <w:rFonts w:hint="eastAsia"/>
          <w:spacing w:val="-16"/>
          <w:sz w:val="44"/>
          <w:szCs w:val="44"/>
        </w:rPr>
        <w:t>统筹集约承诺书</w:t>
      </w:r>
    </w:p>
    <w:p w:rsidR="007D0C2A">
      <w:pPr>
        <w:jc w:val="center"/>
        <w:rPr>
          <w:b/>
          <w:spacing w:val="-16"/>
        </w:rPr>
      </w:pPr>
    </w:p>
    <w:p w:rsidR="007D0C2A">
      <w:pPr>
        <w:spacing w:line="560" w:lineRule="exact"/>
        <w:ind w:firstLine="480" w:firstLineChars="200"/>
      </w:pPr>
      <w:r>
        <w:rPr>
          <w:rFonts w:hint="eastAsia"/>
          <w:sz w:val="24"/>
          <w:szCs w:val="24"/>
        </w:rPr>
        <w:t>为规范气象业务系统统筹集约建设，确保业务系统按照中国气象局有关业务软件组件化开发的相关管理规定和标准规范要求开发，在硬件、数据、流程、标准化和监控等</w:t>
      </w:r>
      <w:r>
        <w:rPr>
          <w:rFonts w:hint="eastAsia"/>
          <w:sz w:val="24"/>
          <w:szCs w:val="24"/>
        </w:rPr>
        <w:t>5</w:t>
      </w:r>
      <w:r>
        <w:rPr>
          <w:rFonts w:hint="eastAsia"/>
          <w:sz w:val="24"/>
          <w:szCs w:val="24"/>
        </w:rPr>
        <w:t>方面满足集约要求，本人郑重承诺遵守以下所列事项，对承诺书要求事项负责。若有违反，本人愿承担由此带来的相应责任。</w:t>
      </w:r>
    </w:p>
    <w:p w:rsidR="007D0C2A">
      <w:pPr>
        <w:spacing w:line="560" w:lineRule="exact"/>
        <w:ind w:firstLine="480" w:firstLineChars="200"/>
      </w:pPr>
      <w:r>
        <w:rPr>
          <w:rFonts w:hint="eastAsia"/>
          <w:sz w:val="24"/>
          <w:szCs w:val="24"/>
        </w:rPr>
        <w:t>一、本人已知悉，并承诺遵守中国气象局引发的《气象信息系统集约化管理办法》以及中国气象局和国家发展改革委引发的《关于统筹集约建设气象业务软件的指导意见》等行政规章制度。</w:t>
      </w:r>
    </w:p>
    <w:p w:rsidR="007D0C2A">
      <w:pPr>
        <w:spacing w:line="560" w:lineRule="exact"/>
        <w:ind w:firstLine="480" w:firstLineChars="200"/>
      </w:pPr>
      <w:r>
        <w:rPr>
          <w:rFonts w:hint="eastAsia"/>
          <w:sz w:val="24"/>
          <w:szCs w:val="24"/>
        </w:rPr>
        <w:t>二、本人承诺系统运行统一使用气象基础设施云平台的计算、存储、网络等硬件设备，新建硬</w:t>
      </w:r>
      <w:r>
        <w:rPr>
          <w:rFonts w:hint="eastAsia"/>
          <w:sz w:val="24"/>
          <w:szCs w:val="24"/>
        </w:rPr>
        <w:t>件设备符合气象基础设施云平台技术标准规范，并纳入气象基础设施云平台统筹管理。</w:t>
      </w:r>
    </w:p>
    <w:p w:rsidR="007D0C2A">
      <w:pPr>
        <w:spacing w:line="560" w:lineRule="exact"/>
        <w:ind w:firstLine="480" w:firstLineChars="200"/>
      </w:pPr>
      <w:r>
        <w:rPr>
          <w:rFonts w:hint="eastAsia"/>
          <w:sz w:val="24"/>
          <w:szCs w:val="24"/>
        </w:rPr>
        <w:t>三、本人承诺系统输入数据及输出产品（包含中间数据）在气象大数据云平台统一存储管理。数据、产品的命名、格式符合气象数据统一技术标准规范，输出产品的分级分类、知识产权归属、共享使用范围按照气象数据管理要求设置和报告。</w:t>
      </w:r>
    </w:p>
    <w:p w:rsidR="007D0C2A">
      <w:pPr>
        <w:spacing w:line="560" w:lineRule="exact"/>
        <w:ind w:firstLine="480" w:firstLineChars="200"/>
      </w:pPr>
      <w:r>
        <w:rPr>
          <w:rFonts w:hint="eastAsia"/>
          <w:sz w:val="24"/>
          <w:szCs w:val="24"/>
        </w:rPr>
        <w:t>四、本人承诺系统输入数据的采（收）集、传输、处理流程统一基于气象通信系统实现，产品算法由气象大数据云平台加工流水线统一调度运行，交互分析等服务接口采用众创接口技术标准规范并进行统一注册管理。</w:t>
      </w:r>
    </w:p>
    <w:p w:rsidR="007D0C2A">
      <w:pPr>
        <w:spacing w:line="560" w:lineRule="exact"/>
        <w:ind w:firstLine="480" w:firstLineChars="200"/>
      </w:pPr>
      <w:r>
        <w:rPr>
          <w:rFonts w:hint="eastAsia"/>
          <w:sz w:val="24"/>
          <w:szCs w:val="24"/>
        </w:rPr>
        <w:t>五、本人承诺系统基于气象大数</w:t>
      </w:r>
      <w:r>
        <w:rPr>
          <w:rFonts w:hint="eastAsia"/>
          <w:sz w:val="24"/>
          <w:szCs w:val="24"/>
        </w:rPr>
        <w:t>据云平台统一软件开发服务环境，采用“云</w:t>
      </w:r>
      <w:r>
        <w:rPr>
          <w:rFonts w:hint="eastAsia"/>
          <w:sz w:val="24"/>
          <w:szCs w:val="24"/>
        </w:rPr>
        <w:t>+</w:t>
      </w:r>
      <w:r>
        <w:rPr>
          <w:rFonts w:hint="eastAsia"/>
          <w:sz w:val="24"/>
          <w:szCs w:val="24"/>
        </w:rPr>
        <w:t>端”架构、组件化方式设计，应当最大程度使用已有组件，已有组件不能满足需求的，按照组件统一技术标准规范新建或升级改造已有组件后使用；新建或改</w:t>
      </w:r>
      <w:r>
        <w:rPr>
          <w:rFonts w:hint="eastAsia"/>
          <w:sz w:val="24"/>
          <w:szCs w:val="24"/>
        </w:rPr>
        <w:t>造的组件应进行登记备案，并纳入中心统一的组件资产库管理。</w:t>
      </w:r>
    </w:p>
    <w:p w:rsidR="007D0C2A">
      <w:pPr>
        <w:spacing w:line="560" w:lineRule="exact"/>
        <w:ind w:firstLine="480" w:firstLineChars="200"/>
      </w:pPr>
      <w:r>
        <w:rPr>
          <w:rFonts w:hint="eastAsia"/>
          <w:sz w:val="24"/>
          <w:szCs w:val="24"/>
        </w:rPr>
        <w:t>六、系统运行状态、异常告警、数据流向流量、用户操作等监控信息按统一技术标准规范向气象综合业务实时监控系统提供。</w:t>
      </w:r>
    </w:p>
    <w:p w:rsidR="007D0C2A">
      <w:pPr>
        <w:spacing w:line="560" w:lineRule="exact"/>
        <w:ind w:firstLine="420" w:firstLineChars="200"/>
      </w:pPr>
    </w:p>
    <w:p w:rsidR="007D0C2A">
      <w:pPr>
        <w:spacing w:line="560" w:lineRule="exact"/>
        <w:ind w:firstLine="480" w:firstLineChars="200"/>
      </w:pPr>
      <w:r>
        <w:rPr>
          <w:rFonts w:hint="eastAsia"/>
          <w:sz w:val="24"/>
          <w:szCs w:val="24"/>
        </w:rPr>
        <w:t>本承诺书自签署之日起生效。</w:t>
      </w:r>
    </w:p>
    <w:p w:rsidR="007D0C2A">
      <w:pPr>
        <w:spacing w:line="560" w:lineRule="exact"/>
        <w:ind w:firstLine="420" w:firstLineChars="200"/>
      </w:pPr>
    </w:p>
    <w:p w:rsidR="007D0C2A">
      <w:pPr>
        <w:spacing w:line="560" w:lineRule="exact"/>
        <w:ind w:left="4620" w:firstLine="480" w:leftChars="2200" w:firstLineChars="200"/>
      </w:pPr>
      <w:r>
        <w:rPr>
          <w:rFonts w:hint="eastAsia"/>
          <w:sz w:val="24"/>
          <w:szCs w:val="24"/>
        </w:rPr>
        <w:t>承诺人：</w:t>
      </w:r>
    </w:p>
    <w:p w:rsidR="007D0C2A">
      <w:pPr>
        <w:spacing w:line="560" w:lineRule="exact"/>
        <w:ind w:left="4620" w:firstLine="480" w:leftChars="2200" w:firstLineChars="200"/>
      </w:pPr>
      <w:r>
        <w:rPr>
          <w:rFonts w:hint="eastAsia"/>
          <w:sz w:val="24"/>
          <w:szCs w:val="24"/>
        </w:rPr>
        <w:t>日期：</w:t>
      </w:r>
      <w:r>
        <w:rPr>
          <w:rFonts w:hint="eastAsia"/>
          <w:sz w:val="24"/>
          <w:szCs w:val="24"/>
        </w:rPr>
        <w:t xml:space="preserve"> </w:t>
      </w:r>
    </w:p>
    <w:p w:rsidR="007D0C2A">
      <w:pPr>
        <w:rPr>
          <w:rFonts w:ascii="黑体" w:eastAsia="黑体" w:hAnsi="黑体" w:cs="黑体"/>
          <w:sz w:val="32"/>
          <w:szCs w:val="32"/>
        </w:rPr>
      </w:pPr>
    </w:p>
    <w:p w:rsidR="007D0C2A">
      <w:pPr>
        <w:rPr>
          <w:rFonts w:ascii="黑体" w:eastAsia="黑体" w:hAnsi="黑体" w:cs="黑体"/>
          <w:sz w:val="32"/>
          <w:szCs w:val="32"/>
        </w:rPr>
      </w:pPr>
    </w:p>
    <w:p w:rsidR="007D0C2A">
      <w:pPr>
        <w:rPr>
          <w:rFonts w:ascii="黑体" w:eastAsia="黑体" w:hAnsi="黑体" w:cs="黑体"/>
          <w:sz w:val="32"/>
          <w:szCs w:val="32"/>
        </w:rPr>
      </w:pPr>
    </w:p>
    <w:p w:rsidR="007D0C2A">
      <w:pPr>
        <w:rPr>
          <w:rFonts w:ascii="黑体" w:eastAsia="黑体" w:hAnsi="黑体" w:cs="黑体"/>
          <w:sz w:val="32"/>
          <w:szCs w:val="32"/>
        </w:rPr>
      </w:pPr>
    </w:p>
    <w:p w:rsidR="007D0C2A">
      <w:pPr>
        <w:rPr>
          <w:rFonts w:ascii="黑体" w:eastAsia="黑体" w:hAnsi="黑体" w:cs="黑体"/>
          <w:sz w:val="32"/>
          <w:szCs w:val="32"/>
        </w:rPr>
      </w:pPr>
    </w:p>
    <w:p w:rsidR="007D0C2A">
      <w:pPr>
        <w:rPr>
          <w:rFonts w:ascii="黑体" w:eastAsia="黑体" w:hAnsi="黑体" w:cs="黑体"/>
          <w:sz w:val="32"/>
          <w:szCs w:val="32"/>
        </w:rPr>
      </w:pPr>
    </w:p>
    <w:p w:rsidR="007D0C2A">
      <w:pPr>
        <w:rPr>
          <w:rFonts w:ascii="黑体" w:eastAsia="黑体" w:hAnsi="黑体" w:cs="黑体"/>
          <w:sz w:val="32"/>
          <w:szCs w:val="32"/>
        </w:rPr>
      </w:pPr>
    </w:p>
    <w:p w:rsidR="007D0C2A">
      <w:pPr>
        <w:rPr>
          <w:rFonts w:ascii="黑体" w:eastAsia="黑体" w:hAnsi="黑体" w:cs="黑体"/>
          <w:sz w:val="32"/>
          <w:szCs w:val="32"/>
        </w:rPr>
      </w:pPr>
    </w:p>
    <w:p w:rsidR="007D0C2A">
      <w:pPr>
        <w:rPr>
          <w:rFonts w:ascii="黑体" w:eastAsia="黑体" w:hAnsi="黑体" w:cs="黑体"/>
          <w:sz w:val="32"/>
          <w:szCs w:val="32"/>
        </w:rPr>
      </w:pPr>
    </w:p>
    <w:p w:rsidR="007D0C2A">
      <w:pPr>
        <w:rPr>
          <w:rFonts w:ascii="黑体" w:eastAsia="黑体" w:hAnsi="黑体" w:cs="黑体"/>
          <w:sz w:val="32"/>
          <w:szCs w:val="32"/>
        </w:rPr>
      </w:pPr>
    </w:p>
    <w:p w:rsidR="007D0C2A">
      <w:pPr>
        <w:rPr>
          <w:rFonts w:ascii="黑体" w:eastAsia="黑体" w:hAnsi="黑体" w:cs="黑体"/>
          <w:sz w:val="32"/>
          <w:szCs w:val="32"/>
        </w:rPr>
      </w:pPr>
    </w:p>
    <w:p w:rsidR="007D0C2A">
      <w:pPr>
        <w:rPr>
          <w:rFonts w:ascii="黑体" w:eastAsia="黑体" w:hAnsi="黑体" w:cs="黑体"/>
          <w:sz w:val="32"/>
          <w:szCs w:val="32"/>
        </w:rPr>
      </w:pPr>
    </w:p>
    <w:p w:rsidR="007D0C2A">
      <w:pPr>
        <w:rPr>
          <w:rFonts w:ascii="黑体" w:eastAsia="黑体" w:hAnsi="黑体" w:cs="黑体"/>
          <w:sz w:val="32"/>
          <w:szCs w:val="32"/>
        </w:rPr>
      </w:pPr>
    </w:p>
    <w:p w:rsidR="007D0C2A">
      <w:pPr>
        <w:rPr>
          <w:rFonts w:ascii="黑体" w:eastAsia="黑体" w:hAnsi="黑体" w:cs="黑体"/>
          <w:sz w:val="32"/>
          <w:szCs w:val="32"/>
        </w:rPr>
      </w:pPr>
    </w:p>
    <w:p w:rsidR="007D0C2A">
      <w:pPr>
        <w:rPr>
          <w:rFonts w:ascii="黑体" w:eastAsia="黑体" w:hAnsi="黑体" w:cs="黑体"/>
          <w:sz w:val="32"/>
          <w:szCs w:val="32"/>
        </w:rPr>
      </w:pPr>
    </w:p>
    <w:p w:rsidR="007D0C2A">
      <w:pPr>
        <w:rPr>
          <w:rFonts w:ascii="黑体" w:eastAsia="黑体" w:hAnsi="黑体" w:cs="黑体"/>
          <w:sz w:val="32"/>
          <w:szCs w:val="32"/>
        </w:rPr>
      </w:pPr>
      <w:r>
        <w:rPr>
          <w:rFonts w:hint="eastAsia"/>
          <w:sz w:val="32"/>
          <w:szCs w:val="32"/>
        </w:rPr>
        <w:t>附件</w:t>
      </w:r>
      <w:r>
        <w:rPr>
          <w:rFonts w:hint="eastAsia"/>
          <w:sz w:val="32"/>
          <w:szCs w:val="32"/>
        </w:rPr>
        <w:t>4</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85"/>
        <w:gridCol w:w="3260"/>
        <w:gridCol w:w="992"/>
        <w:gridCol w:w="973"/>
        <w:gridCol w:w="1204"/>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50"/>
        </w:trPr>
        <w:tc>
          <w:tcPr>
            <w:tcW w:w="1985" w:type="dxa"/>
            <w:noWrap/>
          </w:tcPr>
          <w:p w:rsidR="007D0C2A">
            <w:pPr>
              <w:pStyle w:val="PlainText"/>
              <w:rPr>
                <w:rFonts w:ascii="仿宋_GB2312" w:eastAsia="仿宋_GB2312"/>
                <w:b/>
                <w:bCs/>
                <w:sz w:val="18"/>
                <w:szCs w:val="18"/>
              </w:rPr>
            </w:pPr>
            <w:r>
              <w:rPr>
                <w:rFonts w:ascii="仿宋_GB2312" w:eastAsia="仿宋_GB2312" w:hint="eastAsia"/>
                <w:b/>
                <w:bCs/>
                <w:sz w:val="18"/>
                <w:szCs w:val="18"/>
              </w:rPr>
              <w:t>供应方风险清单</w:t>
            </w:r>
          </w:p>
        </w:tc>
        <w:tc>
          <w:tcPr>
            <w:tcW w:w="3260" w:type="dxa"/>
            <w:noWrap/>
          </w:tcPr>
          <w:p w:rsidR="007D0C2A">
            <w:pPr>
              <w:pStyle w:val="PlainText"/>
              <w:rPr>
                <w:rFonts w:ascii="仿宋_GB2312" w:eastAsia="仿宋_GB2312"/>
                <w:b/>
                <w:bCs/>
                <w:sz w:val="18"/>
                <w:szCs w:val="18"/>
              </w:rPr>
            </w:pPr>
          </w:p>
        </w:tc>
        <w:tc>
          <w:tcPr>
            <w:tcW w:w="992" w:type="dxa"/>
            <w:noWrap/>
          </w:tcPr>
          <w:p w:rsidR="007D0C2A">
            <w:pPr>
              <w:pStyle w:val="PlainText"/>
              <w:rPr>
                <w:rFonts w:ascii="仿宋_GB2312" w:eastAsia="仿宋_GB2312"/>
                <w:sz w:val="18"/>
                <w:szCs w:val="18"/>
              </w:rPr>
            </w:pPr>
          </w:p>
        </w:tc>
        <w:tc>
          <w:tcPr>
            <w:tcW w:w="973" w:type="dxa"/>
            <w:noWrap/>
          </w:tcPr>
          <w:p w:rsidR="007D0C2A">
            <w:pPr>
              <w:pStyle w:val="PlainText"/>
              <w:rPr>
                <w:rFonts w:ascii="仿宋_GB2312" w:eastAsia="仿宋_GB2312"/>
                <w:sz w:val="18"/>
                <w:szCs w:val="18"/>
              </w:rPr>
            </w:pPr>
          </w:p>
        </w:tc>
        <w:tc>
          <w:tcPr>
            <w:tcW w:w="1204" w:type="dxa"/>
            <w:noWrap/>
          </w:tcPr>
          <w:p w:rsidR="007D0C2A">
            <w:pPr>
              <w:pStyle w:val="PlainText"/>
              <w:rPr>
                <w:rFonts w:ascii="仿宋_GB2312" w:eastAsia="仿宋_GB2312"/>
                <w:sz w:val="18"/>
                <w:szCs w:val="18"/>
              </w:rPr>
            </w:pPr>
          </w:p>
        </w:tc>
      </w:tr>
      <w:tr>
        <w:tblPrEx>
          <w:tblW w:w="0" w:type="auto"/>
          <w:tblInd w:w="108" w:type="dxa"/>
          <w:tblLook w:val="0000"/>
        </w:tblPrEx>
        <w:trPr>
          <w:trHeight w:val="390"/>
        </w:trPr>
        <w:tc>
          <w:tcPr>
            <w:tcW w:w="1985" w:type="dxa"/>
            <w:noWrap/>
          </w:tcPr>
          <w:p w:rsidR="007D0C2A">
            <w:pPr>
              <w:pStyle w:val="PlainText"/>
              <w:rPr>
                <w:rFonts w:ascii="仿宋_GB2312" w:eastAsia="仿宋_GB2312"/>
                <w:b/>
                <w:bCs/>
                <w:sz w:val="18"/>
                <w:szCs w:val="18"/>
              </w:rPr>
            </w:pPr>
            <w:r>
              <w:rPr>
                <w:rFonts w:ascii="仿宋_GB2312" w:eastAsia="仿宋_GB2312" w:hint="eastAsia"/>
                <w:b/>
                <w:bCs/>
                <w:sz w:val="18"/>
                <w:szCs w:val="18"/>
              </w:rPr>
              <w:t>一、供应方基本信息</w:t>
            </w:r>
          </w:p>
        </w:tc>
        <w:tc>
          <w:tcPr>
            <w:tcW w:w="3260" w:type="dxa"/>
            <w:noWrap/>
          </w:tcPr>
          <w:p w:rsidR="007D0C2A">
            <w:pPr>
              <w:pStyle w:val="PlainText"/>
              <w:rPr>
                <w:rFonts w:ascii="仿宋_GB2312" w:eastAsia="仿宋_GB2312"/>
                <w:b/>
                <w:bCs/>
                <w:sz w:val="18"/>
                <w:szCs w:val="18"/>
              </w:rPr>
            </w:pPr>
          </w:p>
        </w:tc>
        <w:tc>
          <w:tcPr>
            <w:tcW w:w="992" w:type="dxa"/>
            <w:noWrap/>
          </w:tcPr>
          <w:p w:rsidR="007D0C2A">
            <w:pPr>
              <w:pStyle w:val="PlainText"/>
              <w:rPr>
                <w:rFonts w:ascii="仿宋_GB2312" w:eastAsia="仿宋_GB2312"/>
                <w:sz w:val="18"/>
                <w:szCs w:val="18"/>
              </w:rPr>
            </w:pPr>
          </w:p>
        </w:tc>
        <w:tc>
          <w:tcPr>
            <w:tcW w:w="973" w:type="dxa"/>
            <w:noWrap/>
          </w:tcPr>
          <w:p w:rsidR="007D0C2A">
            <w:pPr>
              <w:pStyle w:val="PlainText"/>
              <w:rPr>
                <w:rFonts w:ascii="仿宋_GB2312" w:eastAsia="仿宋_GB2312"/>
                <w:sz w:val="18"/>
                <w:szCs w:val="18"/>
              </w:rPr>
            </w:pPr>
          </w:p>
        </w:tc>
        <w:tc>
          <w:tcPr>
            <w:tcW w:w="1204" w:type="dxa"/>
            <w:noWrap/>
          </w:tcPr>
          <w:p w:rsidR="007D0C2A">
            <w:pPr>
              <w:pStyle w:val="PlainText"/>
              <w:rPr>
                <w:rFonts w:ascii="仿宋_GB2312" w:eastAsia="仿宋_GB2312"/>
                <w:sz w:val="18"/>
                <w:szCs w:val="18"/>
              </w:rPr>
            </w:pPr>
          </w:p>
        </w:tc>
      </w:tr>
      <w:tr>
        <w:tblPrEx>
          <w:tblW w:w="0" w:type="auto"/>
          <w:tblInd w:w="108" w:type="dxa"/>
          <w:tblLook w:val="0000"/>
        </w:tblPrEx>
        <w:trPr>
          <w:trHeight w:val="300"/>
        </w:trPr>
        <w:tc>
          <w:tcPr>
            <w:tcW w:w="1985" w:type="dxa"/>
            <w:noWrap/>
          </w:tcPr>
          <w:p w:rsidR="007D0C2A">
            <w:pPr>
              <w:pStyle w:val="PlainText"/>
              <w:rPr>
                <w:rFonts w:ascii="仿宋_GB2312" w:eastAsia="仿宋_GB2312"/>
                <w:sz w:val="18"/>
                <w:szCs w:val="18"/>
              </w:rPr>
            </w:pPr>
            <w:r>
              <w:rPr>
                <w:rFonts w:ascii="仿宋_GB2312" w:eastAsia="仿宋_GB2312" w:hint="eastAsia"/>
                <w:sz w:val="18"/>
                <w:szCs w:val="18"/>
              </w:rPr>
              <w:t xml:space="preserve">       </w:t>
            </w:r>
          </w:p>
        </w:tc>
        <w:tc>
          <w:tcPr>
            <w:tcW w:w="3260" w:type="dxa"/>
            <w:noWrap/>
          </w:tcPr>
          <w:p w:rsidR="007D0C2A">
            <w:pPr>
              <w:pStyle w:val="PlainText"/>
              <w:rPr>
                <w:rFonts w:ascii="仿宋_GB2312" w:eastAsia="仿宋_GB2312"/>
                <w:sz w:val="18"/>
                <w:szCs w:val="18"/>
              </w:rPr>
            </w:pPr>
          </w:p>
        </w:tc>
        <w:tc>
          <w:tcPr>
            <w:tcW w:w="992" w:type="dxa"/>
            <w:noWrap/>
          </w:tcPr>
          <w:p w:rsidR="007D0C2A">
            <w:pPr>
              <w:pStyle w:val="PlainText"/>
              <w:rPr>
                <w:rFonts w:ascii="仿宋_GB2312" w:eastAsia="仿宋_GB2312"/>
                <w:sz w:val="18"/>
                <w:szCs w:val="18"/>
              </w:rPr>
            </w:pPr>
          </w:p>
        </w:tc>
        <w:tc>
          <w:tcPr>
            <w:tcW w:w="973" w:type="dxa"/>
            <w:noWrap/>
          </w:tcPr>
          <w:p w:rsidR="007D0C2A">
            <w:pPr>
              <w:pStyle w:val="PlainText"/>
              <w:rPr>
                <w:rFonts w:ascii="仿宋_GB2312" w:eastAsia="仿宋_GB2312"/>
                <w:sz w:val="18"/>
                <w:szCs w:val="18"/>
              </w:rPr>
            </w:pPr>
          </w:p>
        </w:tc>
        <w:tc>
          <w:tcPr>
            <w:tcW w:w="1204" w:type="dxa"/>
            <w:noWrap/>
          </w:tcPr>
          <w:p w:rsidR="007D0C2A">
            <w:pPr>
              <w:pStyle w:val="PlainText"/>
              <w:rPr>
                <w:rFonts w:ascii="仿宋_GB2312" w:eastAsia="仿宋_GB2312"/>
                <w:sz w:val="18"/>
                <w:szCs w:val="18"/>
              </w:rPr>
            </w:pPr>
          </w:p>
        </w:tc>
      </w:tr>
      <w:tr>
        <w:tblPrEx>
          <w:tblW w:w="0" w:type="auto"/>
          <w:tblInd w:w="108" w:type="dxa"/>
          <w:tblLook w:val="0000"/>
        </w:tblPrEx>
        <w:trPr>
          <w:trHeight w:val="390"/>
        </w:trPr>
        <w:tc>
          <w:tcPr>
            <w:tcW w:w="1985" w:type="dxa"/>
          </w:tcPr>
          <w:p w:rsidR="007D0C2A">
            <w:pPr>
              <w:pStyle w:val="PlainText"/>
              <w:rPr>
                <w:rFonts w:ascii="仿宋_GB2312" w:eastAsia="仿宋_GB2312"/>
                <w:b/>
                <w:bCs/>
                <w:sz w:val="18"/>
                <w:szCs w:val="18"/>
              </w:rPr>
            </w:pPr>
            <w:r>
              <w:rPr>
                <w:rFonts w:ascii="仿宋_GB2312" w:eastAsia="仿宋_GB2312" w:hint="eastAsia"/>
                <w:b/>
                <w:bCs/>
                <w:sz w:val="18"/>
                <w:szCs w:val="18"/>
              </w:rPr>
              <w:t>项目</w:t>
            </w:r>
          </w:p>
        </w:tc>
        <w:tc>
          <w:tcPr>
            <w:tcW w:w="3260" w:type="dxa"/>
          </w:tcPr>
          <w:p w:rsidR="007D0C2A">
            <w:pPr>
              <w:pStyle w:val="PlainText"/>
              <w:rPr>
                <w:rFonts w:ascii="仿宋_GB2312" w:eastAsia="仿宋_GB2312"/>
                <w:b/>
                <w:bCs/>
                <w:sz w:val="18"/>
                <w:szCs w:val="18"/>
              </w:rPr>
            </w:pPr>
            <w:r>
              <w:rPr>
                <w:rFonts w:ascii="仿宋_GB2312" w:eastAsia="仿宋_GB2312" w:hint="eastAsia"/>
                <w:b/>
                <w:bCs/>
                <w:sz w:val="18"/>
                <w:szCs w:val="18"/>
              </w:rPr>
              <w:t>详情</w:t>
            </w:r>
          </w:p>
        </w:tc>
        <w:tc>
          <w:tcPr>
            <w:tcW w:w="992" w:type="dxa"/>
            <w:noWrap/>
          </w:tcPr>
          <w:p w:rsidR="007D0C2A">
            <w:pPr>
              <w:pStyle w:val="PlainText"/>
              <w:rPr>
                <w:rFonts w:ascii="仿宋_GB2312" w:eastAsia="仿宋_GB2312"/>
                <w:b/>
                <w:bCs/>
                <w:sz w:val="18"/>
                <w:szCs w:val="18"/>
              </w:rPr>
            </w:pPr>
          </w:p>
        </w:tc>
        <w:tc>
          <w:tcPr>
            <w:tcW w:w="973" w:type="dxa"/>
            <w:noWrap/>
          </w:tcPr>
          <w:p w:rsidR="007D0C2A">
            <w:pPr>
              <w:pStyle w:val="PlainText"/>
              <w:rPr>
                <w:rFonts w:ascii="仿宋_GB2312" w:eastAsia="仿宋_GB2312"/>
                <w:sz w:val="18"/>
                <w:szCs w:val="18"/>
              </w:rPr>
            </w:pPr>
          </w:p>
        </w:tc>
        <w:tc>
          <w:tcPr>
            <w:tcW w:w="1204" w:type="dxa"/>
            <w:noWrap/>
          </w:tcPr>
          <w:p w:rsidR="007D0C2A">
            <w:pPr>
              <w:pStyle w:val="PlainText"/>
              <w:rPr>
                <w:rFonts w:ascii="仿宋_GB2312" w:eastAsia="仿宋_GB2312"/>
                <w:sz w:val="18"/>
                <w:szCs w:val="18"/>
              </w:rPr>
            </w:pPr>
          </w:p>
        </w:tc>
      </w:tr>
      <w:tr>
        <w:tblPrEx>
          <w:tblW w:w="0" w:type="auto"/>
          <w:tblInd w:w="108" w:type="dxa"/>
          <w:tblLook w:val="0000"/>
        </w:tblPrEx>
        <w:trPr>
          <w:trHeight w:val="390"/>
        </w:trPr>
        <w:tc>
          <w:tcPr>
            <w:tcW w:w="1985" w:type="dxa"/>
            <w:noWrap/>
          </w:tcPr>
          <w:p w:rsidR="007D0C2A">
            <w:pPr>
              <w:pStyle w:val="PlainText"/>
              <w:rPr>
                <w:rFonts w:ascii="仿宋_GB2312" w:eastAsia="仿宋_GB2312"/>
                <w:b/>
                <w:bCs/>
                <w:sz w:val="18"/>
                <w:szCs w:val="18"/>
              </w:rPr>
            </w:pPr>
            <w:r>
              <w:rPr>
                <w:rFonts w:ascii="仿宋_GB2312" w:eastAsia="仿宋_GB2312" w:hint="eastAsia"/>
                <w:b/>
                <w:bCs/>
                <w:sz w:val="18"/>
                <w:szCs w:val="18"/>
              </w:rPr>
              <w:t>供应方名称</w:t>
            </w:r>
          </w:p>
        </w:tc>
        <w:tc>
          <w:tcPr>
            <w:tcW w:w="3260" w:type="dxa"/>
          </w:tcPr>
          <w:p w:rsidR="007D0C2A">
            <w:pPr>
              <w:pStyle w:val="PlainText"/>
              <w:rPr>
                <w:rFonts w:ascii="仿宋_GB2312" w:eastAsia="仿宋_GB2312"/>
                <w:sz w:val="18"/>
                <w:szCs w:val="18"/>
              </w:rPr>
            </w:pPr>
            <w:r>
              <w:rPr>
                <w:rFonts w:ascii="仿宋_GB2312" w:eastAsia="仿宋_GB2312" w:hint="eastAsia"/>
                <w:sz w:val="18"/>
                <w:szCs w:val="18"/>
              </w:rPr>
              <w:t xml:space="preserve"> </w:t>
            </w:r>
          </w:p>
        </w:tc>
        <w:tc>
          <w:tcPr>
            <w:tcW w:w="992" w:type="dxa"/>
            <w:noWrap/>
          </w:tcPr>
          <w:p w:rsidR="007D0C2A">
            <w:pPr>
              <w:pStyle w:val="PlainText"/>
              <w:rPr>
                <w:rFonts w:ascii="仿宋_GB2312" w:eastAsia="仿宋_GB2312"/>
                <w:sz w:val="18"/>
                <w:szCs w:val="18"/>
              </w:rPr>
            </w:pPr>
          </w:p>
        </w:tc>
        <w:tc>
          <w:tcPr>
            <w:tcW w:w="973" w:type="dxa"/>
            <w:noWrap/>
          </w:tcPr>
          <w:p w:rsidR="007D0C2A">
            <w:pPr>
              <w:pStyle w:val="PlainText"/>
              <w:rPr>
                <w:rFonts w:ascii="仿宋_GB2312" w:eastAsia="仿宋_GB2312"/>
                <w:sz w:val="18"/>
                <w:szCs w:val="18"/>
              </w:rPr>
            </w:pPr>
          </w:p>
        </w:tc>
        <w:tc>
          <w:tcPr>
            <w:tcW w:w="1204" w:type="dxa"/>
            <w:noWrap/>
          </w:tcPr>
          <w:p w:rsidR="007D0C2A">
            <w:pPr>
              <w:pStyle w:val="PlainText"/>
              <w:rPr>
                <w:rFonts w:ascii="仿宋_GB2312" w:eastAsia="仿宋_GB2312"/>
                <w:sz w:val="18"/>
                <w:szCs w:val="18"/>
              </w:rPr>
            </w:pPr>
          </w:p>
        </w:tc>
      </w:tr>
      <w:tr>
        <w:tblPrEx>
          <w:tblW w:w="0" w:type="auto"/>
          <w:tblInd w:w="108" w:type="dxa"/>
          <w:tblLook w:val="0000"/>
        </w:tblPrEx>
        <w:trPr>
          <w:trHeight w:val="390"/>
        </w:trPr>
        <w:tc>
          <w:tcPr>
            <w:tcW w:w="1985" w:type="dxa"/>
            <w:noWrap/>
          </w:tcPr>
          <w:p w:rsidR="007D0C2A">
            <w:pPr>
              <w:pStyle w:val="PlainText"/>
              <w:rPr>
                <w:rFonts w:ascii="仿宋_GB2312" w:eastAsia="仿宋_GB2312"/>
                <w:b/>
                <w:bCs/>
                <w:sz w:val="18"/>
                <w:szCs w:val="18"/>
              </w:rPr>
            </w:pPr>
            <w:r>
              <w:rPr>
                <w:rFonts w:ascii="仿宋_GB2312" w:eastAsia="仿宋_GB2312" w:hint="eastAsia"/>
                <w:b/>
                <w:bCs/>
                <w:sz w:val="18"/>
                <w:szCs w:val="18"/>
              </w:rPr>
              <w:t>合作项目名称</w:t>
            </w:r>
          </w:p>
        </w:tc>
        <w:tc>
          <w:tcPr>
            <w:tcW w:w="3260" w:type="dxa"/>
          </w:tcPr>
          <w:p w:rsidR="007D0C2A">
            <w:pPr>
              <w:pStyle w:val="PlainText"/>
              <w:rPr>
                <w:rFonts w:ascii="仿宋_GB2312" w:eastAsia="仿宋_GB2312"/>
                <w:sz w:val="18"/>
                <w:szCs w:val="18"/>
              </w:rPr>
            </w:pPr>
            <w:r>
              <w:rPr>
                <w:rFonts w:ascii="仿宋_GB2312" w:eastAsia="仿宋_GB2312" w:hint="eastAsia"/>
                <w:sz w:val="18"/>
                <w:szCs w:val="18"/>
              </w:rPr>
              <w:t xml:space="preserve"> </w:t>
            </w:r>
          </w:p>
        </w:tc>
        <w:tc>
          <w:tcPr>
            <w:tcW w:w="992" w:type="dxa"/>
            <w:noWrap/>
          </w:tcPr>
          <w:p w:rsidR="007D0C2A">
            <w:pPr>
              <w:pStyle w:val="PlainText"/>
              <w:rPr>
                <w:rFonts w:ascii="仿宋_GB2312" w:eastAsia="仿宋_GB2312"/>
                <w:sz w:val="18"/>
                <w:szCs w:val="18"/>
              </w:rPr>
            </w:pPr>
          </w:p>
        </w:tc>
        <w:tc>
          <w:tcPr>
            <w:tcW w:w="973" w:type="dxa"/>
            <w:noWrap/>
          </w:tcPr>
          <w:p w:rsidR="007D0C2A">
            <w:pPr>
              <w:pStyle w:val="PlainText"/>
              <w:rPr>
                <w:rFonts w:ascii="仿宋_GB2312" w:eastAsia="仿宋_GB2312"/>
                <w:sz w:val="18"/>
                <w:szCs w:val="18"/>
              </w:rPr>
            </w:pPr>
          </w:p>
        </w:tc>
        <w:tc>
          <w:tcPr>
            <w:tcW w:w="1204" w:type="dxa"/>
            <w:noWrap/>
          </w:tcPr>
          <w:p w:rsidR="007D0C2A">
            <w:pPr>
              <w:pStyle w:val="PlainText"/>
              <w:rPr>
                <w:rFonts w:ascii="仿宋_GB2312" w:eastAsia="仿宋_GB2312"/>
                <w:sz w:val="18"/>
                <w:szCs w:val="18"/>
              </w:rPr>
            </w:pPr>
          </w:p>
        </w:tc>
      </w:tr>
      <w:tr>
        <w:tblPrEx>
          <w:tblW w:w="0" w:type="auto"/>
          <w:tblInd w:w="108" w:type="dxa"/>
          <w:tblLook w:val="0000"/>
        </w:tblPrEx>
        <w:trPr>
          <w:trHeight w:val="390"/>
        </w:trPr>
        <w:tc>
          <w:tcPr>
            <w:tcW w:w="1985" w:type="dxa"/>
            <w:noWrap/>
          </w:tcPr>
          <w:p w:rsidR="007D0C2A">
            <w:pPr>
              <w:pStyle w:val="PlainText"/>
              <w:rPr>
                <w:rFonts w:ascii="仿宋_GB2312" w:eastAsia="仿宋_GB2312"/>
                <w:b/>
                <w:bCs/>
                <w:sz w:val="18"/>
                <w:szCs w:val="18"/>
              </w:rPr>
            </w:pPr>
            <w:r>
              <w:rPr>
                <w:rFonts w:ascii="仿宋_GB2312" w:eastAsia="仿宋_GB2312" w:hint="eastAsia"/>
                <w:b/>
                <w:bCs/>
                <w:sz w:val="18"/>
                <w:szCs w:val="18"/>
              </w:rPr>
              <w:t>项目起止时间</w:t>
            </w:r>
          </w:p>
        </w:tc>
        <w:tc>
          <w:tcPr>
            <w:tcW w:w="3260" w:type="dxa"/>
          </w:tcPr>
          <w:p w:rsidR="007D0C2A">
            <w:pPr>
              <w:pStyle w:val="PlainText"/>
              <w:rPr>
                <w:rFonts w:ascii="仿宋_GB2312" w:eastAsia="仿宋_GB2312"/>
                <w:b/>
                <w:bCs/>
                <w:sz w:val="18"/>
                <w:szCs w:val="18"/>
              </w:rPr>
            </w:pPr>
          </w:p>
        </w:tc>
        <w:tc>
          <w:tcPr>
            <w:tcW w:w="992" w:type="dxa"/>
            <w:noWrap/>
          </w:tcPr>
          <w:p w:rsidR="007D0C2A">
            <w:pPr>
              <w:pStyle w:val="PlainText"/>
              <w:rPr>
                <w:rFonts w:ascii="仿宋_GB2312" w:eastAsia="仿宋_GB2312"/>
                <w:sz w:val="18"/>
                <w:szCs w:val="18"/>
              </w:rPr>
            </w:pPr>
          </w:p>
        </w:tc>
        <w:tc>
          <w:tcPr>
            <w:tcW w:w="973" w:type="dxa"/>
            <w:noWrap/>
          </w:tcPr>
          <w:p w:rsidR="007D0C2A">
            <w:pPr>
              <w:pStyle w:val="PlainText"/>
              <w:rPr>
                <w:rFonts w:ascii="仿宋_GB2312" w:eastAsia="仿宋_GB2312"/>
                <w:sz w:val="18"/>
                <w:szCs w:val="18"/>
              </w:rPr>
            </w:pPr>
          </w:p>
        </w:tc>
        <w:tc>
          <w:tcPr>
            <w:tcW w:w="1204" w:type="dxa"/>
            <w:noWrap/>
          </w:tcPr>
          <w:p w:rsidR="007D0C2A">
            <w:pPr>
              <w:pStyle w:val="PlainText"/>
              <w:rPr>
                <w:rFonts w:ascii="仿宋_GB2312" w:eastAsia="仿宋_GB2312"/>
                <w:sz w:val="18"/>
                <w:szCs w:val="18"/>
              </w:rPr>
            </w:pPr>
          </w:p>
        </w:tc>
      </w:tr>
      <w:tr>
        <w:tblPrEx>
          <w:tblW w:w="0" w:type="auto"/>
          <w:tblInd w:w="108" w:type="dxa"/>
          <w:tblLook w:val="0000"/>
        </w:tblPrEx>
        <w:trPr>
          <w:trHeight w:val="390"/>
        </w:trPr>
        <w:tc>
          <w:tcPr>
            <w:tcW w:w="1985" w:type="dxa"/>
            <w:noWrap/>
          </w:tcPr>
          <w:p w:rsidR="007D0C2A">
            <w:pPr>
              <w:pStyle w:val="PlainText"/>
              <w:rPr>
                <w:rFonts w:ascii="仿宋_GB2312" w:eastAsia="仿宋_GB2312"/>
                <w:b/>
                <w:bCs/>
                <w:sz w:val="18"/>
                <w:szCs w:val="18"/>
              </w:rPr>
            </w:pPr>
            <w:r>
              <w:rPr>
                <w:rFonts w:ascii="仿宋_GB2312" w:eastAsia="仿宋_GB2312" w:hint="eastAsia"/>
                <w:b/>
                <w:bCs/>
                <w:sz w:val="18"/>
                <w:szCs w:val="18"/>
              </w:rPr>
              <w:t>二、供应方工作内容</w:t>
            </w:r>
          </w:p>
        </w:tc>
        <w:tc>
          <w:tcPr>
            <w:tcW w:w="3260" w:type="dxa"/>
            <w:noWrap/>
          </w:tcPr>
          <w:p w:rsidR="007D0C2A">
            <w:pPr>
              <w:pStyle w:val="PlainText"/>
              <w:rPr>
                <w:rFonts w:ascii="仿宋_GB2312" w:eastAsia="仿宋_GB2312"/>
                <w:b/>
                <w:bCs/>
                <w:sz w:val="18"/>
                <w:szCs w:val="18"/>
              </w:rPr>
            </w:pPr>
          </w:p>
        </w:tc>
        <w:tc>
          <w:tcPr>
            <w:tcW w:w="992" w:type="dxa"/>
            <w:noWrap/>
          </w:tcPr>
          <w:p w:rsidR="007D0C2A">
            <w:pPr>
              <w:pStyle w:val="PlainText"/>
              <w:rPr>
                <w:rFonts w:ascii="仿宋_GB2312" w:eastAsia="仿宋_GB2312"/>
                <w:sz w:val="18"/>
                <w:szCs w:val="18"/>
              </w:rPr>
            </w:pPr>
          </w:p>
        </w:tc>
        <w:tc>
          <w:tcPr>
            <w:tcW w:w="973" w:type="dxa"/>
            <w:noWrap/>
          </w:tcPr>
          <w:p w:rsidR="007D0C2A">
            <w:pPr>
              <w:pStyle w:val="PlainText"/>
              <w:rPr>
                <w:rFonts w:ascii="仿宋_GB2312" w:eastAsia="仿宋_GB2312"/>
                <w:sz w:val="18"/>
                <w:szCs w:val="18"/>
              </w:rPr>
            </w:pPr>
          </w:p>
        </w:tc>
        <w:tc>
          <w:tcPr>
            <w:tcW w:w="1204" w:type="dxa"/>
            <w:noWrap/>
          </w:tcPr>
          <w:p w:rsidR="007D0C2A">
            <w:pPr>
              <w:pStyle w:val="PlainText"/>
              <w:rPr>
                <w:rFonts w:ascii="仿宋_GB2312" w:eastAsia="仿宋_GB2312"/>
                <w:sz w:val="18"/>
                <w:szCs w:val="18"/>
              </w:rPr>
            </w:pPr>
          </w:p>
        </w:tc>
      </w:tr>
      <w:tr>
        <w:tblPrEx>
          <w:tblW w:w="0" w:type="auto"/>
          <w:tblInd w:w="108" w:type="dxa"/>
          <w:tblLook w:val="0000"/>
        </w:tblPrEx>
        <w:trPr>
          <w:trHeight w:val="390"/>
        </w:trPr>
        <w:tc>
          <w:tcPr>
            <w:tcW w:w="1985" w:type="dxa"/>
            <w:noWrap/>
          </w:tcPr>
          <w:p w:rsidR="007D0C2A">
            <w:pPr>
              <w:pStyle w:val="PlainText"/>
              <w:rPr>
                <w:rFonts w:ascii="仿宋_GB2312" w:eastAsia="仿宋_GB2312"/>
                <w:b/>
                <w:bCs/>
                <w:sz w:val="18"/>
                <w:szCs w:val="18"/>
              </w:rPr>
            </w:pPr>
            <w:r>
              <w:rPr>
                <w:rFonts w:ascii="仿宋_GB2312" w:eastAsia="仿宋_GB2312" w:hint="eastAsia"/>
                <w:b/>
                <w:bCs/>
                <w:sz w:val="18"/>
                <w:szCs w:val="18"/>
              </w:rPr>
              <w:t> </w:t>
            </w:r>
            <w:r>
              <w:rPr>
                <w:rFonts w:ascii="仿宋_GB2312" w:eastAsia="仿宋_GB2312" w:hint="eastAsia"/>
                <w:b/>
                <w:bCs/>
                <w:sz w:val="18"/>
                <w:szCs w:val="18"/>
              </w:rPr>
              <w:t>需求分析与设计</w:t>
            </w:r>
          </w:p>
        </w:tc>
        <w:tc>
          <w:tcPr>
            <w:tcW w:w="3260" w:type="dxa"/>
            <w:noWrap/>
          </w:tcPr>
          <w:p w:rsidR="007D0C2A">
            <w:pPr>
              <w:pStyle w:val="PlainText"/>
              <w:rPr>
                <w:rFonts w:ascii="仿宋_GB2312" w:eastAsia="仿宋_GB2312"/>
                <w:sz w:val="18"/>
                <w:szCs w:val="18"/>
              </w:rPr>
            </w:pPr>
            <w:r>
              <w:rPr>
                <w:rFonts w:ascii="仿宋_GB2312" w:eastAsia="仿宋_GB2312" w:hint="eastAsia"/>
                <w:sz w:val="18"/>
                <w:szCs w:val="18"/>
              </w:rPr>
              <w:t>沟通收集需求，制定架构与技术路线。</w:t>
            </w:r>
          </w:p>
        </w:tc>
        <w:tc>
          <w:tcPr>
            <w:tcW w:w="992" w:type="dxa"/>
            <w:noWrap/>
          </w:tcPr>
          <w:p w:rsidR="007D0C2A">
            <w:pPr>
              <w:pStyle w:val="PlainText"/>
              <w:rPr>
                <w:rFonts w:ascii="仿宋_GB2312" w:eastAsia="仿宋_GB2312"/>
                <w:sz w:val="18"/>
                <w:szCs w:val="18"/>
              </w:rPr>
            </w:pPr>
          </w:p>
        </w:tc>
        <w:tc>
          <w:tcPr>
            <w:tcW w:w="973" w:type="dxa"/>
            <w:noWrap/>
          </w:tcPr>
          <w:p w:rsidR="007D0C2A">
            <w:pPr>
              <w:pStyle w:val="PlainText"/>
              <w:rPr>
                <w:rFonts w:ascii="仿宋_GB2312" w:eastAsia="仿宋_GB2312"/>
                <w:sz w:val="18"/>
                <w:szCs w:val="18"/>
              </w:rPr>
            </w:pPr>
          </w:p>
        </w:tc>
        <w:tc>
          <w:tcPr>
            <w:tcW w:w="1204" w:type="dxa"/>
            <w:noWrap/>
          </w:tcPr>
          <w:p w:rsidR="007D0C2A">
            <w:pPr>
              <w:pStyle w:val="PlainText"/>
              <w:rPr>
                <w:rFonts w:ascii="仿宋_GB2312" w:eastAsia="仿宋_GB2312"/>
                <w:sz w:val="18"/>
                <w:szCs w:val="18"/>
              </w:rPr>
            </w:pPr>
          </w:p>
        </w:tc>
      </w:tr>
      <w:tr>
        <w:tblPrEx>
          <w:tblW w:w="0" w:type="auto"/>
          <w:tblInd w:w="108" w:type="dxa"/>
          <w:tblLook w:val="0000"/>
        </w:tblPrEx>
        <w:trPr>
          <w:trHeight w:val="390"/>
        </w:trPr>
        <w:tc>
          <w:tcPr>
            <w:tcW w:w="1985" w:type="dxa"/>
            <w:noWrap/>
          </w:tcPr>
          <w:p w:rsidR="007D0C2A">
            <w:pPr>
              <w:pStyle w:val="PlainText"/>
              <w:rPr>
                <w:rFonts w:ascii="仿宋_GB2312" w:eastAsia="仿宋_GB2312"/>
                <w:b/>
                <w:bCs/>
                <w:sz w:val="18"/>
                <w:szCs w:val="18"/>
              </w:rPr>
            </w:pPr>
            <w:r>
              <w:rPr>
                <w:rFonts w:ascii="仿宋_GB2312" w:eastAsia="仿宋_GB2312" w:hint="eastAsia"/>
                <w:b/>
                <w:bCs/>
                <w:sz w:val="18"/>
                <w:szCs w:val="18"/>
              </w:rPr>
              <w:t>开发阶段</w:t>
            </w:r>
          </w:p>
        </w:tc>
        <w:tc>
          <w:tcPr>
            <w:tcW w:w="3260" w:type="dxa"/>
            <w:noWrap/>
          </w:tcPr>
          <w:p w:rsidR="007D0C2A">
            <w:pPr>
              <w:pStyle w:val="PlainText"/>
              <w:rPr>
                <w:rFonts w:ascii="仿宋_GB2312" w:eastAsia="仿宋_GB2312"/>
                <w:sz w:val="18"/>
                <w:szCs w:val="18"/>
              </w:rPr>
            </w:pPr>
            <w:r>
              <w:rPr>
                <w:rFonts w:ascii="仿宋_GB2312" w:eastAsia="仿宋_GB2312" w:hint="eastAsia"/>
                <w:sz w:val="18"/>
                <w:szCs w:val="18"/>
              </w:rPr>
              <w:t>按规范写代码、做单元测试、集成系统。</w:t>
            </w:r>
          </w:p>
        </w:tc>
        <w:tc>
          <w:tcPr>
            <w:tcW w:w="992" w:type="dxa"/>
            <w:noWrap/>
          </w:tcPr>
          <w:p w:rsidR="007D0C2A">
            <w:pPr>
              <w:pStyle w:val="PlainText"/>
              <w:rPr>
                <w:rFonts w:ascii="仿宋_GB2312" w:eastAsia="仿宋_GB2312"/>
                <w:sz w:val="18"/>
                <w:szCs w:val="18"/>
              </w:rPr>
            </w:pPr>
          </w:p>
        </w:tc>
        <w:tc>
          <w:tcPr>
            <w:tcW w:w="973" w:type="dxa"/>
            <w:noWrap/>
          </w:tcPr>
          <w:p w:rsidR="007D0C2A">
            <w:pPr>
              <w:pStyle w:val="PlainText"/>
              <w:rPr>
                <w:rFonts w:ascii="仿宋_GB2312" w:eastAsia="仿宋_GB2312"/>
                <w:sz w:val="18"/>
                <w:szCs w:val="18"/>
              </w:rPr>
            </w:pPr>
          </w:p>
        </w:tc>
        <w:tc>
          <w:tcPr>
            <w:tcW w:w="1204" w:type="dxa"/>
            <w:noWrap/>
          </w:tcPr>
          <w:p w:rsidR="007D0C2A">
            <w:pPr>
              <w:pStyle w:val="PlainText"/>
              <w:rPr>
                <w:rFonts w:ascii="仿宋_GB2312" w:eastAsia="仿宋_GB2312"/>
                <w:sz w:val="18"/>
                <w:szCs w:val="18"/>
              </w:rPr>
            </w:pPr>
          </w:p>
        </w:tc>
      </w:tr>
      <w:tr>
        <w:tblPrEx>
          <w:tblW w:w="0" w:type="auto"/>
          <w:tblInd w:w="108" w:type="dxa"/>
          <w:tblLook w:val="0000"/>
        </w:tblPrEx>
        <w:trPr>
          <w:trHeight w:val="390"/>
        </w:trPr>
        <w:tc>
          <w:tcPr>
            <w:tcW w:w="1985" w:type="dxa"/>
            <w:noWrap/>
          </w:tcPr>
          <w:p w:rsidR="007D0C2A">
            <w:pPr>
              <w:pStyle w:val="PlainText"/>
              <w:rPr>
                <w:rFonts w:ascii="仿宋_GB2312" w:eastAsia="仿宋_GB2312"/>
                <w:b/>
                <w:bCs/>
                <w:sz w:val="18"/>
                <w:szCs w:val="18"/>
              </w:rPr>
            </w:pPr>
            <w:r>
              <w:rPr>
                <w:rFonts w:ascii="仿宋_GB2312" w:eastAsia="仿宋_GB2312" w:hint="eastAsia"/>
                <w:b/>
                <w:bCs/>
                <w:sz w:val="18"/>
                <w:szCs w:val="18"/>
              </w:rPr>
              <w:t>测试阶段</w:t>
            </w:r>
          </w:p>
        </w:tc>
        <w:tc>
          <w:tcPr>
            <w:tcW w:w="3260" w:type="dxa"/>
            <w:noWrap/>
          </w:tcPr>
          <w:p w:rsidR="007D0C2A">
            <w:pPr>
              <w:pStyle w:val="PlainText"/>
              <w:rPr>
                <w:rFonts w:ascii="仿宋_GB2312" w:eastAsia="仿宋_GB2312"/>
                <w:sz w:val="18"/>
                <w:szCs w:val="18"/>
              </w:rPr>
            </w:pPr>
            <w:r>
              <w:rPr>
                <w:rFonts w:ascii="仿宋_GB2312" w:eastAsia="仿宋_GB2312" w:hint="eastAsia"/>
                <w:sz w:val="18"/>
                <w:szCs w:val="18"/>
              </w:rPr>
              <w:t>主导集成与协助验收、性能测试。</w:t>
            </w:r>
          </w:p>
        </w:tc>
        <w:tc>
          <w:tcPr>
            <w:tcW w:w="992" w:type="dxa"/>
            <w:noWrap/>
          </w:tcPr>
          <w:p w:rsidR="007D0C2A">
            <w:pPr>
              <w:pStyle w:val="PlainText"/>
              <w:rPr>
                <w:rFonts w:ascii="仿宋_GB2312" w:eastAsia="仿宋_GB2312"/>
                <w:sz w:val="18"/>
                <w:szCs w:val="18"/>
              </w:rPr>
            </w:pPr>
          </w:p>
        </w:tc>
        <w:tc>
          <w:tcPr>
            <w:tcW w:w="973" w:type="dxa"/>
            <w:noWrap/>
          </w:tcPr>
          <w:p w:rsidR="007D0C2A">
            <w:pPr>
              <w:pStyle w:val="PlainText"/>
              <w:rPr>
                <w:rFonts w:ascii="仿宋_GB2312" w:eastAsia="仿宋_GB2312"/>
                <w:sz w:val="18"/>
                <w:szCs w:val="18"/>
              </w:rPr>
            </w:pPr>
          </w:p>
        </w:tc>
        <w:tc>
          <w:tcPr>
            <w:tcW w:w="1204" w:type="dxa"/>
            <w:noWrap/>
          </w:tcPr>
          <w:p w:rsidR="007D0C2A">
            <w:pPr>
              <w:pStyle w:val="PlainText"/>
              <w:rPr>
                <w:rFonts w:ascii="仿宋_GB2312" w:eastAsia="仿宋_GB2312"/>
                <w:sz w:val="18"/>
                <w:szCs w:val="18"/>
              </w:rPr>
            </w:pPr>
          </w:p>
        </w:tc>
      </w:tr>
      <w:tr>
        <w:tblPrEx>
          <w:tblW w:w="0" w:type="auto"/>
          <w:tblInd w:w="108" w:type="dxa"/>
          <w:tblLook w:val="0000"/>
        </w:tblPrEx>
        <w:trPr>
          <w:trHeight w:val="390"/>
        </w:trPr>
        <w:tc>
          <w:tcPr>
            <w:tcW w:w="1985" w:type="dxa"/>
            <w:noWrap/>
          </w:tcPr>
          <w:p w:rsidR="007D0C2A">
            <w:pPr>
              <w:pStyle w:val="PlainText"/>
              <w:rPr>
                <w:rFonts w:ascii="仿宋_GB2312" w:eastAsia="仿宋_GB2312"/>
                <w:b/>
                <w:bCs/>
                <w:sz w:val="18"/>
                <w:szCs w:val="18"/>
              </w:rPr>
            </w:pPr>
            <w:r>
              <w:rPr>
                <w:rFonts w:ascii="仿宋_GB2312" w:eastAsia="仿宋_GB2312" w:hint="eastAsia"/>
                <w:b/>
                <w:bCs/>
                <w:sz w:val="18"/>
                <w:szCs w:val="18"/>
              </w:rPr>
              <w:t>上线维护</w:t>
            </w:r>
          </w:p>
        </w:tc>
        <w:tc>
          <w:tcPr>
            <w:tcW w:w="3260" w:type="dxa"/>
            <w:noWrap/>
          </w:tcPr>
          <w:p w:rsidR="007D0C2A">
            <w:pPr>
              <w:pStyle w:val="PlainText"/>
              <w:rPr>
                <w:rFonts w:ascii="仿宋_GB2312" w:eastAsia="仿宋_GB2312"/>
                <w:sz w:val="18"/>
                <w:szCs w:val="18"/>
              </w:rPr>
            </w:pPr>
            <w:r>
              <w:rPr>
                <w:rFonts w:ascii="仿宋_GB2312" w:eastAsia="仿宋_GB2312" w:hint="eastAsia"/>
                <w:sz w:val="18"/>
                <w:szCs w:val="18"/>
              </w:rPr>
              <w:t>部署软件，提供运维与安全保障。</w:t>
            </w:r>
          </w:p>
        </w:tc>
        <w:tc>
          <w:tcPr>
            <w:tcW w:w="992" w:type="dxa"/>
            <w:noWrap/>
          </w:tcPr>
          <w:p w:rsidR="007D0C2A">
            <w:pPr>
              <w:pStyle w:val="PlainText"/>
              <w:rPr>
                <w:rFonts w:ascii="仿宋_GB2312" w:eastAsia="仿宋_GB2312"/>
                <w:sz w:val="18"/>
                <w:szCs w:val="18"/>
              </w:rPr>
            </w:pPr>
          </w:p>
        </w:tc>
        <w:tc>
          <w:tcPr>
            <w:tcW w:w="973" w:type="dxa"/>
            <w:noWrap/>
          </w:tcPr>
          <w:p w:rsidR="007D0C2A">
            <w:pPr>
              <w:pStyle w:val="PlainText"/>
              <w:rPr>
                <w:rFonts w:ascii="仿宋_GB2312" w:eastAsia="仿宋_GB2312"/>
                <w:sz w:val="18"/>
                <w:szCs w:val="18"/>
              </w:rPr>
            </w:pPr>
          </w:p>
        </w:tc>
        <w:tc>
          <w:tcPr>
            <w:tcW w:w="1204" w:type="dxa"/>
            <w:noWrap/>
          </w:tcPr>
          <w:p w:rsidR="007D0C2A">
            <w:pPr>
              <w:pStyle w:val="PlainText"/>
              <w:rPr>
                <w:rFonts w:ascii="仿宋_GB2312" w:eastAsia="仿宋_GB2312"/>
                <w:sz w:val="18"/>
                <w:szCs w:val="18"/>
              </w:rPr>
            </w:pPr>
          </w:p>
        </w:tc>
      </w:tr>
      <w:tr>
        <w:tblPrEx>
          <w:tblW w:w="0" w:type="auto"/>
          <w:tblInd w:w="108" w:type="dxa"/>
          <w:tblLook w:val="0000"/>
        </w:tblPrEx>
        <w:trPr>
          <w:trHeight w:val="390"/>
        </w:trPr>
        <w:tc>
          <w:tcPr>
            <w:tcW w:w="1985" w:type="dxa"/>
            <w:noWrap/>
          </w:tcPr>
          <w:p w:rsidR="007D0C2A">
            <w:pPr>
              <w:pStyle w:val="PlainText"/>
              <w:rPr>
                <w:rFonts w:ascii="仿宋_GB2312" w:eastAsia="仿宋_GB2312"/>
                <w:b/>
                <w:bCs/>
                <w:sz w:val="18"/>
                <w:szCs w:val="18"/>
              </w:rPr>
            </w:pPr>
            <w:r>
              <w:rPr>
                <w:rFonts w:ascii="仿宋_GB2312" w:eastAsia="仿宋_GB2312" w:hint="eastAsia"/>
                <w:b/>
                <w:bCs/>
                <w:sz w:val="18"/>
                <w:szCs w:val="18"/>
              </w:rPr>
              <w:t>二、产品类别</w:t>
            </w:r>
          </w:p>
        </w:tc>
        <w:tc>
          <w:tcPr>
            <w:tcW w:w="3260" w:type="dxa"/>
            <w:noWrap/>
          </w:tcPr>
          <w:p w:rsidR="007D0C2A">
            <w:pPr>
              <w:pStyle w:val="PlainText"/>
              <w:rPr>
                <w:rFonts w:ascii="仿宋_GB2312" w:eastAsia="仿宋_GB2312"/>
                <w:b/>
                <w:bCs/>
                <w:sz w:val="18"/>
                <w:szCs w:val="18"/>
              </w:rPr>
            </w:pPr>
          </w:p>
        </w:tc>
        <w:tc>
          <w:tcPr>
            <w:tcW w:w="992" w:type="dxa"/>
            <w:noWrap/>
          </w:tcPr>
          <w:p w:rsidR="007D0C2A">
            <w:pPr>
              <w:pStyle w:val="PlainText"/>
              <w:rPr>
                <w:rFonts w:ascii="仿宋_GB2312" w:eastAsia="仿宋_GB2312"/>
                <w:sz w:val="18"/>
                <w:szCs w:val="18"/>
              </w:rPr>
            </w:pPr>
          </w:p>
        </w:tc>
        <w:tc>
          <w:tcPr>
            <w:tcW w:w="973" w:type="dxa"/>
            <w:noWrap/>
          </w:tcPr>
          <w:p w:rsidR="007D0C2A">
            <w:pPr>
              <w:pStyle w:val="PlainText"/>
              <w:rPr>
                <w:rFonts w:ascii="仿宋_GB2312" w:eastAsia="仿宋_GB2312"/>
                <w:sz w:val="18"/>
                <w:szCs w:val="18"/>
              </w:rPr>
            </w:pPr>
          </w:p>
        </w:tc>
        <w:tc>
          <w:tcPr>
            <w:tcW w:w="1204" w:type="dxa"/>
            <w:noWrap/>
          </w:tcPr>
          <w:p w:rsidR="007D0C2A">
            <w:pPr>
              <w:pStyle w:val="PlainText"/>
              <w:rPr>
                <w:rFonts w:ascii="仿宋_GB2312" w:eastAsia="仿宋_GB2312"/>
                <w:sz w:val="18"/>
                <w:szCs w:val="18"/>
              </w:rPr>
            </w:pPr>
          </w:p>
        </w:tc>
      </w:tr>
      <w:tr>
        <w:tblPrEx>
          <w:tblW w:w="0" w:type="auto"/>
          <w:tblInd w:w="108" w:type="dxa"/>
          <w:tblLook w:val="0000"/>
        </w:tblPrEx>
        <w:trPr>
          <w:trHeight w:val="390"/>
        </w:trPr>
        <w:tc>
          <w:tcPr>
            <w:tcW w:w="5245" w:type="dxa"/>
            <w:gridSpan w:val="2"/>
            <w:noWrap/>
          </w:tcPr>
          <w:p w:rsidR="007D0C2A">
            <w:pPr>
              <w:pStyle w:val="PlainText"/>
              <w:rPr>
                <w:rFonts w:ascii="仿宋_GB2312" w:eastAsia="仿宋_GB2312"/>
                <w:sz w:val="18"/>
                <w:szCs w:val="18"/>
              </w:rPr>
            </w:pPr>
            <w:r>
              <w:rPr>
                <w:rFonts w:ascii="仿宋_GB2312" w:eastAsia="仿宋_GB2312" w:hint="eastAsia"/>
                <w:sz w:val="18"/>
                <w:szCs w:val="18"/>
              </w:rPr>
              <w:t xml:space="preserve">    </w:t>
            </w:r>
            <w:r>
              <w:rPr>
                <w:rFonts w:ascii="仿宋_GB2312" w:eastAsia="仿宋_GB2312" w:hint="eastAsia"/>
                <w:sz w:val="18"/>
                <w:szCs w:val="18"/>
              </w:rPr>
              <w:t>（具体领域说明）</w:t>
            </w:r>
          </w:p>
        </w:tc>
        <w:tc>
          <w:tcPr>
            <w:tcW w:w="992" w:type="dxa"/>
            <w:noWrap/>
          </w:tcPr>
          <w:p w:rsidR="007D0C2A">
            <w:pPr>
              <w:pStyle w:val="PlainText"/>
              <w:rPr>
                <w:rFonts w:ascii="仿宋_GB2312" w:eastAsia="仿宋_GB2312"/>
                <w:sz w:val="18"/>
                <w:szCs w:val="18"/>
              </w:rPr>
            </w:pPr>
          </w:p>
        </w:tc>
        <w:tc>
          <w:tcPr>
            <w:tcW w:w="973" w:type="dxa"/>
            <w:noWrap/>
          </w:tcPr>
          <w:p w:rsidR="007D0C2A">
            <w:pPr>
              <w:pStyle w:val="PlainText"/>
              <w:rPr>
                <w:rFonts w:ascii="仿宋_GB2312" w:eastAsia="仿宋_GB2312"/>
                <w:sz w:val="18"/>
                <w:szCs w:val="18"/>
              </w:rPr>
            </w:pPr>
          </w:p>
        </w:tc>
        <w:tc>
          <w:tcPr>
            <w:tcW w:w="1204" w:type="dxa"/>
            <w:noWrap/>
          </w:tcPr>
          <w:p w:rsidR="007D0C2A">
            <w:pPr>
              <w:pStyle w:val="PlainText"/>
              <w:rPr>
                <w:rFonts w:ascii="仿宋_GB2312" w:eastAsia="仿宋_GB2312"/>
                <w:sz w:val="18"/>
                <w:szCs w:val="18"/>
              </w:rPr>
            </w:pPr>
          </w:p>
        </w:tc>
      </w:tr>
      <w:tr>
        <w:tblPrEx>
          <w:tblW w:w="0" w:type="auto"/>
          <w:tblInd w:w="108" w:type="dxa"/>
          <w:tblLook w:val="0000"/>
        </w:tblPrEx>
        <w:trPr>
          <w:trHeight w:val="390"/>
        </w:trPr>
        <w:tc>
          <w:tcPr>
            <w:tcW w:w="1985" w:type="dxa"/>
            <w:noWrap/>
          </w:tcPr>
          <w:p w:rsidR="007D0C2A">
            <w:pPr>
              <w:pStyle w:val="PlainText"/>
              <w:rPr>
                <w:rFonts w:ascii="仿宋_GB2312" w:eastAsia="仿宋_GB2312"/>
                <w:b/>
                <w:bCs/>
                <w:sz w:val="18"/>
                <w:szCs w:val="18"/>
              </w:rPr>
            </w:pPr>
            <w:r>
              <w:rPr>
                <w:rFonts w:ascii="仿宋_GB2312" w:eastAsia="仿宋_GB2312" w:hint="eastAsia"/>
                <w:b/>
                <w:bCs/>
                <w:sz w:val="18"/>
                <w:szCs w:val="18"/>
              </w:rPr>
              <w:t>三、产品来源</w:t>
            </w:r>
          </w:p>
        </w:tc>
        <w:tc>
          <w:tcPr>
            <w:tcW w:w="3260" w:type="dxa"/>
            <w:noWrap/>
          </w:tcPr>
          <w:p w:rsidR="007D0C2A">
            <w:pPr>
              <w:pStyle w:val="PlainText"/>
              <w:rPr>
                <w:rFonts w:ascii="仿宋_GB2312" w:eastAsia="仿宋_GB2312"/>
                <w:b/>
                <w:bCs/>
                <w:sz w:val="18"/>
                <w:szCs w:val="18"/>
              </w:rPr>
            </w:pPr>
          </w:p>
        </w:tc>
        <w:tc>
          <w:tcPr>
            <w:tcW w:w="992" w:type="dxa"/>
            <w:noWrap/>
          </w:tcPr>
          <w:p w:rsidR="007D0C2A">
            <w:pPr>
              <w:pStyle w:val="PlainText"/>
              <w:rPr>
                <w:rFonts w:ascii="仿宋_GB2312" w:eastAsia="仿宋_GB2312"/>
                <w:sz w:val="18"/>
                <w:szCs w:val="18"/>
              </w:rPr>
            </w:pPr>
          </w:p>
        </w:tc>
        <w:tc>
          <w:tcPr>
            <w:tcW w:w="973" w:type="dxa"/>
            <w:noWrap/>
          </w:tcPr>
          <w:p w:rsidR="007D0C2A">
            <w:pPr>
              <w:pStyle w:val="PlainText"/>
              <w:rPr>
                <w:rFonts w:ascii="仿宋_GB2312" w:eastAsia="仿宋_GB2312"/>
                <w:sz w:val="18"/>
                <w:szCs w:val="18"/>
              </w:rPr>
            </w:pPr>
          </w:p>
        </w:tc>
        <w:tc>
          <w:tcPr>
            <w:tcW w:w="1204" w:type="dxa"/>
            <w:noWrap/>
          </w:tcPr>
          <w:p w:rsidR="007D0C2A">
            <w:pPr>
              <w:pStyle w:val="PlainText"/>
              <w:rPr>
                <w:rFonts w:ascii="仿宋_GB2312" w:eastAsia="仿宋_GB2312"/>
                <w:sz w:val="18"/>
                <w:szCs w:val="18"/>
              </w:rPr>
            </w:pPr>
          </w:p>
        </w:tc>
      </w:tr>
      <w:tr>
        <w:tblPrEx>
          <w:tblW w:w="0" w:type="auto"/>
          <w:tblInd w:w="108" w:type="dxa"/>
          <w:tblLook w:val="0000"/>
        </w:tblPrEx>
        <w:trPr>
          <w:trHeight w:val="390"/>
        </w:trPr>
        <w:tc>
          <w:tcPr>
            <w:tcW w:w="5245" w:type="dxa"/>
            <w:gridSpan w:val="2"/>
            <w:noWrap/>
          </w:tcPr>
          <w:p w:rsidR="007D0C2A">
            <w:pPr>
              <w:pStyle w:val="PlainText"/>
              <w:rPr>
                <w:rFonts w:ascii="仿宋_GB2312" w:eastAsia="仿宋_GB2312"/>
                <w:sz w:val="18"/>
                <w:szCs w:val="18"/>
              </w:rPr>
            </w:pPr>
            <w:r>
              <w:rPr>
                <w:rFonts w:ascii="仿宋_GB2312" w:eastAsia="仿宋_GB2312" w:hint="eastAsia"/>
                <w:sz w:val="18"/>
                <w:szCs w:val="18"/>
              </w:rPr>
              <w:t>（是否自研、代理、开源整合情况和团队情况）</w:t>
            </w:r>
          </w:p>
        </w:tc>
        <w:tc>
          <w:tcPr>
            <w:tcW w:w="992" w:type="dxa"/>
            <w:noWrap/>
          </w:tcPr>
          <w:p w:rsidR="007D0C2A">
            <w:pPr>
              <w:pStyle w:val="PlainText"/>
              <w:rPr>
                <w:rFonts w:ascii="仿宋_GB2312" w:eastAsia="仿宋_GB2312"/>
                <w:sz w:val="18"/>
                <w:szCs w:val="18"/>
              </w:rPr>
            </w:pPr>
          </w:p>
        </w:tc>
        <w:tc>
          <w:tcPr>
            <w:tcW w:w="973" w:type="dxa"/>
            <w:noWrap/>
          </w:tcPr>
          <w:p w:rsidR="007D0C2A">
            <w:pPr>
              <w:pStyle w:val="PlainText"/>
              <w:rPr>
                <w:rFonts w:ascii="仿宋_GB2312" w:eastAsia="仿宋_GB2312"/>
                <w:sz w:val="18"/>
                <w:szCs w:val="18"/>
              </w:rPr>
            </w:pPr>
          </w:p>
        </w:tc>
        <w:tc>
          <w:tcPr>
            <w:tcW w:w="1204" w:type="dxa"/>
            <w:noWrap/>
          </w:tcPr>
          <w:p w:rsidR="007D0C2A">
            <w:pPr>
              <w:pStyle w:val="PlainText"/>
              <w:rPr>
                <w:rFonts w:ascii="仿宋_GB2312" w:eastAsia="仿宋_GB2312"/>
                <w:sz w:val="18"/>
                <w:szCs w:val="18"/>
              </w:rPr>
            </w:pPr>
          </w:p>
        </w:tc>
      </w:tr>
      <w:tr>
        <w:tblPrEx>
          <w:tblW w:w="0" w:type="auto"/>
          <w:tblInd w:w="108" w:type="dxa"/>
          <w:tblLook w:val="0000"/>
        </w:tblPrEx>
        <w:trPr>
          <w:trHeight w:val="390"/>
        </w:trPr>
        <w:tc>
          <w:tcPr>
            <w:tcW w:w="1985" w:type="dxa"/>
            <w:noWrap/>
          </w:tcPr>
          <w:p w:rsidR="007D0C2A">
            <w:pPr>
              <w:pStyle w:val="PlainText"/>
              <w:rPr>
                <w:rFonts w:ascii="仿宋_GB2312" w:eastAsia="仿宋_GB2312"/>
                <w:b/>
                <w:bCs/>
                <w:sz w:val="18"/>
                <w:szCs w:val="18"/>
              </w:rPr>
            </w:pPr>
            <w:r>
              <w:rPr>
                <w:rFonts w:ascii="仿宋_GB2312" w:eastAsia="仿宋_GB2312" w:hint="eastAsia"/>
                <w:b/>
                <w:bCs/>
                <w:sz w:val="18"/>
                <w:szCs w:val="18"/>
              </w:rPr>
              <w:t>五、产品功能</w:t>
            </w:r>
          </w:p>
        </w:tc>
        <w:tc>
          <w:tcPr>
            <w:tcW w:w="3260" w:type="dxa"/>
            <w:noWrap/>
          </w:tcPr>
          <w:p w:rsidR="007D0C2A">
            <w:pPr>
              <w:pStyle w:val="PlainText"/>
              <w:rPr>
                <w:rFonts w:ascii="仿宋_GB2312" w:eastAsia="仿宋_GB2312"/>
                <w:b/>
                <w:bCs/>
                <w:sz w:val="18"/>
                <w:szCs w:val="18"/>
              </w:rPr>
            </w:pPr>
          </w:p>
        </w:tc>
        <w:tc>
          <w:tcPr>
            <w:tcW w:w="992" w:type="dxa"/>
            <w:noWrap/>
          </w:tcPr>
          <w:p w:rsidR="007D0C2A">
            <w:pPr>
              <w:pStyle w:val="PlainText"/>
              <w:rPr>
                <w:rFonts w:ascii="仿宋_GB2312" w:eastAsia="仿宋_GB2312"/>
                <w:sz w:val="18"/>
                <w:szCs w:val="18"/>
              </w:rPr>
            </w:pPr>
          </w:p>
        </w:tc>
        <w:tc>
          <w:tcPr>
            <w:tcW w:w="973" w:type="dxa"/>
            <w:noWrap/>
          </w:tcPr>
          <w:p w:rsidR="007D0C2A">
            <w:pPr>
              <w:pStyle w:val="PlainText"/>
              <w:rPr>
                <w:rFonts w:ascii="仿宋_GB2312" w:eastAsia="仿宋_GB2312"/>
                <w:sz w:val="18"/>
                <w:szCs w:val="18"/>
              </w:rPr>
            </w:pPr>
          </w:p>
        </w:tc>
        <w:tc>
          <w:tcPr>
            <w:tcW w:w="1204" w:type="dxa"/>
            <w:noWrap/>
          </w:tcPr>
          <w:p w:rsidR="007D0C2A">
            <w:pPr>
              <w:pStyle w:val="PlainText"/>
              <w:rPr>
                <w:rFonts w:ascii="仿宋_GB2312" w:eastAsia="仿宋_GB2312"/>
                <w:sz w:val="18"/>
                <w:szCs w:val="18"/>
              </w:rPr>
            </w:pPr>
          </w:p>
        </w:tc>
      </w:tr>
      <w:tr>
        <w:tblPrEx>
          <w:tblW w:w="0" w:type="auto"/>
          <w:tblInd w:w="108" w:type="dxa"/>
          <w:tblLook w:val="0000"/>
        </w:tblPrEx>
        <w:trPr>
          <w:trHeight w:val="390"/>
        </w:trPr>
        <w:tc>
          <w:tcPr>
            <w:tcW w:w="1985" w:type="dxa"/>
          </w:tcPr>
          <w:p w:rsidR="007D0C2A">
            <w:pPr>
              <w:pStyle w:val="PlainText"/>
              <w:rPr>
                <w:rFonts w:ascii="仿宋_GB2312" w:eastAsia="仿宋_GB2312"/>
                <w:b/>
                <w:bCs/>
                <w:sz w:val="18"/>
                <w:szCs w:val="18"/>
              </w:rPr>
            </w:pPr>
            <w:r>
              <w:rPr>
                <w:rFonts w:ascii="仿宋_GB2312" w:eastAsia="仿宋_GB2312" w:hint="eastAsia"/>
                <w:b/>
                <w:bCs/>
                <w:sz w:val="18"/>
                <w:szCs w:val="18"/>
              </w:rPr>
              <w:t>产品名称</w:t>
            </w:r>
          </w:p>
        </w:tc>
        <w:tc>
          <w:tcPr>
            <w:tcW w:w="3260" w:type="dxa"/>
          </w:tcPr>
          <w:p w:rsidR="007D0C2A">
            <w:pPr>
              <w:pStyle w:val="PlainText"/>
              <w:rPr>
                <w:rFonts w:ascii="仿宋_GB2312" w:eastAsia="仿宋_GB2312"/>
                <w:b/>
                <w:bCs/>
                <w:sz w:val="18"/>
                <w:szCs w:val="18"/>
              </w:rPr>
            </w:pPr>
            <w:r>
              <w:rPr>
                <w:rFonts w:ascii="仿宋_GB2312" w:eastAsia="仿宋_GB2312" w:hint="eastAsia"/>
                <w:b/>
                <w:bCs/>
                <w:sz w:val="18"/>
                <w:szCs w:val="18"/>
              </w:rPr>
              <w:t>核心功能描述</w:t>
            </w:r>
          </w:p>
        </w:tc>
        <w:tc>
          <w:tcPr>
            <w:tcW w:w="992" w:type="dxa"/>
          </w:tcPr>
          <w:p w:rsidR="007D0C2A">
            <w:pPr>
              <w:pStyle w:val="PlainText"/>
              <w:rPr>
                <w:rFonts w:ascii="仿宋_GB2312" w:eastAsia="仿宋_GB2312"/>
                <w:b/>
                <w:bCs/>
                <w:sz w:val="18"/>
                <w:szCs w:val="18"/>
              </w:rPr>
            </w:pPr>
            <w:r>
              <w:rPr>
                <w:rFonts w:ascii="仿宋_GB2312" w:eastAsia="仿宋_GB2312" w:hint="eastAsia"/>
                <w:b/>
                <w:bCs/>
                <w:sz w:val="18"/>
                <w:szCs w:val="18"/>
              </w:rPr>
              <w:t>辅助功能描述</w:t>
            </w:r>
          </w:p>
        </w:tc>
        <w:tc>
          <w:tcPr>
            <w:tcW w:w="973" w:type="dxa"/>
          </w:tcPr>
          <w:p w:rsidR="007D0C2A">
            <w:pPr>
              <w:pStyle w:val="PlainText"/>
              <w:rPr>
                <w:rFonts w:ascii="仿宋_GB2312" w:eastAsia="仿宋_GB2312"/>
                <w:b/>
                <w:bCs/>
                <w:sz w:val="18"/>
                <w:szCs w:val="18"/>
              </w:rPr>
            </w:pPr>
            <w:r>
              <w:rPr>
                <w:rFonts w:ascii="仿宋_GB2312" w:eastAsia="仿宋_GB2312" w:hint="eastAsia"/>
                <w:b/>
                <w:bCs/>
                <w:sz w:val="18"/>
                <w:szCs w:val="18"/>
              </w:rPr>
              <w:t>功能完整性评估</w:t>
            </w:r>
          </w:p>
        </w:tc>
        <w:tc>
          <w:tcPr>
            <w:tcW w:w="1204" w:type="dxa"/>
            <w:noWrap/>
          </w:tcPr>
          <w:p w:rsidR="007D0C2A">
            <w:pPr>
              <w:pStyle w:val="PlainText"/>
              <w:rPr>
                <w:rFonts w:ascii="仿宋_GB2312" w:eastAsia="仿宋_GB2312"/>
                <w:b/>
                <w:bCs/>
                <w:sz w:val="18"/>
                <w:szCs w:val="18"/>
              </w:rPr>
            </w:pPr>
          </w:p>
        </w:tc>
      </w:tr>
      <w:tr>
        <w:tblPrEx>
          <w:tblW w:w="0" w:type="auto"/>
          <w:tblInd w:w="108" w:type="dxa"/>
          <w:tblLook w:val="0000"/>
        </w:tblPrEx>
        <w:trPr>
          <w:trHeight w:val="390"/>
        </w:trPr>
        <w:tc>
          <w:tcPr>
            <w:tcW w:w="1985" w:type="dxa"/>
          </w:tcPr>
          <w:p w:rsidR="007D0C2A">
            <w:pPr>
              <w:pStyle w:val="PlainText"/>
              <w:rPr>
                <w:rFonts w:ascii="仿宋_GB2312" w:eastAsia="仿宋_GB2312"/>
                <w:sz w:val="18"/>
                <w:szCs w:val="18"/>
              </w:rPr>
            </w:pPr>
            <w:r>
              <w:rPr>
                <w:rFonts w:ascii="仿宋_GB2312" w:eastAsia="仿宋_GB2312" w:hint="eastAsia"/>
                <w:sz w:val="18"/>
                <w:szCs w:val="18"/>
              </w:rPr>
              <w:t>[</w:t>
            </w:r>
            <w:r>
              <w:rPr>
                <w:rFonts w:ascii="仿宋_GB2312" w:eastAsia="仿宋_GB2312" w:hint="eastAsia"/>
                <w:sz w:val="18"/>
                <w:szCs w:val="18"/>
              </w:rPr>
              <w:t>产品</w:t>
            </w:r>
            <w:r>
              <w:rPr>
                <w:rFonts w:ascii="仿宋_GB2312" w:eastAsia="仿宋_GB2312" w:hint="eastAsia"/>
                <w:sz w:val="18"/>
                <w:szCs w:val="18"/>
              </w:rPr>
              <w:t xml:space="preserve"> 1]</w:t>
            </w:r>
          </w:p>
        </w:tc>
        <w:tc>
          <w:tcPr>
            <w:tcW w:w="3260" w:type="dxa"/>
          </w:tcPr>
          <w:p w:rsidR="007D0C2A">
            <w:pPr>
              <w:pStyle w:val="PlainText"/>
              <w:rPr>
                <w:rFonts w:ascii="仿宋_GB2312" w:eastAsia="仿宋_GB2312"/>
                <w:sz w:val="18"/>
                <w:szCs w:val="18"/>
              </w:rPr>
            </w:pPr>
          </w:p>
        </w:tc>
        <w:tc>
          <w:tcPr>
            <w:tcW w:w="992" w:type="dxa"/>
          </w:tcPr>
          <w:p w:rsidR="007D0C2A">
            <w:pPr>
              <w:pStyle w:val="PlainText"/>
              <w:rPr>
                <w:rFonts w:ascii="仿宋_GB2312" w:eastAsia="仿宋_GB2312"/>
                <w:sz w:val="18"/>
                <w:szCs w:val="18"/>
              </w:rPr>
            </w:pPr>
          </w:p>
        </w:tc>
        <w:tc>
          <w:tcPr>
            <w:tcW w:w="973" w:type="dxa"/>
          </w:tcPr>
          <w:p w:rsidR="007D0C2A">
            <w:pPr>
              <w:pStyle w:val="PlainText"/>
              <w:rPr>
                <w:rFonts w:ascii="仿宋_GB2312" w:eastAsia="仿宋_GB2312"/>
                <w:sz w:val="18"/>
                <w:szCs w:val="18"/>
              </w:rPr>
            </w:pPr>
          </w:p>
        </w:tc>
        <w:tc>
          <w:tcPr>
            <w:tcW w:w="1204" w:type="dxa"/>
            <w:noWrap/>
          </w:tcPr>
          <w:p w:rsidR="007D0C2A">
            <w:pPr>
              <w:pStyle w:val="PlainText"/>
              <w:rPr>
                <w:rFonts w:ascii="仿宋_GB2312" w:eastAsia="仿宋_GB2312"/>
                <w:sz w:val="18"/>
                <w:szCs w:val="18"/>
              </w:rPr>
            </w:pPr>
          </w:p>
        </w:tc>
      </w:tr>
      <w:tr>
        <w:tblPrEx>
          <w:tblW w:w="0" w:type="auto"/>
          <w:tblInd w:w="108" w:type="dxa"/>
          <w:tblLook w:val="0000"/>
        </w:tblPrEx>
        <w:trPr>
          <w:trHeight w:val="390"/>
        </w:trPr>
        <w:tc>
          <w:tcPr>
            <w:tcW w:w="1985" w:type="dxa"/>
          </w:tcPr>
          <w:p w:rsidR="007D0C2A">
            <w:pPr>
              <w:pStyle w:val="PlainText"/>
              <w:rPr>
                <w:rFonts w:ascii="仿宋_GB2312" w:eastAsia="仿宋_GB2312"/>
                <w:sz w:val="18"/>
                <w:szCs w:val="18"/>
              </w:rPr>
            </w:pPr>
            <w:r>
              <w:rPr>
                <w:rFonts w:ascii="仿宋_GB2312" w:eastAsia="仿宋_GB2312" w:hint="eastAsia"/>
                <w:sz w:val="18"/>
                <w:szCs w:val="18"/>
              </w:rPr>
              <w:t>[</w:t>
            </w:r>
            <w:r>
              <w:rPr>
                <w:rFonts w:ascii="仿宋_GB2312" w:eastAsia="仿宋_GB2312" w:hint="eastAsia"/>
                <w:sz w:val="18"/>
                <w:szCs w:val="18"/>
              </w:rPr>
              <w:t>产品</w:t>
            </w:r>
            <w:r>
              <w:rPr>
                <w:rFonts w:ascii="仿宋_GB2312" w:eastAsia="仿宋_GB2312" w:hint="eastAsia"/>
                <w:sz w:val="18"/>
                <w:szCs w:val="18"/>
              </w:rPr>
              <w:t xml:space="preserve"> 2]</w:t>
            </w:r>
          </w:p>
        </w:tc>
        <w:tc>
          <w:tcPr>
            <w:tcW w:w="3260" w:type="dxa"/>
          </w:tcPr>
          <w:p w:rsidR="007D0C2A">
            <w:pPr>
              <w:pStyle w:val="PlainText"/>
              <w:rPr>
                <w:rFonts w:ascii="仿宋_GB2312" w:eastAsia="仿宋_GB2312"/>
                <w:sz w:val="18"/>
                <w:szCs w:val="18"/>
              </w:rPr>
            </w:pPr>
          </w:p>
        </w:tc>
        <w:tc>
          <w:tcPr>
            <w:tcW w:w="992" w:type="dxa"/>
          </w:tcPr>
          <w:p w:rsidR="007D0C2A">
            <w:pPr>
              <w:pStyle w:val="PlainText"/>
              <w:rPr>
                <w:rFonts w:ascii="仿宋_GB2312" w:eastAsia="仿宋_GB2312"/>
                <w:sz w:val="18"/>
                <w:szCs w:val="18"/>
              </w:rPr>
            </w:pPr>
          </w:p>
        </w:tc>
        <w:tc>
          <w:tcPr>
            <w:tcW w:w="973" w:type="dxa"/>
          </w:tcPr>
          <w:p w:rsidR="007D0C2A">
            <w:pPr>
              <w:pStyle w:val="PlainText"/>
              <w:rPr>
                <w:rFonts w:ascii="仿宋_GB2312" w:eastAsia="仿宋_GB2312"/>
                <w:sz w:val="18"/>
                <w:szCs w:val="18"/>
              </w:rPr>
            </w:pPr>
          </w:p>
        </w:tc>
        <w:tc>
          <w:tcPr>
            <w:tcW w:w="1204" w:type="dxa"/>
            <w:noWrap/>
          </w:tcPr>
          <w:p w:rsidR="007D0C2A">
            <w:pPr>
              <w:pStyle w:val="PlainText"/>
              <w:rPr>
                <w:rFonts w:ascii="仿宋_GB2312" w:eastAsia="仿宋_GB2312"/>
                <w:sz w:val="18"/>
                <w:szCs w:val="18"/>
              </w:rPr>
            </w:pPr>
          </w:p>
        </w:tc>
      </w:tr>
      <w:tr>
        <w:tblPrEx>
          <w:tblW w:w="0" w:type="auto"/>
          <w:tblInd w:w="108" w:type="dxa"/>
          <w:tblLook w:val="0000"/>
        </w:tblPrEx>
        <w:trPr>
          <w:trHeight w:val="390"/>
        </w:trPr>
        <w:tc>
          <w:tcPr>
            <w:tcW w:w="1985" w:type="dxa"/>
            <w:noWrap/>
          </w:tcPr>
          <w:p w:rsidR="007D0C2A">
            <w:pPr>
              <w:pStyle w:val="PlainText"/>
              <w:rPr>
                <w:rFonts w:ascii="仿宋_GB2312" w:eastAsia="仿宋_GB2312"/>
                <w:b/>
                <w:bCs/>
                <w:sz w:val="18"/>
                <w:szCs w:val="18"/>
              </w:rPr>
            </w:pPr>
            <w:r>
              <w:rPr>
                <w:rFonts w:ascii="仿宋_GB2312" w:eastAsia="仿宋_GB2312" w:hint="eastAsia"/>
                <w:b/>
                <w:bCs/>
                <w:sz w:val="18"/>
                <w:szCs w:val="18"/>
              </w:rPr>
              <w:t>六、产品成熟度</w:t>
            </w:r>
          </w:p>
        </w:tc>
        <w:tc>
          <w:tcPr>
            <w:tcW w:w="3260" w:type="dxa"/>
            <w:noWrap/>
          </w:tcPr>
          <w:p w:rsidR="007D0C2A">
            <w:pPr>
              <w:pStyle w:val="PlainText"/>
              <w:rPr>
                <w:rFonts w:ascii="仿宋_GB2312" w:eastAsia="仿宋_GB2312"/>
                <w:b/>
                <w:bCs/>
                <w:sz w:val="18"/>
                <w:szCs w:val="18"/>
              </w:rPr>
            </w:pPr>
          </w:p>
        </w:tc>
        <w:tc>
          <w:tcPr>
            <w:tcW w:w="992" w:type="dxa"/>
            <w:noWrap/>
          </w:tcPr>
          <w:p w:rsidR="007D0C2A">
            <w:pPr>
              <w:pStyle w:val="PlainText"/>
              <w:rPr>
                <w:rFonts w:ascii="仿宋_GB2312" w:eastAsia="仿宋_GB2312"/>
                <w:sz w:val="18"/>
                <w:szCs w:val="18"/>
              </w:rPr>
            </w:pPr>
          </w:p>
        </w:tc>
        <w:tc>
          <w:tcPr>
            <w:tcW w:w="973" w:type="dxa"/>
            <w:noWrap/>
          </w:tcPr>
          <w:p w:rsidR="007D0C2A">
            <w:pPr>
              <w:pStyle w:val="PlainText"/>
              <w:rPr>
                <w:rFonts w:ascii="仿宋_GB2312" w:eastAsia="仿宋_GB2312"/>
                <w:sz w:val="18"/>
                <w:szCs w:val="18"/>
              </w:rPr>
            </w:pPr>
          </w:p>
        </w:tc>
        <w:tc>
          <w:tcPr>
            <w:tcW w:w="1204" w:type="dxa"/>
            <w:noWrap/>
          </w:tcPr>
          <w:p w:rsidR="007D0C2A">
            <w:pPr>
              <w:pStyle w:val="PlainText"/>
              <w:rPr>
                <w:rFonts w:ascii="仿宋_GB2312" w:eastAsia="仿宋_GB2312"/>
                <w:sz w:val="18"/>
                <w:szCs w:val="18"/>
              </w:rPr>
            </w:pPr>
          </w:p>
        </w:tc>
      </w:tr>
      <w:tr>
        <w:tblPrEx>
          <w:tblW w:w="0" w:type="auto"/>
          <w:tblInd w:w="108" w:type="dxa"/>
          <w:tblLook w:val="0000"/>
        </w:tblPrEx>
        <w:trPr>
          <w:trHeight w:val="390"/>
        </w:trPr>
        <w:tc>
          <w:tcPr>
            <w:tcW w:w="5245" w:type="dxa"/>
            <w:gridSpan w:val="2"/>
            <w:noWrap/>
          </w:tcPr>
          <w:p w:rsidR="007D0C2A">
            <w:pPr>
              <w:pStyle w:val="PlainText"/>
              <w:rPr>
                <w:rFonts w:ascii="仿宋_GB2312" w:eastAsia="仿宋_GB2312"/>
                <w:sz w:val="18"/>
                <w:szCs w:val="18"/>
              </w:rPr>
            </w:pPr>
            <w:r>
              <w:rPr>
                <w:rFonts w:ascii="仿宋_GB2312" w:eastAsia="仿宋_GB2312" w:hint="eastAsia"/>
                <w:sz w:val="18"/>
                <w:szCs w:val="18"/>
              </w:rPr>
              <w:t>（是否正式商用、应用数量、反馈情况）</w:t>
            </w:r>
          </w:p>
        </w:tc>
        <w:tc>
          <w:tcPr>
            <w:tcW w:w="992" w:type="dxa"/>
            <w:noWrap/>
          </w:tcPr>
          <w:p w:rsidR="007D0C2A">
            <w:pPr>
              <w:pStyle w:val="PlainText"/>
              <w:rPr>
                <w:rFonts w:ascii="仿宋_GB2312" w:eastAsia="仿宋_GB2312"/>
                <w:sz w:val="18"/>
                <w:szCs w:val="18"/>
              </w:rPr>
            </w:pPr>
          </w:p>
        </w:tc>
        <w:tc>
          <w:tcPr>
            <w:tcW w:w="973" w:type="dxa"/>
            <w:noWrap/>
          </w:tcPr>
          <w:p w:rsidR="007D0C2A">
            <w:pPr>
              <w:pStyle w:val="PlainText"/>
              <w:rPr>
                <w:rFonts w:ascii="仿宋_GB2312" w:eastAsia="仿宋_GB2312"/>
                <w:sz w:val="18"/>
                <w:szCs w:val="18"/>
              </w:rPr>
            </w:pPr>
          </w:p>
        </w:tc>
        <w:tc>
          <w:tcPr>
            <w:tcW w:w="1204" w:type="dxa"/>
            <w:noWrap/>
          </w:tcPr>
          <w:p w:rsidR="007D0C2A">
            <w:pPr>
              <w:pStyle w:val="PlainText"/>
              <w:rPr>
                <w:rFonts w:ascii="仿宋_GB2312" w:eastAsia="仿宋_GB2312"/>
                <w:sz w:val="18"/>
                <w:szCs w:val="18"/>
              </w:rPr>
            </w:pPr>
          </w:p>
        </w:tc>
      </w:tr>
      <w:tr>
        <w:tblPrEx>
          <w:tblW w:w="0" w:type="auto"/>
          <w:tblInd w:w="108" w:type="dxa"/>
          <w:tblLook w:val="0000"/>
        </w:tblPrEx>
        <w:trPr>
          <w:trHeight w:val="300"/>
        </w:trPr>
        <w:tc>
          <w:tcPr>
            <w:tcW w:w="1985" w:type="dxa"/>
            <w:noWrap/>
          </w:tcPr>
          <w:p w:rsidR="007D0C2A">
            <w:pPr>
              <w:pStyle w:val="PlainText"/>
              <w:rPr>
                <w:rFonts w:ascii="仿宋_GB2312" w:eastAsia="仿宋_GB2312"/>
                <w:sz w:val="18"/>
                <w:szCs w:val="18"/>
              </w:rPr>
            </w:pPr>
            <w:r>
              <w:rPr>
                <w:rFonts w:ascii="仿宋_GB2312" w:eastAsia="仿宋_GB2312" w:hint="eastAsia"/>
                <w:sz w:val="18"/>
                <w:szCs w:val="18"/>
              </w:rPr>
              <w:t xml:space="preserve"> </w:t>
            </w:r>
          </w:p>
        </w:tc>
        <w:tc>
          <w:tcPr>
            <w:tcW w:w="3260" w:type="dxa"/>
            <w:noWrap/>
          </w:tcPr>
          <w:p w:rsidR="007D0C2A">
            <w:pPr>
              <w:pStyle w:val="PlainText"/>
              <w:rPr>
                <w:rFonts w:ascii="仿宋_GB2312" w:eastAsia="仿宋_GB2312"/>
                <w:sz w:val="18"/>
                <w:szCs w:val="18"/>
              </w:rPr>
            </w:pPr>
          </w:p>
        </w:tc>
        <w:tc>
          <w:tcPr>
            <w:tcW w:w="992" w:type="dxa"/>
            <w:noWrap/>
          </w:tcPr>
          <w:p w:rsidR="007D0C2A">
            <w:pPr>
              <w:pStyle w:val="PlainText"/>
              <w:rPr>
                <w:rFonts w:ascii="仿宋_GB2312" w:eastAsia="仿宋_GB2312"/>
                <w:sz w:val="18"/>
                <w:szCs w:val="18"/>
              </w:rPr>
            </w:pPr>
          </w:p>
        </w:tc>
        <w:tc>
          <w:tcPr>
            <w:tcW w:w="973" w:type="dxa"/>
            <w:noWrap/>
          </w:tcPr>
          <w:p w:rsidR="007D0C2A">
            <w:pPr>
              <w:pStyle w:val="PlainText"/>
              <w:rPr>
                <w:rFonts w:ascii="仿宋_GB2312" w:eastAsia="仿宋_GB2312"/>
                <w:sz w:val="18"/>
                <w:szCs w:val="18"/>
              </w:rPr>
            </w:pPr>
          </w:p>
        </w:tc>
        <w:tc>
          <w:tcPr>
            <w:tcW w:w="1204" w:type="dxa"/>
            <w:noWrap/>
          </w:tcPr>
          <w:p w:rsidR="007D0C2A">
            <w:pPr>
              <w:pStyle w:val="PlainText"/>
              <w:rPr>
                <w:rFonts w:ascii="仿宋_GB2312" w:eastAsia="仿宋_GB2312"/>
                <w:sz w:val="18"/>
                <w:szCs w:val="18"/>
              </w:rPr>
            </w:pPr>
          </w:p>
        </w:tc>
      </w:tr>
      <w:tr>
        <w:tblPrEx>
          <w:tblW w:w="0" w:type="auto"/>
          <w:tblInd w:w="108" w:type="dxa"/>
          <w:tblLook w:val="0000"/>
        </w:tblPrEx>
        <w:trPr>
          <w:trHeight w:val="390"/>
        </w:trPr>
        <w:tc>
          <w:tcPr>
            <w:tcW w:w="1985" w:type="dxa"/>
            <w:noWrap/>
          </w:tcPr>
          <w:p w:rsidR="007D0C2A">
            <w:pPr>
              <w:pStyle w:val="PlainText"/>
              <w:rPr>
                <w:rFonts w:ascii="仿宋_GB2312" w:eastAsia="仿宋_GB2312"/>
                <w:b/>
                <w:bCs/>
                <w:sz w:val="18"/>
                <w:szCs w:val="18"/>
              </w:rPr>
            </w:pPr>
            <w:r>
              <w:rPr>
                <w:rFonts w:ascii="仿宋_GB2312" w:eastAsia="仿宋_GB2312" w:hint="eastAsia"/>
                <w:b/>
                <w:bCs/>
                <w:sz w:val="18"/>
                <w:szCs w:val="18"/>
              </w:rPr>
              <w:t>七、软件开发语言</w:t>
            </w:r>
          </w:p>
        </w:tc>
        <w:tc>
          <w:tcPr>
            <w:tcW w:w="3260" w:type="dxa"/>
            <w:noWrap/>
          </w:tcPr>
          <w:p w:rsidR="007D0C2A">
            <w:pPr>
              <w:pStyle w:val="PlainText"/>
              <w:rPr>
                <w:rFonts w:ascii="仿宋_GB2312" w:eastAsia="仿宋_GB2312"/>
                <w:b/>
                <w:bCs/>
                <w:sz w:val="18"/>
                <w:szCs w:val="18"/>
              </w:rPr>
            </w:pPr>
          </w:p>
        </w:tc>
        <w:tc>
          <w:tcPr>
            <w:tcW w:w="992" w:type="dxa"/>
            <w:noWrap/>
          </w:tcPr>
          <w:p w:rsidR="007D0C2A">
            <w:pPr>
              <w:pStyle w:val="PlainText"/>
              <w:rPr>
                <w:rFonts w:ascii="仿宋_GB2312" w:eastAsia="仿宋_GB2312"/>
                <w:sz w:val="18"/>
                <w:szCs w:val="18"/>
              </w:rPr>
            </w:pPr>
          </w:p>
        </w:tc>
        <w:tc>
          <w:tcPr>
            <w:tcW w:w="973" w:type="dxa"/>
            <w:noWrap/>
          </w:tcPr>
          <w:p w:rsidR="007D0C2A">
            <w:pPr>
              <w:pStyle w:val="PlainText"/>
              <w:rPr>
                <w:rFonts w:ascii="仿宋_GB2312" w:eastAsia="仿宋_GB2312"/>
                <w:sz w:val="18"/>
                <w:szCs w:val="18"/>
              </w:rPr>
            </w:pPr>
          </w:p>
        </w:tc>
        <w:tc>
          <w:tcPr>
            <w:tcW w:w="1204" w:type="dxa"/>
            <w:noWrap/>
          </w:tcPr>
          <w:p w:rsidR="007D0C2A">
            <w:pPr>
              <w:pStyle w:val="PlainText"/>
              <w:rPr>
                <w:rFonts w:ascii="仿宋_GB2312" w:eastAsia="仿宋_GB2312"/>
                <w:sz w:val="18"/>
                <w:szCs w:val="18"/>
              </w:rPr>
            </w:pPr>
          </w:p>
        </w:tc>
      </w:tr>
      <w:tr>
        <w:tblPrEx>
          <w:tblW w:w="0" w:type="auto"/>
          <w:tblInd w:w="108" w:type="dxa"/>
          <w:tblLook w:val="0000"/>
        </w:tblPrEx>
        <w:trPr>
          <w:trHeight w:val="300"/>
        </w:trPr>
        <w:tc>
          <w:tcPr>
            <w:tcW w:w="1985" w:type="dxa"/>
            <w:noWrap/>
          </w:tcPr>
          <w:p w:rsidR="007D0C2A">
            <w:pPr>
              <w:pStyle w:val="PlainText"/>
              <w:rPr>
                <w:rFonts w:ascii="仿宋_GB2312" w:eastAsia="仿宋_GB2312"/>
                <w:sz w:val="18"/>
                <w:szCs w:val="18"/>
              </w:rPr>
            </w:pPr>
            <w:r>
              <w:rPr>
                <w:rFonts w:ascii="仿宋_GB2312" w:eastAsia="仿宋_GB2312" w:hint="eastAsia"/>
                <w:sz w:val="18"/>
                <w:szCs w:val="18"/>
              </w:rPr>
              <w:t xml:space="preserve"> </w:t>
            </w:r>
          </w:p>
        </w:tc>
        <w:tc>
          <w:tcPr>
            <w:tcW w:w="3260" w:type="dxa"/>
            <w:noWrap/>
          </w:tcPr>
          <w:p w:rsidR="007D0C2A">
            <w:pPr>
              <w:pStyle w:val="PlainText"/>
              <w:rPr>
                <w:rFonts w:ascii="仿宋_GB2312" w:eastAsia="仿宋_GB2312"/>
                <w:sz w:val="18"/>
                <w:szCs w:val="18"/>
              </w:rPr>
            </w:pPr>
          </w:p>
        </w:tc>
        <w:tc>
          <w:tcPr>
            <w:tcW w:w="992" w:type="dxa"/>
            <w:noWrap/>
          </w:tcPr>
          <w:p w:rsidR="007D0C2A">
            <w:pPr>
              <w:pStyle w:val="PlainText"/>
              <w:rPr>
                <w:rFonts w:ascii="仿宋_GB2312" w:eastAsia="仿宋_GB2312"/>
                <w:sz w:val="18"/>
                <w:szCs w:val="18"/>
              </w:rPr>
            </w:pPr>
          </w:p>
        </w:tc>
        <w:tc>
          <w:tcPr>
            <w:tcW w:w="973" w:type="dxa"/>
            <w:noWrap/>
          </w:tcPr>
          <w:p w:rsidR="007D0C2A">
            <w:pPr>
              <w:pStyle w:val="PlainText"/>
              <w:rPr>
                <w:rFonts w:ascii="仿宋_GB2312" w:eastAsia="仿宋_GB2312"/>
                <w:sz w:val="18"/>
                <w:szCs w:val="18"/>
              </w:rPr>
            </w:pPr>
          </w:p>
        </w:tc>
        <w:tc>
          <w:tcPr>
            <w:tcW w:w="1204" w:type="dxa"/>
            <w:noWrap/>
          </w:tcPr>
          <w:p w:rsidR="007D0C2A">
            <w:pPr>
              <w:pStyle w:val="PlainText"/>
              <w:rPr>
                <w:rFonts w:ascii="仿宋_GB2312" w:eastAsia="仿宋_GB2312"/>
                <w:sz w:val="18"/>
                <w:szCs w:val="18"/>
              </w:rPr>
            </w:pPr>
          </w:p>
        </w:tc>
      </w:tr>
      <w:tr>
        <w:tblPrEx>
          <w:tblW w:w="0" w:type="auto"/>
          <w:tblInd w:w="108" w:type="dxa"/>
          <w:tblLook w:val="0000"/>
        </w:tblPrEx>
        <w:trPr>
          <w:trHeight w:val="390"/>
        </w:trPr>
        <w:tc>
          <w:tcPr>
            <w:tcW w:w="1985" w:type="dxa"/>
            <w:noWrap/>
          </w:tcPr>
          <w:p w:rsidR="007D0C2A">
            <w:pPr>
              <w:pStyle w:val="PlainText"/>
              <w:rPr>
                <w:rFonts w:ascii="仿宋_GB2312" w:eastAsia="仿宋_GB2312"/>
                <w:b/>
                <w:bCs/>
                <w:sz w:val="18"/>
                <w:szCs w:val="18"/>
              </w:rPr>
            </w:pPr>
            <w:r>
              <w:rPr>
                <w:rFonts w:ascii="仿宋_GB2312" w:eastAsia="仿宋_GB2312" w:hint="eastAsia"/>
                <w:b/>
                <w:bCs/>
                <w:sz w:val="18"/>
                <w:szCs w:val="18"/>
              </w:rPr>
              <w:t>八、源代码</w:t>
            </w:r>
          </w:p>
        </w:tc>
        <w:tc>
          <w:tcPr>
            <w:tcW w:w="3260" w:type="dxa"/>
            <w:noWrap/>
          </w:tcPr>
          <w:p w:rsidR="007D0C2A">
            <w:pPr>
              <w:pStyle w:val="PlainText"/>
              <w:rPr>
                <w:rFonts w:ascii="仿宋_GB2312" w:eastAsia="仿宋_GB2312"/>
                <w:b/>
                <w:bCs/>
                <w:sz w:val="18"/>
                <w:szCs w:val="18"/>
              </w:rPr>
            </w:pPr>
          </w:p>
        </w:tc>
        <w:tc>
          <w:tcPr>
            <w:tcW w:w="992" w:type="dxa"/>
            <w:noWrap/>
          </w:tcPr>
          <w:p w:rsidR="007D0C2A">
            <w:pPr>
              <w:pStyle w:val="PlainText"/>
              <w:rPr>
                <w:rFonts w:ascii="仿宋_GB2312" w:eastAsia="仿宋_GB2312"/>
                <w:sz w:val="18"/>
                <w:szCs w:val="18"/>
              </w:rPr>
            </w:pPr>
          </w:p>
        </w:tc>
        <w:tc>
          <w:tcPr>
            <w:tcW w:w="973" w:type="dxa"/>
            <w:noWrap/>
          </w:tcPr>
          <w:p w:rsidR="007D0C2A">
            <w:pPr>
              <w:pStyle w:val="PlainText"/>
              <w:rPr>
                <w:rFonts w:ascii="仿宋_GB2312" w:eastAsia="仿宋_GB2312"/>
                <w:sz w:val="18"/>
                <w:szCs w:val="18"/>
              </w:rPr>
            </w:pPr>
          </w:p>
        </w:tc>
        <w:tc>
          <w:tcPr>
            <w:tcW w:w="1204" w:type="dxa"/>
            <w:noWrap/>
          </w:tcPr>
          <w:p w:rsidR="007D0C2A">
            <w:pPr>
              <w:pStyle w:val="PlainText"/>
              <w:rPr>
                <w:rFonts w:ascii="仿宋_GB2312" w:eastAsia="仿宋_GB2312"/>
                <w:sz w:val="18"/>
                <w:szCs w:val="18"/>
              </w:rPr>
            </w:pPr>
          </w:p>
        </w:tc>
      </w:tr>
      <w:tr>
        <w:tblPrEx>
          <w:tblW w:w="0" w:type="auto"/>
          <w:tblInd w:w="108" w:type="dxa"/>
          <w:tblLook w:val="0000"/>
        </w:tblPrEx>
        <w:trPr>
          <w:trHeight w:val="390"/>
        </w:trPr>
        <w:tc>
          <w:tcPr>
            <w:tcW w:w="5245" w:type="dxa"/>
            <w:gridSpan w:val="2"/>
            <w:noWrap/>
          </w:tcPr>
          <w:p w:rsidR="007D0C2A">
            <w:pPr>
              <w:pStyle w:val="PlainText"/>
              <w:rPr>
                <w:rFonts w:ascii="仿宋_GB2312" w:eastAsia="仿宋_GB2312"/>
                <w:sz w:val="18"/>
                <w:szCs w:val="18"/>
              </w:rPr>
            </w:pPr>
            <w:r>
              <w:rPr>
                <w:rFonts w:ascii="仿宋_GB2312" w:eastAsia="仿宋_GB2312" w:hint="eastAsia"/>
                <w:sz w:val="18"/>
                <w:szCs w:val="18"/>
              </w:rPr>
              <w:t>（是否开放</w:t>
            </w:r>
            <w:r>
              <w:rPr>
                <w:rFonts w:ascii="仿宋_GB2312" w:eastAsia="仿宋_GB2312" w:hint="eastAsia"/>
                <w:sz w:val="18"/>
                <w:szCs w:val="18"/>
              </w:rPr>
              <w:t xml:space="preserve"> </w:t>
            </w:r>
            <w:r>
              <w:rPr>
                <w:rFonts w:ascii="仿宋_GB2312" w:eastAsia="仿宋_GB2312" w:hint="eastAsia"/>
                <w:sz w:val="18"/>
                <w:szCs w:val="18"/>
              </w:rPr>
              <w:t>、管理情况、</w:t>
            </w:r>
            <w:r>
              <w:rPr>
                <w:rFonts w:ascii="仿宋_GB2312" w:eastAsia="仿宋_GB2312" w:hint="eastAsia"/>
                <w:sz w:val="18"/>
                <w:szCs w:val="18"/>
              </w:rPr>
              <w:t xml:space="preserve"> </w:t>
            </w:r>
            <w:r>
              <w:rPr>
                <w:rFonts w:ascii="仿宋_GB2312" w:eastAsia="仿宋_GB2312" w:hint="eastAsia"/>
                <w:sz w:val="18"/>
                <w:szCs w:val="18"/>
              </w:rPr>
              <w:t>有无审计机制）</w:t>
            </w:r>
          </w:p>
        </w:tc>
        <w:tc>
          <w:tcPr>
            <w:tcW w:w="992" w:type="dxa"/>
            <w:noWrap/>
          </w:tcPr>
          <w:p w:rsidR="007D0C2A">
            <w:pPr>
              <w:pStyle w:val="PlainText"/>
              <w:rPr>
                <w:rFonts w:ascii="仿宋_GB2312" w:eastAsia="仿宋_GB2312"/>
                <w:sz w:val="18"/>
                <w:szCs w:val="18"/>
              </w:rPr>
            </w:pPr>
          </w:p>
        </w:tc>
        <w:tc>
          <w:tcPr>
            <w:tcW w:w="973" w:type="dxa"/>
            <w:noWrap/>
          </w:tcPr>
          <w:p w:rsidR="007D0C2A">
            <w:pPr>
              <w:pStyle w:val="PlainText"/>
              <w:rPr>
                <w:rFonts w:ascii="仿宋_GB2312" w:eastAsia="仿宋_GB2312"/>
                <w:sz w:val="18"/>
                <w:szCs w:val="18"/>
              </w:rPr>
            </w:pPr>
          </w:p>
        </w:tc>
        <w:tc>
          <w:tcPr>
            <w:tcW w:w="1204" w:type="dxa"/>
            <w:noWrap/>
          </w:tcPr>
          <w:p w:rsidR="007D0C2A">
            <w:pPr>
              <w:pStyle w:val="PlainText"/>
              <w:rPr>
                <w:rFonts w:ascii="仿宋_GB2312" w:eastAsia="仿宋_GB2312"/>
                <w:sz w:val="18"/>
                <w:szCs w:val="18"/>
              </w:rPr>
            </w:pPr>
          </w:p>
        </w:tc>
      </w:tr>
      <w:tr>
        <w:tblPrEx>
          <w:tblW w:w="0" w:type="auto"/>
          <w:tblInd w:w="108" w:type="dxa"/>
          <w:tblLook w:val="0000"/>
        </w:tblPrEx>
        <w:trPr>
          <w:trHeight w:val="390"/>
        </w:trPr>
        <w:tc>
          <w:tcPr>
            <w:tcW w:w="5245" w:type="dxa"/>
            <w:gridSpan w:val="2"/>
            <w:noWrap/>
          </w:tcPr>
          <w:p w:rsidR="007D0C2A">
            <w:pPr>
              <w:pStyle w:val="PlainText"/>
              <w:rPr>
                <w:rFonts w:ascii="仿宋_GB2312" w:eastAsia="仿宋_GB2312"/>
                <w:b/>
                <w:bCs/>
                <w:sz w:val="18"/>
                <w:szCs w:val="18"/>
              </w:rPr>
            </w:pPr>
            <w:r>
              <w:rPr>
                <w:rFonts w:ascii="仿宋_GB2312" w:eastAsia="仿宋_GB2312" w:hint="eastAsia"/>
                <w:b/>
                <w:bCs/>
                <w:sz w:val="18"/>
                <w:szCs w:val="18"/>
              </w:rPr>
              <w:t>九、信息安全方面风险隐患</w:t>
            </w:r>
          </w:p>
        </w:tc>
        <w:tc>
          <w:tcPr>
            <w:tcW w:w="992" w:type="dxa"/>
            <w:noWrap/>
          </w:tcPr>
          <w:p w:rsidR="007D0C2A">
            <w:pPr>
              <w:pStyle w:val="PlainText"/>
              <w:rPr>
                <w:rFonts w:ascii="仿宋_GB2312" w:eastAsia="仿宋_GB2312"/>
                <w:b/>
                <w:bCs/>
                <w:sz w:val="18"/>
                <w:szCs w:val="18"/>
              </w:rPr>
            </w:pPr>
          </w:p>
        </w:tc>
        <w:tc>
          <w:tcPr>
            <w:tcW w:w="973" w:type="dxa"/>
            <w:noWrap/>
          </w:tcPr>
          <w:p w:rsidR="007D0C2A">
            <w:pPr>
              <w:pStyle w:val="PlainText"/>
              <w:rPr>
                <w:rFonts w:ascii="仿宋_GB2312" w:eastAsia="仿宋_GB2312"/>
                <w:sz w:val="18"/>
                <w:szCs w:val="18"/>
              </w:rPr>
            </w:pPr>
          </w:p>
        </w:tc>
        <w:tc>
          <w:tcPr>
            <w:tcW w:w="1204" w:type="dxa"/>
            <w:noWrap/>
          </w:tcPr>
          <w:p w:rsidR="007D0C2A">
            <w:pPr>
              <w:pStyle w:val="PlainText"/>
              <w:rPr>
                <w:rFonts w:ascii="仿宋_GB2312" w:eastAsia="仿宋_GB2312"/>
                <w:sz w:val="18"/>
                <w:szCs w:val="18"/>
              </w:rPr>
            </w:pPr>
          </w:p>
        </w:tc>
      </w:tr>
      <w:tr>
        <w:tblPrEx>
          <w:tblW w:w="0" w:type="auto"/>
          <w:tblInd w:w="108" w:type="dxa"/>
          <w:tblLook w:val="0000"/>
        </w:tblPrEx>
        <w:trPr>
          <w:trHeight w:val="390"/>
        </w:trPr>
        <w:tc>
          <w:tcPr>
            <w:tcW w:w="1985" w:type="dxa"/>
          </w:tcPr>
          <w:p w:rsidR="007D0C2A">
            <w:pPr>
              <w:pStyle w:val="PlainText"/>
              <w:rPr>
                <w:rFonts w:ascii="仿宋_GB2312" w:eastAsia="仿宋_GB2312"/>
                <w:b/>
                <w:bCs/>
                <w:sz w:val="18"/>
                <w:szCs w:val="18"/>
              </w:rPr>
            </w:pPr>
            <w:r>
              <w:rPr>
                <w:rFonts w:ascii="仿宋_GB2312" w:eastAsia="仿宋_GB2312" w:hint="eastAsia"/>
                <w:b/>
                <w:bCs/>
                <w:sz w:val="18"/>
                <w:szCs w:val="18"/>
              </w:rPr>
              <w:t>序号</w:t>
            </w:r>
          </w:p>
        </w:tc>
        <w:tc>
          <w:tcPr>
            <w:tcW w:w="3260" w:type="dxa"/>
          </w:tcPr>
          <w:p w:rsidR="007D0C2A">
            <w:pPr>
              <w:pStyle w:val="PlainText"/>
              <w:rPr>
                <w:rFonts w:ascii="仿宋_GB2312" w:eastAsia="仿宋_GB2312"/>
                <w:b/>
                <w:bCs/>
                <w:sz w:val="18"/>
                <w:szCs w:val="18"/>
              </w:rPr>
            </w:pPr>
            <w:r>
              <w:rPr>
                <w:rFonts w:ascii="仿宋_GB2312" w:eastAsia="仿宋_GB2312" w:hint="eastAsia"/>
                <w:b/>
                <w:bCs/>
                <w:sz w:val="18"/>
                <w:szCs w:val="18"/>
              </w:rPr>
              <w:t>类别</w:t>
            </w:r>
          </w:p>
        </w:tc>
        <w:tc>
          <w:tcPr>
            <w:tcW w:w="992" w:type="dxa"/>
          </w:tcPr>
          <w:p w:rsidR="007D0C2A">
            <w:pPr>
              <w:pStyle w:val="PlainText"/>
              <w:rPr>
                <w:rFonts w:ascii="仿宋_GB2312" w:eastAsia="仿宋_GB2312"/>
                <w:b/>
                <w:bCs/>
                <w:sz w:val="18"/>
                <w:szCs w:val="18"/>
              </w:rPr>
            </w:pPr>
            <w:r>
              <w:rPr>
                <w:rFonts w:ascii="仿宋_GB2312" w:eastAsia="仿宋_GB2312" w:hint="eastAsia"/>
                <w:b/>
                <w:bCs/>
                <w:sz w:val="18"/>
                <w:szCs w:val="18"/>
              </w:rPr>
              <w:t>具体风险</w:t>
            </w:r>
          </w:p>
        </w:tc>
        <w:tc>
          <w:tcPr>
            <w:tcW w:w="973" w:type="dxa"/>
          </w:tcPr>
          <w:p w:rsidR="007D0C2A">
            <w:pPr>
              <w:pStyle w:val="PlainText"/>
              <w:rPr>
                <w:rFonts w:ascii="仿宋_GB2312" w:eastAsia="仿宋_GB2312"/>
                <w:b/>
                <w:bCs/>
                <w:sz w:val="18"/>
                <w:szCs w:val="18"/>
              </w:rPr>
            </w:pPr>
            <w:r>
              <w:rPr>
                <w:rFonts w:ascii="仿宋_GB2312" w:eastAsia="仿宋_GB2312" w:hint="eastAsia"/>
                <w:b/>
                <w:bCs/>
                <w:sz w:val="18"/>
                <w:szCs w:val="18"/>
              </w:rPr>
              <w:t>等级</w:t>
            </w:r>
          </w:p>
        </w:tc>
        <w:tc>
          <w:tcPr>
            <w:tcW w:w="1204" w:type="dxa"/>
          </w:tcPr>
          <w:p w:rsidR="007D0C2A">
            <w:pPr>
              <w:pStyle w:val="PlainText"/>
              <w:rPr>
                <w:rFonts w:ascii="仿宋_GB2312" w:eastAsia="仿宋_GB2312"/>
                <w:b/>
                <w:bCs/>
                <w:sz w:val="18"/>
                <w:szCs w:val="18"/>
              </w:rPr>
            </w:pPr>
            <w:r>
              <w:rPr>
                <w:rFonts w:ascii="仿宋_GB2312" w:eastAsia="仿宋_GB2312" w:hint="eastAsia"/>
                <w:b/>
                <w:bCs/>
                <w:sz w:val="18"/>
                <w:szCs w:val="18"/>
              </w:rPr>
              <w:t>应对建议</w:t>
            </w:r>
          </w:p>
        </w:tc>
      </w:tr>
      <w:tr>
        <w:tblPrEx>
          <w:tblW w:w="0" w:type="auto"/>
          <w:tblInd w:w="108" w:type="dxa"/>
          <w:tblLook w:val="0000"/>
        </w:tblPrEx>
        <w:trPr>
          <w:trHeight w:val="390"/>
        </w:trPr>
        <w:tc>
          <w:tcPr>
            <w:tcW w:w="1985" w:type="dxa"/>
          </w:tcPr>
          <w:p w:rsidR="007D0C2A">
            <w:pPr>
              <w:pStyle w:val="PlainText"/>
              <w:rPr>
                <w:rFonts w:ascii="仿宋_GB2312" w:eastAsia="仿宋_GB2312"/>
                <w:sz w:val="18"/>
                <w:szCs w:val="18"/>
              </w:rPr>
            </w:pPr>
            <w:r>
              <w:rPr>
                <w:rFonts w:ascii="仿宋_GB2312" w:eastAsia="仿宋_GB2312" w:hint="eastAsia"/>
                <w:sz w:val="18"/>
                <w:szCs w:val="18"/>
              </w:rPr>
              <w:t>1</w:t>
            </w:r>
          </w:p>
        </w:tc>
        <w:tc>
          <w:tcPr>
            <w:tcW w:w="3260" w:type="dxa"/>
          </w:tcPr>
          <w:p w:rsidR="007D0C2A">
            <w:pPr>
              <w:pStyle w:val="PlainText"/>
              <w:rPr>
                <w:rFonts w:ascii="仿宋_GB2312" w:eastAsia="仿宋_GB2312"/>
                <w:sz w:val="18"/>
                <w:szCs w:val="18"/>
              </w:rPr>
            </w:pPr>
            <w:r>
              <w:rPr>
                <w:rFonts w:ascii="仿宋_GB2312" w:eastAsia="仿宋_GB2312" w:hint="eastAsia"/>
                <w:sz w:val="18"/>
                <w:szCs w:val="18"/>
              </w:rPr>
              <w:t>代码漏洞</w:t>
            </w:r>
          </w:p>
        </w:tc>
        <w:tc>
          <w:tcPr>
            <w:tcW w:w="992" w:type="dxa"/>
          </w:tcPr>
          <w:p w:rsidR="007D0C2A">
            <w:pPr>
              <w:pStyle w:val="PlainText"/>
              <w:rPr>
                <w:rFonts w:ascii="仿宋_GB2312" w:eastAsia="仿宋_GB2312"/>
                <w:sz w:val="18"/>
                <w:szCs w:val="18"/>
              </w:rPr>
            </w:pPr>
          </w:p>
        </w:tc>
        <w:tc>
          <w:tcPr>
            <w:tcW w:w="973" w:type="dxa"/>
          </w:tcPr>
          <w:p w:rsidR="007D0C2A">
            <w:pPr>
              <w:pStyle w:val="PlainText"/>
              <w:rPr>
                <w:rFonts w:ascii="仿宋_GB2312" w:eastAsia="仿宋_GB2312"/>
                <w:sz w:val="18"/>
                <w:szCs w:val="18"/>
              </w:rPr>
            </w:pPr>
          </w:p>
        </w:tc>
        <w:tc>
          <w:tcPr>
            <w:tcW w:w="1204" w:type="dxa"/>
          </w:tcPr>
          <w:p w:rsidR="007D0C2A">
            <w:pPr>
              <w:pStyle w:val="PlainText"/>
              <w:rPr>
                <w:rFonts w:ascii="仿宋_GB2312" w:eastAsia="仿宋_GB2312"/>
                <w:sz w:val="18"/>
                <w:szCs w:val="18"/>
              </w:rPr>
            </w:pPr>
          </w:p>
        </w:tc>
      </w:tr>
      <w:tr>
        <w:tblPrEx>
          <w:tblW w:w="0" w:type="auto"/>
          <w:tblInd w:w="108" w:type="dxa"/>
          <w:tblLook w:val="0000"/>
        </w:tblPrEx>
        <w:trPr>
          <w:trHeight w:val="390"/>
        </w:trPr>
        <w:tc>
          <w:tcPr>
            <w:tcW w:w="1985" w:type="dxa"/>
          </w:tcPr>
          <w:p w:rsidR="007D0C2A">
            <w:pPr>
              <w:pStyle w:val="PlainText"/>
              <w:rPr>
                <w:rFonts w:ascii="仿宋_GB2312" w:eastAsia="仿宋_GB2312"/>
                <w:sz w:val="18"/>
                <w:szCs w:val="18"/>
              </w:rPr>
            </w:pPr>
            <w:r>
              <w:rPr>
                <w:rFonts w:ascii="仿宋_GB2312" w:eastAsia="仿宋_GB2312" w:hint="eastAsia"/>
                <w:sz w:val="18"/>
                <w:szCs w:val="18"/>
              </w:rPr>
              <w:t>2</w:t>
            </w:r>
          </w:p>
        </w:tc>
        <w:tc>
          <w:tcPr>
            <w:tcW w:w="3260" w:type="dxa"/>
          </w:tcPr>
          <w:p w:rsidR="007D0C2A">
            <w:pPr>
              <w:pStyle w:val="PlainText"/>
              <w:rPr>
                <w:rFonts w:ascii="仿宋_GB2312" w:eastAsia="仿宋_GB2312"/>
                <w:sz w:val="18"/>
                <w:szCs w:val="18"/>
              </w:rPr>
            </w:pPr>
            <w:r>
              <w:rPr>
                <w:rFonts w:ascii="仿宋_GB2312" w:eastAsia="仿宋_GB2312" w:hint="eastAsia"/>
                <w:sz w:val="18"/>
                <w:szCs w:val="18"/>
              </w:rPr>
              <w:t>数据泄露</w:t>
            </w:r>
          </w:p>
        </w:tc>
        <w:tc>
          <w:tcPr>
            <w:tcW w:w="992" w:type="dxa"/>
          </w:tcPr>
          <w:p w:rsidR="007D0C2A">
            <w:pPr>
              <w:pStyle w:val="PlainText"/>
              <w:rPr>
                <w:rFonts w:ascii="仿宋_GB2312" w:eastAsia="仿宋_GB2312"/>
                <w:sz w:val="18"/>
                <w:szCs w:val="18"/>
              </w:rPr>
            </w:pPr>
          </w:p>
        </w:tc>
        <w:tc>
          <w:tcPr>
            <w:tcW w:w="973" w:type="dxa"/>
          </w:tcPr>
          <w:p w:rsidR="007D0C2A">
            <w:pPr>
              <w:pStyle w:val="PlainText"/>
              <w:rPr>
                <w:rFonts w:ascii="仿宋_GB2312" w:eastAsia="仿宋_GB2312"/>
                <w:sz w:val="18"/>
                <w:szCs w:val="18"/>
              </w:rPr>
            </w:pPr>
          </w:p>
        </w:tc>
        <w:tc>
          <w:tcPr>
            <w:tcW w:w="1204" w:type="dxa"/>
          </w:tcPr>
          <w:p w:rsidR="007D0C2A">
            <w:pPr>
              <w:pStyle w:val="PlainText"/>
              <w:rPr>
                <w:rFonts w:ascii="仿宋_GB2312" w:eastAsia="仿宋_GB2312"/>
                <w:sz w:val="18"/>
                <w:szCs w:val="18"/>
              </w:rPr>
            </w:pPr>
          </w:p>
        </w:tc>
      </w:tr>
      <w:tr>
        <w:tblPrEx>
          <w:tblW w:w="0" w:type="auto"/>
          <w:tblInd w:w="108" w:type="dxa"/>
          <w:tblLook w:val="0000"/>
        </w:tblPrEx>
        <w:trPr>
          <w:trHeight w:val="390"/>
        </w:trPr>
        <w:tc>
          <w:tcPr>
            <w:tcW w:w="1985" w:type="dxa"/>
          </w:tcPr>
          <w:p w:rsidR="007D0C2A">
            <w:pPr>
              <w:pStyle w:val="PlainText"/>
              <w:rPr>
                <w:rFonts w:ascii="仿宋_GB2312" w:eastAsia="仿宋_GB2312"/>
                <w:sz w:val="18"/>
                <w:szCs w:val="18"/>
              </w:rPr>
            </w:pPr>
            <w:r>
              <w:rPr>
                <w:rFonts w:ascii="仿宋_GB2312" w:eastAsia="仿宋_GB2312" w:hint="eastAsia"/>
                <w:sz w:val="18"/>
                <w:szCs w:val="18"/>
              </w:rPr>
              <w:t>3</w:t>
            </w:r>
          </w:p>
        </w:tc>
        <w:tc>
          <w:tcPr>
            <w:tcW w:w="3260" w:type="dxa"/>
          </w:tcPr>
          <w:p w:rsidR="007D0C2A">
            <w:pPr>
              <w:pStyle w:val="PlainText"/>
              <w:rPr>
                <w:rFonts w:ascii="仿宋_GB2312" w:eastAsia="仿宋_GB2312"/>
                <w:sz w:val="18"/>
                <w:szCs w:val="18"/>
              </w:rPr>
            </w:pPr>
            <w:r>
              <w:rPr>
                <w:rFonts w:ascii="仿宋_GB2312" w:eastAsia="仿宋_GB2312" w:hint="eastAsia"/>
                <w:sz w:val="18"/>
                <w:szCs w:val="18"/>
              </w:rPr>
              <w:t>外部攻击</w:t>
            </w:r>
          </w:p>
        </w:tc>
        <w:tc>
          <w:tcPr>
            <w:tcW w:w="992" w:type="dxa"/>
          </w:tcPr>
          <w:p w:rsidR="007D0C2A">
            <w:pPr>
              <w:pStyle w:val="PlainText"/>
              <w:rPr>
                <w:rFonts w:ascii="仿宋_GB2312" w:eastAsia="仿宋_GB2312"/>
                <w:sz w:val="18"/>
                <w:szCs w:val="18"/>
              </w:rPr>
            </w:pPr>
          </w:p>
        </w:tc>
        <w:tc>
          <w:tcPr>
            <w:tcW w:w="973" w:type="dxa"/>
          </w:tcPr>
          <w:p w:rsidR="007D0C2A">
            <w:pPr>
              <w:pStyle w:val="PlainText"/>
              <w:rPr>
                <w:rFonts w:ascii="仿宋_GB2312" w:eastAsia="仿宋_GB2312"/>
                <w:sz w:val="18"/>
                <w:szCs w:val="18"/>
              </w:rPr>
            </w:pPr>
          </w:p>
        </w:tc>
        <w:tc>
          <w:tcPr>
            <w:tcW w:w="1204" w:type="dxa"/>
          </w:tcPr>
          <w:p w:rsidR="007D0C2A">
            <w:pPr>
              <w:pStyle w:val="PlainText"/>
              <w:rPr>
                <w:rFonts w:ascii="仿宋_GB2312" w:eastAsia="仿宋_GB2312"/>
                <w:sz w:val="18"/>
                <w:szCs w:val="18"/>
              </w:rPr>
            </w:pPr>
          </w:p>
        </w:tc>
      </w:tr>
      <w:tr>
        <w:tblPrEx>
          <w:tblW w:w="0" w:type="auto"/>
          <w:tblInd w:w="108" w:type="dxa"/>
          <w:tblLook w:val="0000"/>
        </w:tblPrEx>
        <w:trPr>
          <w:trHeight w:val="390"/>
        </w:trPr>
        <w:tc>
          <w:tcPr>
            <w:tcW w:w="1985" w:type="dxa"/>
          </w:tcPr>
          <w:p w:rsidR="007D0C2A">
            <w:pPr>
              <w:pStyle w:val="PlainText"/>
              <w:rPr>
                <w:rFonts w:ascii="仿宋_GB2312" w:eastAsia="仿宋_GB2312"/>
                <w:sz w:val="18"/>
                <w:szCs w:val="18"/>
              </w:rPr>
            </w:pPr>
            <w:r>
              <w:rPr>
                <w:rFonts w:ascii="仿宋_GB2312" w:eastAsia="仿宋_GB2312" w:hint="eastAsia"/>
                <w:sz w:val="18"/>
                <w:szCs w:val="18"/>
              </w:rPr>
              <w:t>4</w:t>
            </w:r>
          </w:p>
        </w:tc>
        <w:tc>
          <w:tcPr>
            <w:tcW w:w="3260" w:type="dxa"/>
          </w:tcPr>
          <w:p w:rsidR="007D0C2A">
            <w:pPr>
              <w:pStyle w:val="PlainText"/>
              <w:rPr>
                <w:rFonts w:ascii="仿宋_GB2312" w:eastAsia="仿宋_GB2312"/>
                <w:sz w:val="18"/>
                <w:szCs w:val="18"/>
              </w:rPr>
            </w:pPr>
            <w:r>
              <w:rPr>
                <w:rFonts w:ascii="仿宋_GB2312" w:eastAsia="仿宋_GB2312" w:hint="eastAsia"/>
                <w:sz w:val="18"/>
                <w:szCs w:val="18"/>
              </w:rPr>
              <w:t>人员权限</w:t>
            </w:r>
          </w:p>
        </w:tc>
        <w:tc>
          <w:tcPr>
            <w:tcW w:w="992" w:type="dxa"/>
          </w:tcPr>
          <w:p w:rsidR="007D0C2A">
            <w:pPr>
              <w:pStyle w:val="PlainText"/>
              <w:rPr>
                <w:rFonts w:ascii="仿宋_GB2312" w:eastAsia="仿宋_GB2312"/>
                <w:sz w:val="18"/>
                <w:szCs w:val="18"/>
              </w:rPr>
            </w:pPr>
          </w:p>
        </w:tc>
        <w:tc>
          <w:tcPr>
            <w:tcW w:w="973" w:type="dxa"/>
          </w:tcPr>
          <w:p w:rsidR="007D0C2A">
            <w:pPr>
              <w:pStyle w:val="PlainText"/>
              <w:rPr>
                <w:rFonts w:ascii="仿宋_GB2312" w:eastAsia="仿宋_GB2312"/>
                <w:sz w:val="18"/>
                <w:szCs w:val="18"/>
              </w:rPr>
            </w:pPr>
          </w:p>
        </w:tc>
        <w:tc>
          <w:tcPr>
            <w:tcW w:w="1204" w:type="dxa"/>
          </w:tcPr>
          <w:p w:rsidR="007D0C2A">
            <w:pPr>
              <w:pStyle w:val="PlainText"/>
              <w:rPr>
                <w:rFonts w:ascii="仿宋_GB2312" w:eastAsia="仿宋_GB2312"/>
                <w:sz w:val="18"/>
                <w:szCs w:val="18"/>
              </w:rPr>
            </w:pPr>
          </w:p>
        </w:tc>
      </w:tr>
      <w:tr>
        <w:tblPrEx>
          <w:tblW w:w="0" w:type="auto"/>
          <w:tblInd w:w="108" w:type="dxa"/>
          <w:tblLook w:val="0000"/>
        </w:tblPrEx>
        <w:trPr>
          <w:trHeight w:val="390"/>
        </w:trPr>
        <w:tc>
          <w:tcPr>
            <w:tcW w:w="1985" w:type="dxa"/>
          </w:tcPr>
          <w:p w:rsidR="007D0C2A">
            <w:pPr>
              <w:pStyle w:val="PlainText"/>
              <w:rPr>
                <w:rFonts w:ascii="仿宋_GB2312" w:eastAsia="仿宋_GB2312"/>
                <w:sz w:val="18"/>
                <w:szCs w:val="18"/>
              </w:rPr>
            </w:pPr>
            <w:r>
              <w:rPr>
                <w:rFonts w:ascii="仿宋_GB2312" w:eastAsia="仿宋_GB2312" w:hint="eastAsia"/>
                <w:sz w:val="18"/>
                <w:szCs w:val="18"/>
              </w:rPr>
              <w:t>5</w:t>
            </w:r>
          </w:p>
        </w:tc>
        <w:tc>
          <w:tcPr>
            <w:tcW w:w="3260" w:type="dxa"/>
          </w:tcPr>
          <w:p w:rsidR="007D0C2A">
            <w:pPr>
              <w:pStyle w:val="PlainText"/>
              <w:rPr>
                <w:rFonts w:ascii="仿宋_GB2312" w:eastAsia="仿宋_GB2312"/>
                <w:sz w:val="18"/>
                <w:szCs w:val="18"/>
              </w:rPr>
            </w:pPr>
            <w:r>
              <w:rPr>
                <w:rFonts w:ascii="仿宋_GB2312" w:eastAsia="仿宋_GB2312" w:hint="eastAsia"/>
                <w:sz w:val="18"/>
                <w:szCs w:val="18"/>
              </w:rPr>
              <w:t>第三方组件</w:t>
            </w:r>
          </w:p>
        </w:tc>
        <w:tc>
          <w:tcPr>
            <w:tcW w:w="992" w:type="dxa"/>
          </w:tcPr>
          <w:p w:rsidR="007D0C2A">
            <w:pPr>
              <w:pStyle w:val="PlainText"/>
              <w:rPr>
                <w:rFonts w:ascii="仿宋_GB2312" w:eastAsia="仿宋_GB2312"/>
                <w:sz w:val="18"/>
                <w:szCs w:val="18"/>
              </w:rPr>
            </w:pPr>
          </w:p>
        </w:tc>
        <w:tc>
          <w:tcPr>
            <w:tcW w:w="973" w:type="dxa"/>
          </w:tcPr>
          <w:p w:rsidR="007D0C2A">
            <w:pPr>
              <w:pStyle w:val="PlainText"/>
              <w:rPr>
                <w:rFonts w:ascii="仿宋_GB2312" w:eastAsia="仿宋_GB2312"/>
                <w:sz w:val="18"/>
                <w:szCs w:val="18"/>
              </w:rPr>
            </w:pPr>
          </w:p>
        </w:tc>
        <w:tc>
          <w:tcPr>
            <w:tcW w:w="1204" w:type="dxa"/>
          </w:tcPr>
          <w:p w:rsidR="007D0C2A">
            <w:pPr>
              <w:pStyle w:val="PlainText"/>
              <w:rPr>
                <w:rFonts w:ascii="仿宋_GB2312" w:eastAsia="仿宋_GB2312"/>
                <w:sz w:val="18"/>
                <w:szCs w:val="18"/>
              </w:rPr>
            </w:pPr>
          </w:p>
        </w:tc>
      </w:tr>
    </w:tbl>
    <w:p w:rsidR="007D0C2A">
      <w:pPr>
        <w:pStyle w:val="PlainText"/>
      </w:pPr>
    </w:p>
    <w:p w:rsidR="007D0C2A">
      <w:pPr>
        <w:rPr>
          <w:rFonts w:ascii="黑体" w:eastAsia="黑体" w:hAnsi="黑体" w:cs="黑体"/>
          <w:sz w:val="32"/>
          <w:szCs w:val="32"/>
        </w:rPr>
      </w:pPr>
      <w:r>
        <w:rPr>
          <w:rFonts w:ascii="黑体" w:eastAsia="黑体" w:hAnsi="黑体" w:cs="黑体" w:hint="eastAsia"/>
          <w:sz w:val="32"/>
          <w:szCs w:val="32"/>
        </w:rPr>
        <w:br w:type="page"/>
      </w:r>
      <w:r>
        <w:rPr>
          <w:rFonts w:hint="eastAsia"/>
          <w:sz w:val="32"/>
          <w:szCs w:val="32"/>
        </w:rPr>
        <w:t>附件</w:t>
      </w:r>
      <w:r>
        <w:rPr>
          <w:rFonts w:hint="eastAsia"/>
          <w:sz w:val="32"/>
          <w:szCs w:val="32"/>
        </w:rPr>
        <w:t>5</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22"/>
        <w:gridCol w:w="1263"/>
        <w:gridCol w:w="703"/>
        <w:gridCol w:w="703"/>
        <w:gridCol w:w="702"/>
        <w:gridCol w:w="1123"/>
        <w:gridCol w:w="425"/>
        <w:gridCol w:w="1121"/>
        <w:gridCol w:w="635"/>
        <w:gridCol w:w="617"/>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50"/>
        </w:trPr>
        <w:tc>
          <w:tcPr>
            <w:tcW w:w="1122" w:type="dxa"/>
            <w:noWrap/>
          </w:tcPr>
          <w:p w:rsidR="007D0C2A">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产品风险清单</w:t>
            </w:r>
          </w:p>
        </w:tc>
        <w:tc>
          <w:tcPr>
            <w:tcW w:w="1263" w:type="dxa"/>
            <w:noWrap/>
          </w:tcPr>
          <w:p w:rsidR="007D0C2A">
            <w:pPr>
              <w:pStyle w:val="BodyText"/>
              <w:spacing w:before="7" w:line="240" w:lineRule="exact"/>
              <w:rPr>
                <w:rFonts w:ascii="仿宋_GB2312" w:eastAsia="仿宋_GB2312" w:hAnsi="黑体" w:cs="黑体"/>
                <w:b/>
                <w:bCs/>
                <w:sz w:val="16"/>
                <w:szCs w:val="16"/>
              </w:rPr>
            </w:pPr>
          </w:p>
        </w:tc>
        <w:tc>
          <w:tcPr>
            <w:tcW w:w="703" w:type="dxa"/>
            <w:noWrap/>
          </w:tcPr>
          <w:p w:rsidR="007D0C2A">
            <w:pPr>
              <w:pStyle w:val="BodyText"/>
              <w:spacing w:before="7" w:line="240" w:lineRule="exact"/>
              <w:rPr>
                <w:rFonts w:ascii="仿宋_GB2312" w:eastAsia="仿宋_GB2312" w:hAnsi="黑体" w:cs="黑体"/>
                <w:sz w:val="16"/>
                <w:szCs w:val="16"/>
              </w:rPr>
            </w:pPr>
          </w:p>
        </w:tc>
        <w:tc>
          <w:tcPr>
            <w:tcW w:w="703" w:type="dxa"/>
            <w:noWrap/>
          </w:tcPr>
          <w:p w:rsidR="007D0C2A">
            <w:pPr>
              <w:pStyle w:val="BodyText"/>
              <w:spacing w:before="7" w:line="240" w:lineRule="exact"/>
              <w:rPr>
                <w:rFonts w:ascii="仿宋_GB2312" w:eastAsia="仿宋_GB2312" w:hAnsi="黑体" w:cs="黑体"/>
                <w:sz w:val="16"/>
                <w:szCs w:val="16"/>
              </w:rPr>
            </w:pPr>
          </w:p>
        </w:tc>
        <w:tc>
          <w:tcPr>
            <w:tcW w:w="702" w:type="dxa"/>
            <w:noWrap/>
          </w:tcPr>
          <w:p w:rsidR="007D0C2A">
            <w:pPr>
              <w:pStyle w:val="BodyText"/>
              <w:spacing w:before="7" w:line="240" w:lineRule="exact"/>
              <w:rPr>
                <w:rFonts w:ascii="仿宋_GB2312" w:eastAsia="仿宋_GB2312" w:hAnsi="黑体" w:cs="黑体"/>
                <w:sz w:val="16"/>
                <w:szCs w:val="16"/>
              </w:rPr>
            </w:pPr>
          </w:p>
        </w:tc>
        <w:tc>
          <w:tcPr>
            <w:tcW w:w="1123" w:type="dxa"/>
            <w:noWrap/>
          </w:tcPr>
          <w:p w:rsidR="007D0C2A">
            <w:pPr>
              <w:pStyle w:val="BodyText"/>
              <w:spacing w:before="7" w:line="240" w:lineRule="exact"/>
              <w:rPr>
                <w:rFonts w:ascii="仿宋_GB2312" w:eastAsia="仿宋_GB2312" w:hAnsi="黑体" w:cs="黑体"/>
                <w:sz w:val="16"/>
                <w:szCs w:val="16"/>
              </w:rPr>
            </w:pPr>
          </w:p>
        </w:tc>
        <w:tc>
          <w:tcPr>
            <w:tcW w:w="425" w:type="dxa"/>
            <w:noWrap/>
          </w:tcPr>
          <w:p w:rsidR="007D0C2A">
            <w:pPr>
              <w:pStyle w:val="BodyText"/>
              <w:spacing w:before="7" w:line="240" w:lineRule="exact"/>
              <w:rPr>
                <w:rFonts w:ascii="仿宋_GB2312" w:eastAsia="仿宋_GB2312" w:hAnsi="黑体" w:cs="黑体"/>
                <w:sz w:val="16"/>
                <w:szCs w:val="16"/>
              </w:rPr>
            </w:pPr>
          </w:p>
        </w:tc>
        <w:tc>
          <w:tcPr>
            <w:tcW w:w="1121" w:type="dxa"/>
            <w:noWrap/>
          </w:tcPr>
          <w:p w:rsidR="007D0C2A">
            <w:pPr>
              <w:pStyle w:val="BodyText"/>
              <w:spacing w:before="7" w:line="240" w:lineRule="exact"/>
              <w:rPr>
                <w:rFonts w:ascii="仿宋_GB2312" w:eastAsia="仿宋_GB2312" w:hAnsi="黑体" w:cs="黑体"/>
                <w:sz w:val="16"/>
                <w:szCs w:val="16"/>
              </w:rPr>
            </w:pPr>
          </w:p>
        </w:tc>
        <w:tc>
          <w:tcPr>
            <w:tcW w:w="635" w:type="dxa"/>
            <w:noWrap/>
          </w:tcPr>
          <w:p w:rsidR="007D0C2A">
            <w:pPr>
              <w:pStyle w:val="BodyText"/>
              <w:spacing w:before="7" w:line="240" w:lineRule="exact"/>
              <w:rPr>
                <w:rFonts w:ascii="仿宋_GB2312" w:eastAsia="仿宋_GB2312" w:hAnsi="黑体" w:cs="黑体"/>
                <w:sz w:val="16"/>
                <w:szCs w:val="16"/>
              </w:rPr>
            </w:pPr>
          </w:p>
        </w:tc>
        <w:tc>
          <w:tcPr>
            <w:tcW w:w="617" w:type="dxa"/>
            <w:noWrap/>
          </w:tcPr>
          <w:p w:rsidR="007D0C2A">
            <w:pPr>
              <w:pStyle w:val="BodyText"/>
              <w:spacing w:before="7" w:line="240" w:lineRule="exact"/>
              <w:rPr>
                <w:rFonts w:ascii="仿宋_GB2312" w:eastAsia="仿宋_GB2312" w:hAnsi="黑体" w:cs="黑体"/>
                <w:sz w:val="16"/>
                <w:szCs w:val="16"/>
              </w:rPr>
            </w:pPr>
          </w:p>
        </w:tc>
      </w:tr>
      <w:tr>
        <w:tblPrEx>
          <w:tblW w:w="0" w:type="auto"/>
          <w:tblInd w:w="108" w:type="dxa"/>
          <w:tblLook w:val="0000"/>
        </w:tblPrEx>
        <w:trPr>
          <w:trHeight w:val="390"/>
        </w:trPr>
        <w:tc>
          <w:tcPr>
            <w:tcW w:w="1122" w:type="dxa"/>
            <w:noWrap/>
          </w:tcPr>
          <w:p w:rsidR="007D0C2A">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一、产品基本信息</w:t>
            </w:r>
          </w:p>
        </w:tc>
        <w:tc>
          <w:tcPr>
            <w:tcW w:w="1263" w:type="dxa"/>
            <w:noWrap/>
          </w:tcPr>
          <w:p w:rsidR="007D0C2A">
            <w:pPr>
              <w:pStyle w:val="BodyText"/>
              <w:spacing w:before="7" w:line="240" w:lineRule="exact"/>
              <w:rPr>
                <w:rFonts w:ascii="仿宋_GB2312" w:eastAsia="仿宋_GB2312" w:hAnsi="黑体" w:cs="黑体"/>
                <w:b/>
                <w:bCs/>
                <w:sz w:val="16"/>
                <w:szCs w:val="16"/>
              </w:rPr>
            </w:pPr>
          </w:p>
        </w:tc>
        <w:tc>
          <w:tcPr>
            <w:tcW w:w="703" w:type="dxa"/>
            <w:noWrap/>
          </w:tcPr>
          <w:p w:rsidR="007D0C2A">
            <w:pPr>
              <w:pStyle w:val="BodyText"/>
              <w:spacing w:before="7" w:line="240" w:lineRule="exact"/>
              <w:rPr>
                <w:rFonts w:ascii="仿宋_GB2312" w:eastAsia="仿宋_GB2312" w:hAnsi="黑体" w:cs="黑体"/>
                <w:sz w:val="16"/>
                <w:szCs w:val="16"/>
              </w:rPr>
            </w:pPr>
          </w:p>
        </w:tc>
        <w:tc>
          <w:tcPr>
            <w:tcW w:w="703" w:type="dxa"/>
            <w:noWrap/>
          </w:tcPr>
          <w:p w:rsidR="007D0C2A">
            <w:pPr>
              <w:pStyle w:val="BodyText"/>
              <w:spacing w:before="7" w:line="240" w:lineRule="exact"/>
              <w:rPr>
                <w:rFonts w:ascii="仿宋_GB2312" w:eastAsia="仿宋_GB2312" w:hAnsi="黑体" w:cs="黑体"/>
                <w:sz w:val="16"/>
                <w:szCs w:val="16"/>
              </w:rPr>
            </w:pPr>
          </w:p>
        </w:tc>
        <w:tc>
          <w:tcPr>
            <w:tcW w:w="702" w:type="dxa"/>
            <w:noWrap/>
          </w:tcPr>
          <w:p w:rsidR="007D0C2A">
            <w:pPr>
              <w:pStyle w:val="BodyText"/>
              <w:spacing w:before="7" w:line="240" w:lineRule="exact"/>
              <w:rPr>
                <w:rFonts w:ascii="仿宋_GB2312" w:eastAsia="仿宋_GB2312" w:hAnsi="黑体" w:cs="黑体"/>
                <w:sz w:val="16"/>
                <w:szCs w:val="16"/>
              </w:rPr>
            </w:pPr>
          </w:p>
        </w:tc>
        <w:tc>
          <w:tcPr>
            <w:tcW w:w="1123" w:type="dxa"/>
            <w:noWrap/>
          </w:tcPr>
          <w:p w:rsidR="007D0C2A">
            <w:pPr>
              <w:pStyle w:val="BodyText"/>
              <w:spacing w:before="7" w:line="240" w:lineRule="exact"/>
              <w:rPr>
                <w:rFonts w:ascii="仿宋_GB2312" w:eastAsia="仿宋_GB2312" w:hAnsi="黑体" w:cs="黑体"/>
                <w:sz w:val="16"/>
                <w:szCs w:val="16"/>
              </w:rPr>
            </w:pPr>
          </w:p>
        </w:tc>
        <w:tc>
          <w:tcPr>
            <w:tcW w:w="425" w:type="dxa"/>
            <w:noWrap/>
          </w:tcPr>
          <w:p w:rsidR="007D0C2A">
            <w:pPr>
              <w:pStyle w:val="BodyText"/>
              <w:spacing w:before="7" w:line="240" w:lineRule="exact"/>
              <w:rPr>
                <w:rFonts w:ascii="仿宋_GB2312" w:eastAsia="仿宋_GB2312" w:hAnsi="黑体" w:cs="黑体"/>
                <w:sz w:val="16"/>
                <w:szCs w:val="16"/>
              </w:rPr>
            </w:pPr>
          </w:p>
        </w:tc>
        <w:tc>
          <w:tcPr>
            <w:tcW w:w="1121" w:type="dxa"/>
            <w:noWrap/>
          </w:tcPr>
          <w:p w:rsidR="007D0C2A">
            <w:pPr>
              <w:pStyle w:val="BodyText"/>
              <w:spacing w:before="7" w:line="240" w:lineRule="exact"/>
              <w:rPr>
                <w:rFonts w:ascii="仿宋_GB2312" w:eastAsia="仿宋_GB2312" w:hAnsi="黑体" w:cs="黑体"/>
                <w:sz w:val="16"/>
                <w:szCs w:val="16"/>
              </w:rPr>
            </w:pPr>
          </w:p>
        </w:tc>
        <w:tc>
          <w:tcPr>
            <w:tcW w:w="635" w:type="dxa"/>
            <w:noWrap/>
          </w:tcPr>
          <w:p w:rsidR="007D0C2A">
            <w:pPr>
              <w:pStyle w:val="BodyText"/>
              <w:spacing w:before="7" w:line="240" w:lineRule="exact"/>
              <w:rPr>
                <w:rFonts w:ascii="仿宋_GB2312" w:eastAsia="仿宋_GB2312" w:hAnsi="黑体" w:cs="黑体"/>
                <w:sz w:val="16"/>
                <w:szCs w:val="16"/>
              </w:rPr>
            </w:pPr>
          </w:p>
        </w:tc>
        <w:tc>
          <w:tcPr>
            <w:tcW w:w="617" w:type="dxa"/>
            <w:noWrap/>
          </w:tcPr>
          <w:p w:rsidR="007D0C2A">
            <w:pPr>
              <w:pStyle w:val="BodyText"/>
              <w:spacing w:before="7" w:line="240" w:lineRule="exact"/>
              <w:rPr>
                <w:rFonts w:ascii="仿宋_GB2312" w:eastAsia="仿宋_GB2312" w:hAnsi="黑体" w:cs="黑体"/>
                <w:sz w:val="16"/>
                <w:szCs w:val="16"/>
              </w:rPr>
            </w:pPr>
          </w:p>
        </w:tc>
      </w:tr>
      <w:tr>
        <w:tblPrEx>
          <w:tblW w:w="0" w:type="auto"/>
          <w:tblInd w:w="108" w:type="dxa"/>
          <w:tblLook w:val="0000"/>
        </w:tblPrEx>
        <w:trPr>
          <w:trHeight w:val="390"/>
        </w:trPr>
        <w:tc>
          <w:tcPr>
            <w:tcW w:w="1122" w:type="dxa"/>
          </w:tcPr>
          <w:p w:rsidR="007D0C2A">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产品名称</w:t>
            </w:r>
          </w:p>
        </w:tc>
        <w:tc>
          <w:tcPr>
            <w:tcW w:w="1263" w:type="dxa"/>
          </w:tcPr>
          <w:p w:rsidR="007D0C2A">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w:t>
            </w:r>
            <w:r>
              <w:rPr>
                <w:rFonts w:ascii="仿宋_GB2312" w:eastAsia="仿宋_GB2312" w:hAnsi="黑体" w:cs="黑体" w:hint="eastAsia"/>
                <w:b/>
                <w:bCs/>
                <w:sz w:val="16"/>
                <w:szCs w:val="16"/>
              </w:rPr>
              <w:t>具体产品名</w:t>
            </w:r>
            <w:r>
              <w:rPr>
                <w:rFonts w:ascii="仿宋_GB2312" w:eastAsia="仿宋_GB2312" w:hAnsi="黑体" w:cs="黑体" w:hint="eastAsia"/>
                <w:b/>
                <w:bCs/>
                <w:sz w:val="16"/>
                <w:szCs w:val="16"/>
              </w:rPr>
              <w:t>]</w:t>
            </w:r>
          </w:p>
        </w:tc>
        <w:tc>
          <w:tcPr>
            <w:tcW w:w="703" w:type="dxa"/>
            <w:noWrap/>
          </w:tcPr>
          <w:p w:rsidR="007D0C2A">
            <w:pPr>
              <w:pStyle w:val="BodyText"/>
              <w:spacing w:before="7" w:line="240" w:lineRule="exact"/>
              <w:rPr>
                <w:rFonts w:ascii="仿宋_GB2312" w:eastAsia="仿宋_GB2312" w:hAnsi="黑体" w:cs="黑体"/>
                <w:b/>
                <w:bCs/>
                <w:sz w:val="16"/>
                <w:szCs w:val="16"/>
              </w:rPr>
            </w:pPr>
          </w:p>
        </w:tc>
        <w:tc>
          <w:tcPr>
            <w:tcW w:w="703" w:type="dxa"/>
            <w:noWrap/>
          </w:tcPr>
          <w:p w:rsidR="007D0C2A">
            <w:pPr>
              <w:pStyle w:val="BodyText"/>
              <w:spacing w:before="7" w:line="240" w:lineRule="exact"/>
              <w:rPr>
                <w:rFonts w:ascii="仿宋_GB2312" w:eastAsia="仿宋_GB2312" w:hAnsi="黑体" w:cs="黑体"/>
                <w:sz w:val="16"/>
                <w:szCs w:val="16"/>
              </w:rPr>
            </w:pPr>
          </w:p>
        </w:tc>
        <w:tc>
          <w:tcPr>
            <w:tcW w:w="702" w:type="dxa"/>
            <w:noWrap/>
          </w:tcPr>
          <w:p w:rsidR="007D0C2A">
            <w:pPr>
              <w:pStyle w:val="BodyText"/>
              <w:spacing w:before="7" w:line="240" w:lineRule="exact"/>
              <w:rPr>
                <w:rFonts w:ascii="仿宋_GB2312" w:eastAsia="仿宋_GB2312" w:hAnsi="黑体" w:cs="黑体"/>
                <w:sz w:val="16"/>
                <w:szCs w:val="16"/>
              </w:rPr>
            </w:pPr>
          </w:p>
        </w:tc>
        <w:tc>
          <w:tcPr>
            <w:tcW w:w="1123" w:type="dxa"/>
            <w:noWrap/>
          </w:tcPr>
          <w:p w:rsidR="007D0C2A">
            <w:pPr>
              <w:pStyle w:val="BodyText"/>
              <w:spacing w:before="7" w:line="240" w:lineRule="exact"/>
              <w:rPr>
                <w:rFonts w:ascii="仿宋_GB2312" w:eastAsia="仿宋_GB2312" w:hAnsi="黑体" w:cs="黑体"/>
                <w:sz w:val="16"/>
                <w:szCs w:val="16"/>
              </w:rPr>
            </w:pPr>
          </w:p>
        </w:tc>
        <w:tc>
          <w:tcPr>
            <w:tcW w:w="425" w:type="dxa"/>
            <w:noWrap/>
          </w:tcPr>
          <w:p w:rsidR="007D0C2A">
            <w:pPr>
              <w:pStyle w:val="BodyText"/>
              <w:spacing w:before="7" w:line="240" w:lineRule="exact"/>
              <w:rPr>
                <w:rFonts w:ascii="仿宋_GB2312" w:eastAsia="仿宋_GB2312" w:hAnsi="黑体" w:cs="黑体"/>
                <w:sz w:val="16"/>
                <w:szCs w:val="16"/>
              </w:rPr>
            </w:pPr>
          </w:p>
        </w:tc>
        <w:tc>
          <w:tcPr>
            <w:tcW w:w="1121" w:type="dxa"/>
            <w:noWrap/>
          </w:tcPr>
          <w:p w:rsidR="007D0C2A">
            <w:pPr>
              <w:pStyle w:val="BodyText"/>
              <w:spacing w:before="7" w:line="240" w:lineRule="exact"/>
              <w:rPr>
                <w:rFonts w:ascii="仿宋_GB2312" w:eastAsia="仿宋_GB2312" w:hAnsi="黑体" w:cs="黑体"/>
                <w:sz w:val="16"/>
                <w:szCs w:val="16"/>
              </w:rPr>
            </w:pPr>
          </w:p>
        </w:tc>
        <w:tc>
          <w:tcPr>
            <w:tcW w:w="635" w:type="dxa"/>
            <w:noWrap/>
          </w:tcPr>
          <w:p w:rsidR="007D0C2A">
            <w:pPr>
              <w:pStyle w:val="BodyText"/>
              <w:spacing w:before="7" w:line="240" w:lineRule="exact"/>
              <w:rPr>
                <w:rFonts w:ascii="仿宋_GB2312" w:eastAsia="仿宋_GB2312" w:hAnsi="黑体" w:cs="黑体"/>
                <w:sz w:val="16"/>
                <w:szCs w:val="16"/>
              </w:rPr>
            </w:pPr>
          </w:p>
        </w:tc>
        <w:tc>
          <w:tcPr>
            <w:tcW w:w="617" w:type="dxa"/>
            <w:noWrap/>
          </w:tcPr>
          <w:p w:rsidR="007D0C2A">
            <w:pPr>
              <w:pStyle w:val="BodyText"/>
              <w:spacing w:before="7" w:line="240" w:lineRule="exact"/>
              <w:rPr>
                <w:rFonts w:ascii="仿宋_GB2312" w:eastAsia="仿宋_GB2312" w:hAnsi="黑体" w:cs="黑体"/>
                <w:sz w:val="16"/>
                <w:szCs w:val="16"/>
              </w:rPr>
            </w:pPr>
          </w:p>
        </w:tc>
      </w:tr>
      <w:tr>
        <w:tblPrEx>
          <w:tblW w:w="0" w:type="auto"/>
          <w:tblInd w:w="108" w:type="dxa"/>
          <w:tblLook w:val="0000"/>
        </w:tblPrEx>
        <w:trPr>
          <w:trHeight w:val="780"/>
        </w:trPr>
        <w:tc>
          <w:tcPr>
            <w:tcW w:w="1122"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产品类型</w:t>
            </w:r>
          </w:p>
        </w:tc>
        <w:tc>
          <w:tcPr>
            <w:tcW w:w="1263"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软件</w:t>
            </w:r>
            <w:r>
              <w:rPr>
                <w:rFonts w:ascii="仿宋_GB2312" w:eastAsia="仿宋_GB2312" w:hAnsi="黑体" w:cs="黑体" w:hint="eastAsia"/>
                <w:sz w:val="16"/>
                <w:szCs w:val="16"/>
              </w:rPr>
              <w:t xml:space="preserve"> </w:t>
            </w:r>
          </w:p>
        </w:tc>
        <w:tc>
          <w:tcPr>
            <w:tcW w:w="703" w:type="dxa"/>
            <w:noWrap/>
          </w:tcPr>
          <w:p w:rsidR="007D0C2A">
            <w:pPr>
              <w:pStyle w:val="BodyText"/>
              <w:spacing w:before="7" w:line="240" w:lineRule="exact"/>
              <w:rPr>
                <w:rFonts w:ascii="仿宋_GB2312" w:eastAsia="仿宋_GB2312" w:hAnsi="黑体" w:cs="黑体"/>
                <w:sz w:val="16"/>
                <w:szCs w:val="16"/>
              </w:rPr>
            </w:pPr>
          </w:p>
        </w:tc>
        <w:tc>
          <w:tcPr>
            <w:tcW w:w="703" w:type="dxa"/>
            <w:noWrap/>
          </w:tcPr>
          <w:p w:rsidR="007D0C2A">
            <w:pPr>
              <w:pStyle w:val="BodyText"/>
              <w:spacing w:before="7" w:line="240" w:lineRule="exact"/>
              <w:rPr>
                <w:rFonts w:ascii="仿宋_GB2312" w:eastAsia="仿宋_GB2312" w:hAnsi="黑体" w:cs="黑体"/>
                <w:sz w:val="16"/>
                <w:szCs w:val="16"/>
              </w:rPr>
            </w:pPr>
          </w:p>
        </w:tc>
        <w:tc>
          <w:tcPr>
            <w:tcW w:w="702" w:type="dxa"/>
            <w:noWrap/>
          </w:tcPr>
          <w:p w:rsidR="007D0C2A">
            <w:pPr>
              <w:pStyle w:val="BodyText"/>
              <w:spacing w:before="7" w:line="240" w:lineRule="exact"/>
              <w:rPr>
                <w:rFonts w:ascii="仿宋_GB2312" w:eastAsia="仿宋_GB2312" w:hAnsi="黑体" w:cs="黑体"/>
                <w:sz w:val="16"/>
                <w:szCs w:val="16"/>
              </w:rPr>
            </w:pPr>
          </w:p>
        </w:tc>
        <w:tc>
          <w:tcPr>
            <w:tcW w:w="1123" w:type="dxa"/>
            <w:noWrap/>
          </w:tcPr>
          <w:p w:rsidR="007D0C2A">
            <w:pPr>
              <w:pStyle w:val="BodyText"/>
              <w:spacing w:before="7" w:line="240" w:lineRule="exact"/>
              <w:rPr>
                <w:rFonts w:ascii="仿宋_GB2312" w:eastAsia="仿宋_GB2312" w:hAnsi="黑体" w:cs="黑体"/>
                <w:sz w:val="16"/>
                <w:szCs w:val="16"/>
              </w:rPr>
            </w:pPr>
          </w:p>
        </w:tc>
        <w:tc>
          <w:tcPr>
            <w:tcW w:w="425" w:type="dxa"/>
            <w:noWrap/>
          </w:tcPr>
          <w:p w:rsidR="007D0C2A">
            <w:pPr>
              <w:pStyle w:val="BodyText"/>
              <w:spacing w:before="7" w:line="240" w:lineRule="exact"/>
              <w:rPr>
                <w:rFonts w:ascii="仿宋_GB2312" w:eastAsia="仿宋_GB2312" w:hAnsi="黑体" w:cs="黑体"/>
                <w:sz w:val="16"/>
                <w:szCs w:val="16"/>
              </w:rPr>
            </w:pPr>
          </w:p>
        </w:tc>
        <w:tc>
          <w:tcPr>
            <w:tcW w:w="1121" w:type="dxa"/>
            <w:noWrap/>
          </w:tcPr>
          <w:p w:rsidR="007D0C2A">
            <w:pPr>
              <w:pStyle w:val="BodyText"/>
              <w:spacing w:before="7" w:line="240" w:lineRule="exact"/>
              <w:rPr>
                <w:rFonts w:ascii="仿宋_GB2312" w:eastAsia="仿宋_GB2312" w:hAnsi="黑体" w:cs="黑体"/>
                <w:sz w:val="16"/>
                <w:szCs w:val="16"/>
              </w:rPr>
            </w:pPr>
          </w:p>
        </w:tc>
        <w:tc>
          <w:tcPr>
            <w:tcW w:w="635" w:type="dxa"/>
            <w:noWrap/>
          </w:tcPr>
          <w:p w:rsidR="007D0C2A">
            <w:pPr>
              <w:pStyle w:val="BodyText"/>
              <w:spacing w:before="7" w:line="240" w:lineRule="exact"/>
              <w:rPr>
                <w:rFonts w:ascii="仿宋_GB2312" w:eastAsia="仿宋_GB2312" w:hAnsi="黑体" w:cs="黑体"/>
                <w:sz w:val="16"/>
                <w:szCs w:val="16"/>
              </w:rPr>
            </w:pPr>
          </w:p>
        </w:tc>
        <w:tc>
          <w:tcPr>
            <w:tcW w:w="617" w:type="dxa"/>
            <w:noWrap/>
          </w:tcPr>
          <w:p w:rsidR="007D0C2A">
            <w:pPr>
              <w:pStyle w:val="BodyText"/>
              <w:spacing w:before="7" w:line="240" w:lineRule="exact"/>
              <w:rPr>
                <w:rFonts w:ascii="仿宋_GB2312" w:eastAsia="仿宋_GB2312" w:hAnsi="黑体" w:cs="黑体"/>
                <w:sz w:val="16"/>
                <w:szCs w:val="16"/>
              </w:rPr>
            </w:pPr>
          </w:p>
        </w:tc>
      </w:tr>
      <w:tr>
        <w:tblPrEx>
          <w:tblW w:w="0" w:type="auto"/>
          <w:tblInd w:w="108" w:type="dxa"/>
          <w:tblLook w:val="0000"/>
        </w:tblPrEx>
        <w:trPr>
          <w:trHeight w:val="390"/>
        </w:trPr>
        <w:tc>
          <w:tcPr>
            <w:tcW w:w="1122" w:type="dxa"/>
            <w:noWrap/>
          </w:tcPr>
          <w:p w:rsidR="007D0C2A">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二、软件信息及相关风险</w:t>
            </w:r>
          </w:p>
        </w:tc>
        <w:tc>
          <w:tcPr>
            <w:tcW w:w="1263" w:type="dxa"/>
            <w:noWrap/>
          </w:tcPr>
          <w:p w:rsidR="007D0C2A">
            <w:pPr>
              <w:pStyle w:val="BodyText"/>
              <w:spacing w:before="7" w:line="240" w:lineRule="exact"/>
              <w:rPr>
                <w:rFonts w:ascii="仿宋_GB2312" w:eastAsia="仿宋_GB2312" w:hAnsi="黑体" w:cs="黑体"/>
                <w:b/>
                <w:bCs/>
                <w:sz w:val="16"/>
                <w:szCs w:val="16"/>
              </w:rPr>
            </w:pPr>
          </w:p>
        </w:tc>
        <w:tc>
          <w:tcPr>
            <w:tcW w:w="703" w:type="dxa"/>
            <w:noWrap/>
          </w:tcPr>
          <w:p w:rsidR="007D0C2A">
            <w:pPr>
              <w:pStyle w:val="BodyText"/>
              <w:spacing w:before="7" w:line="240" w:lineRule="exact"/>
              <w:rPr>
                <w:rFonts w:ascii="仿宋_GB2312" w:eastAsia="仿宋_GB2312" w:hAnsi="黑体" w:cs="黑体"/>
                <w:sz w:val="16"/>
                <w:szCs w:val="16"/>
              </w:rPr>
            </w:pPr>
          </w:p>
        </w:tc>
        <w:tc>
          <w:tcPr>
            <w:tcW w:w="703" w:type="dxa"/>
            <w:noWrap/>
          </w:tcPr>
          <w:p w:rsidR="007D0C2A">
            <w:pPr>
              <w:pStyle w:val="BodyText"/>
              <w:spacing w:before="7" w:line="240" w:lineRule="exact"/>
              <w:rPr>
                <w:rFonts w:ascii="仿宋_GB2312" w:eastAsia="仿宋_GB2312" w:hAnsi="黑体" w:cs="黑体"/>
                <w:sz w:val="16"/>
                <w:szCs w:val="16"/>
              </w:rPr>
            </w:pPr>
          </w:p>
        </w:tc>
        <w:tc>
          <w:tcPr>
            <w:tcW w:w="702" w:type="dxa"/>
            <w:noWrap/>
          </w:tcPr>
          <w:p w:rsidR="007D0C2A">
            <w:pPr>
              <w:pStyle w:val="BodyText"/>
              <w:spacing w:before="7" w:line="240" w:lineRule="exact"/>
              <w:rPr>
                <w:rFonts w:ascii="仿宋_GB2312" w:eastAsia="仿宋_GB2312" w:hAnsi="黑体" w:cs="黑体"/>
                <w:sz w:val="16"/>
                <w:szCs w:val="16"/>
              </w:rPr>
            </w:pPr>
          </w:p>
        </w:tc>
        <w:tc>
          <w:tcPr>
            <w:tcW w:w="1123" w:type="dxa"/>
            <w:noWrap/>
          </w:tcPr>
          <w:p w:rsidR="007D0C2A">
            <w:pPr>
              <w:pStyle w:val="BodyText"/>
              <w:spacing w:before="7" w:line="240" w:lineRule="exact"/>
              <w:rPr>
                <w:rFonts w:ascii="仿宋_GB2312" w:eastAsia="仿宋_GB2312" w:hAnsi="黑体" w:cs="黑体"/>
                <w:sz w:val="16"/>
                <w:szCs w:val="16"/>
              </w:rPr>
            </w:pPr>
          </w:p>
        </w:tc>
        <w:tc>
          <w:tcPr>
            <w:tcW w:w="425" w:type="dxa"/>
            <w:noWrap/>
          </w:tcPr>
          <w:p w:rsidR="007D0C2A">
            <w:pPr>
              <w:pStyle w:val="BodyText"/>
              <w:spacing w:before="7" w:line="240" w:lineRule="exact"/>
              <w:rPr>
                <w:rFonts w:ascii="仿宋_GB2312" w:eastAsia="仿宋_GB2312" w:hAnsi="黑体" w:cs="黑体"/>
                <w:sz w:val="16"/>
                <w:szCs w:val="16"/>
              </w:rPr>
            </w:pPr>
          </w:p>
        </w:tc>
        <w:tc>
          <w:tcPr>
            <w:tcW w:w="1121" w:type="dxa"/>
            <w:noWrap/>
          </w:tcPr>
          <w:p w:rsidR="007D0C2A">
            <w:pPr>
              <w:pStyle w:val="BodyText"/>
              <w:spacing w:before="7" w:line="240" w:lineRule="exact"/>
              <w:rPr>
                <w:rFonts w:ascii="仿宋_GB2312" w:eastAsia="仿宋_GB2312" w:hAnsi="黑体" w:cs="黑体"/>
                <w:sz w:val="16"/>
                <w:szCs w:val="16"/>
              </w:rPr>
            </w:pPr>
          </w:p>
        </w:tc>
        <w:tc>
          <w:tcPr>
            <w:tcW w:w="635" w:type="dxa"/>
            <w:noWrap/>
          </w:tcPr>
          <w:p w:rsidR="007D0C2A">
            <w:pPr>
              <w:pStyle w:val="BodyText"/>
              <w:spacing w:before="7" w:line="240" w:lineRule="exact"/>
              <w:rPr>
                <w:rFonts w:ascii="仿宋_GB2312" w:eastAsia="仿宋_GB2312" w:hAnsi="黑体" w:cs="黑体"/>
                <w:sz w:val="16"/>
                <w:szCs w:val="16"/>
              </w:rPr>
            </w:pPr>
          </w:p>
        </w:tc>
        <w:tc>
          <w:tcPr>
            <w:tcW w:w="617" w:type="dxa"/>
            <w:noWrap/>
          </w:tcPr>
          <w:p w:rsidR="007D0C2A">
            <w:pPr>
              <w:pStyle w:val="BodyText"/>
              <w:spacing w:before="7" w:line="240" w:lineRule="exact"/>
              <w:rPr>
                <w:rFonts w:ascii="仿宋_GB2312" w:eastAsia="仿宋_GB2312" w:hAnsi="黑体" w:cs="黑体"/>
                <w:sz w:val="16"/>
                <w:szCs w:val="16"/>
              </w:rPr>
            </w:pPr>
          </w:p>
        </w:tc>
      </w:tr>
      <w:tr>
        <w:tblPrEx>
          <w:tblW w:w="0" w:type="auto"/>
          <w:tblInd w:w="108" w:type="dxa"/>
          <w:tblLook w:val="0000"/>
        </w:tblPrEx>
        <w:trPr>
          <w:trHeight w:val="390"/>
        </w:trPr>
        <w:tc>
          <w:tcPr>
            <w:tcW w:w="1122" w:type="dxa"/>
            <w:noWrap/>
          </w:tcPr>
          <w:p w:rsidR="007D0C2A">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（一）软件设备</w:t>
            </w:r>
          </w:p>
        </w:tc>
        <w:tc>
          <w:tcPr>
            <w:tcW w:w="1263" w:type="dxa"/>
            <w:noWrap/>
          </w:tcPr>
          <w:p w:rsidR="007D0C2A">
            <w:pPr>
              <w:pStyle w:val="BodyText"/>
              <w:spacing w:before="7" w:line="240" w:lineRule="exact"/>
              <w:rPr>
                <w:rFonts w:ascii="仿宋_GB2312" w:eastAsia="仿宋_GB2312" w:hAnsi="黑体" w:cs="黑体"/>
                <w:b/>
                <w:bCs/>
                <w:sz w:val="16"/>
                <w:szCs w:val="16"/>
              </w:rPr>
            </w:pPr>
          </w:p>
        </w:tc>
        <w:tc>
          <w:tcPr>
            <w:tcW w:w="703" w:type="dxa"/>
            <w:noWrap/>
          </w:tcPr>
          <w:p w:rsidR="007D0C2A">
            <w:pPr>
              <w:pStyle w:val="BodyText"/>
              <w:spacing w:before="7" w:line="240" w:lineRule="exact"/>
              <w:rPr>
                <w:rFonts w:ascii="仿宋_GB2312" w:eastAsia="仿宋_GB2312" w:hAnsi="黑体" w:cs="黑体"/>
                <w:sz w:val="16"/>
                <w:szCs w:val="16"/>
              </w:rPr>
            </w:pPr>
          </w:p>
        </w:tc>
        <w:tc>
          <w:tcPr>
            <w:tcW w:w="703" w:type="dxa"/>
            <w:noWrap/>
          </w:tcPr>
          <w:p w:rsidR="007D0C2A">
            <w:pPr>
              <w:pStyle w:val="BodyText"/>
              <w:spacing w:before="7" w:line="240" w:lineRule="exact"/>
              <w:rPr>
                <w:rFonts w:ascii="仿宋_GB2312" w:eastAsia="仿宋_GB2312" w:hAnsi="黑体" w:cs="黑体"/>
                <w:sz w:val="16"/>
                <w:szCs w:val="16"/>
              </w:rPr>
            </w:pPr>
          </w:p>
        </w:tc>
        <w:tc>
          <w:tcPr>
            <w:tcW w:w="702" w:type="dxa"/>
            <w:noWrap/>
          </w:tcPr>
          <w:p w:rsidR="007D0C2A">
            <w:pPr>
              <w:pStyle w:val="BodyText"/>
              <w:spacing w:before="7" w:line="240" w:lineRule="exact"/>
              <w:rPr>
                <w:rFonts w:ascii="仿宋_GB2312" w:eastAsia="仿宋_GB2312" w:hAnsi="黑体" w:cs="黑体"/>
                <w:sz w:val="16"/>
                <w:szCs w:val="16"/>
              </w:rPr>
            </w:pPr>
          </w:p>
        </w:tc>
        <w:tc>
          <w:tcPr>
            <w:tcW w:w="1123" w:type="dxa"/>
            <w:noWrap/>
          </w:tcPr>
          <w:p w:rsidR="007D0C2A">
            <w:pPr>
              <w:pStyle w:val="BodyText"/>
              <w:spacing w:before="7" w:line="240" w:lineRule="exact"/>
              <w:rPr>
                <w:rFonts w:ascii="仿宋_GB2312" w:eastAsia="仿宋_GB2312" w:hAnsi="黑体" w:cs="黑体"/>
                <w:sz w:val="16"/>
                <w:szCs w:val="16"/>
              </w:rPr>
            </w:pPr>
          </w:p>
        </w:tc>
        <w:tc>
          <w:tcPr>
            <w:tcW w:w="425" w:type="dxa"/>
            <w:noWrap/>
          </w:tcPr>
          <w:p w:rsidR="007D0C2A">
            <w:pPr>
              <w:pStyle w:val="BodyText"/>
              <w:spacing w:before="7" w:line="240" w:lineRule="exact"/>
              <w:rPr>
                <w:rFonts w:ascii="仿宋_GB2312" w:eastAsia="仿宋_GB2312" w:hAnsi="黑体" w:cs="黑体"/>
                <w:sz w:val="16"/>
                <w:szCs w:val="16"/>
              </w:rPr>
            </w:pPr>
          </w:p>
        </w:tc>
        <w:tc>
          <w:tcPr>
            <w:tcW w:w="1121" w:type="dxa"/>
            <w:noWrap/>
          </w:tcPr>
          <w:p w:rsidR="007D0C2A">
            <w:pPr>
              <w:pStyle w:val="BodyText"/>
              <w:spacing w:before="7" w:line="240" w:lineRule="exact"/>
              <w:rPr>
                <w:rFonts w:ascii="仿宋_GB2312" w:eastAsia="仿宋_GB2312" w:hAnsi="黑体" w:cs="黑体"/>
                <w:sz w:val="16"/>
                <w:szCs w:val="16"/>
              </w:rPr>
            </w:pPr>
          </w:p>
        </w:tc>
        <w:tc>
          <w:tcPr>
            <w:tcW w:w="635" w:type="dxa"/>
            <w:noWrap/>
          </w:tcPr>
          <w:p w:rsidR="007D0C2A">
            <w:pPr>
              <w:pStyle w:val="BodyText"/>
              <w:spacing w:before="7" w:line="240" w:lineRule="exact"/>
              <w:rPr>
                <w:rFonts w:ascii="仿宋_GB2312" w:eastAsia="仿宋_GB2312" w:hAnsi="黑体" w:cs="黑体"/>
                <w:sz w:val="16"/>
                <w:szCs w:val="16"/>
              </w:rPr>
            </w:pPr>
          </w:p>
        </w:tc>
        <w:tc>
          <w:tcPr>
            <w:tcW w:w="617" w:type="dxa"/>
            <w:noWrap/>
          </w:tcPr>
          <w:p w:rsidR="007D0C2A">
            <w:pPr>
              <w:pStyle w:val="BodyText"/>
              <w:spacing w:before="7" w:line="240" w:lineRule="exact"/>
              <w:rPr>
                <w:rFonts w:ascii="仿宋_GB2312" w:eastAsia="仿宋_GB2312" w:hAnsi="黑体" w:cs="黑体"/>
                <w:sz w:val="16"/>
                <w:szCs w:val="16"/>
              </w:rPr>
            </w:pPr>
          </w:p>
        </w:tc>
      </w:tr>
      <w:tr>
        <w:tblPrEx>
          <w:tblW w:w="0" w:type="auto"/>
          <w:tblInd w:w="108" w:type="dxa"/>
          <w:tblLook w:val="0000"/>
        </w:tblPrEx>
        <w:trPr>
          <w:trHeight w:val="390"/>
        </w:trPr>
        <w:tc>
          <w:tcPr>
            <w:tcW w:w="1122" w:type="dxa"/>
          </w:tcPr>
          <w:p w:rsidR="007D0C2A">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序号</w:t>
            </w:r>
          </w:p>
        </w:tc>
        <w:tc>
          <w:tcPr>
            <w:tcW w:w="1263" w:type="dxa"/>
          </w:tcPr>
          <w:p w:rsidR="007D0C2A">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软件名</w:t>
            </w:r>
          </w:p>
        </w:tc>
        <w:tc>
          <w:tcPr>
            <w:tcW w:w="703" w:type="dxa"/>
          </w:tcPr>
          <w:p w:rsidR="007D0C2A">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厂商</w:t>
            </w:r>
          </w:p>
        </w:tc>
        <w:tc>
          <w:tcPr>
            <w:tcW w:w="703" w:type="dxa"/>
          </w:tcPr>
          <w:p w:rsidR="007D0C2A">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版本</w:t>
            </w:r>
          </w:p>
        </w:tc>
        <w:tc>
          <w:tcPr>
            <w:tcW w:w="702" w:type="dxa"/>
          </w:tcPr>
          <w:p w:rsidR="007D0C2A">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信息回传</w:t>
            </w:r>
          </w:p>
        </w:tc>
        <w:tc>
          <w:tcPr>
            <w:tcW w:w="1123" w:type="dxa"/>
          </w:tcPr>
          <w:p w:rsidR="007D0C2A">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回传内容</w:t>
            </w:r>
          </w:p>
        </w:tc>
        <w:tc>
          <w:tcPr>
            <w:tcW w:w="425" w:type="dxa"/>
          </w:tcPr>
          <w:p w:rsidR="007D0C2A">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远程控制</w:t>
            </w:r>
          </w:p>
        </w:tc>
        <w:tc>
          <w:tcPr>
            <w:tcW w:w="1121" w:type="dxa"/>
          </w:tcPr>
          <w:p w:rsidR="007D0C2A">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代码审计风险</w:t>
            </w:r>
          </w:p>
        </w:tc>
        <w:tc>
          <w:tcPr>
            <w:tcW w:w="635" w:type="dxa"/>
          </w:tcPr>
          <w:p w:rsidR="007D0C2A">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组件检查风险</w:t>
            </w:r>
          </w:p>
        </w:tc>
        <w:tc>
          <w:tcPr>
            <w:tcW w:w="617" w:type="dxa"/>
          </w:tcPr>
          <w:p w:rsidR="007D0C2A">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安全测试风险</w:t>
            </w:r>
          </w:p>
        </w:tc>
      </w:tr>
      <w:tr>
        <w:tblPrEx>
          <w:tblW w:w="0" w:type="auto"/>
          <w:tblInd w:w="108" w:type="dxa"/>
          <w:tblLook w:val="0000"/>
        </w:tblPrEx>
        <w:trPr>
          <w:trHeight w:val="1170"/>
        </w:trPr>
        <w:tc>
          <w:tcPr>
            <w:tcW w:w="1122"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1</w:t>
            </w:r>
          </w:p>
        </w:tc>
        <w:tc>
          <w:tcPr>
            <w:tcW w:w="1263"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操作系统</w:t>
            </w:r>
          </w:p>
        </w:tc>
        <w:tc>
          <w:tcPr>
            <w:tcW w:w="703"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w:t>
            </w:r>
            <w:r>
              <w:rPr>
                <w:rFonts w:ascii="仿宋_GB2312" w:eastAsia="仿宋_GB2312" w:hAnsi="黑体" w:cs="黑体" w:hint="eastAsia"/>
                <w:sz w:val="16"/>
                <w:szCs w:val="16"/>
              </w:rPr>
              <w:t>微软等</w:t>
            </w:r>
            <w:r>
              <w:rPr>
                <w:rFonts w:ascii="仿宋_GB2312" w:eastAsia="仿宋_GB2312" w:hAnsi="黑体" w:cs="黑体" w:hint="eastAsia"/>
                <w:sz w:val="16"/>
                <w:szCs w:val="16"/>
              </w:rPr>
              <w:t>]</w:t>
            </w:r>
          </w:p>
        </w:tc>
        <w:tc>
          <w:tcPr>
            <w:tcW w:w="703"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w:t>
            </w:r>
            <w:r>
              <w:rPr>
                <w:rFonts w:ascii="仿宋_GB2312" w:eastAsia="仿宋_GB2312" w:hAnsi="黑体" w:cs="黑体" w:hint="eastAsia"/>
                <w:sz w:val="16"/>
                <w:szCs w:val="16"/>
              </w:rPr>
              <w:t>具体版</w:t>
            </w:r>
            <w:r>
              <w:rPr>
                <w:rFonts w:ascii="仿宋_GB2312" w:eastAsia="仿宋_GB2312" w:hAnsi="黑体" w:cs="黑体" w:hint="eastAsia"/>
                <w:sz w:val="16"/>
                <w:szCs w:val="16"/>
              </w:rPr>
              <w:t>]</w:t>
            </w:r>
          </w:p>
        </w:tc>
        <w:tc>
          <w:tcPr>
            <w:tcW w:w="702"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有</w:t>
            </w:r>
          </w:p>
        </w:tc>
        <w:tc>
          <w:tcPr>
            <w:tcW w:w="1123"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系统报错、性能数据等</w:t>
            </w:r>
          </w:p>
        </w:tc>
        <w:tc>
          <w:tcPr>
            <w:tcW w:w="425"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有</w:t>
            </w:r>
          </w:p>
        </w:tc>
        <w:tc>
          <w:tcPr>
            <w:tcW w:w="1121"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权限、内存泄漏等漏洞</w:t>
            </w:r>
          </w:p>
        </w:tc>
        <w:tc>
          <w:tcPr>
            <w:tcW w:w="635"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第三方组件漏洞</w:t>
            </w:r>
          </w:p>
        </w:tc>
        <w:tc>
          <w:tcPr>
            <w:tcW w:w="617"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多用户并发等异常</w:t>
            </w:r>
          </w:p>
        </w:tc>
      </w:tr>
      <w:tr>
        <w:tblPrEx>
          <w:tblW w:w="0" w:type="auto"/>
          <w:tblInd w:w="108" w:type="dxa"/>
          <w:tblLook w:val="0000"/>
        </w:tblPrEx>
        <w:trPr>
          <w:trHeight w:val="780"/>
        </w:trPr>
        <w:tc>
          <w:tcPr>
            <w:tcW w:w="1122"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2</w:t>
            </w:r>
          </w:p>
        </w:tc>
        <w:tc>
          <w:tcPr>
            <w:tcW w:w="1263"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数据库</w:t>
            </w:r>
          </w:p>
        </w:tc>
        <w:tc>
          <w:tcPr>
            <w:tcW w:w="703"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w:t>
            </w:r>
            <w:r>
              <w:rPr>
                <w:rFonts w:ascii="仿宋_GB2312" w:eastAsia="仿宋_GB2312" w:hAnsi="黑体" w:cs="黑体" w:hint="eastAsia"/>
                <w:sz w:val="16"/>
                <w:szCs w:val="16"/>
              </w:rPr>
              <w:t>甲骨文等</w:t>
            </w:r>
            <w:r>
              <w:rPr>
                <w:rFonts w:ascii="仿宋_GB2312" w:eastAsia="仿宋_GB2312" w:hAnsi="黑体" w:cs="黑体" w:hint="eastAsia"/>
                <w:sz w:val="16"/>
                <w:szCs w:val="16"/>
              </w:rPr>
              <w:t>]</w:t>
            </w:r>
          </w:p>
        </w:tc>
        <w:tc>
          <w:tcPr>
            <w:tcW w:w="703"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w:t>
            </w:r>
            <w:r>
              <w:rPr>
                <w:rFonts w:ascii="仿宋_GB2312" w:eastAsia="仿宋_GB2312" w:hAnsi="黑体" w:cs="黑体" w:hint="eastAsia"/>
                <w:sz w:val="16"/>
                <w:szCs w:val="16"/>
              </w:rPr>
              <w:t>具体版</w:t>
            </w:r>
            <w:r>
              <w:rPr>
                <w:rFonts w:ascii="仿宋_GB2312" w:eastAsia="仿宋_GB2312" w:hAnsi="黑体" w:cs="黑体" w:hint="eastAsia"/>
                <w:sz w:val="16"/>
                <w:szCs w:val="16"/>
              </w:rPr>
              <w:t>]</w:t>
            </w:r>
          </w:p>
        </w:tc>
        <w:tc>
          <w:tcPr>
            <w:tcW w:w="702"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有</w:t>
            </w:r>
          </w:p>
        </w:tc>
        <w:tc>
          <w:tcPr>
            <w:tcW w:w="1123"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连接、性能指标等</w:t>
            </w:r>
          </w:p>
        </w:tc>
        <w:tc>
          <w:tcPr>
            <w:tcW w:w="425"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有</w:t>
            </w:r>
          </w:p>
        </w:tc>
        <w:tc>
          <w:tcPr>
            <w:tcW w:w="1121"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注入、数据篡改风险</w:t>
            </w:r>
          </w:p>
        </w:tc>
        <w:tc>
          <w:tcPr>
            <w:tcW w:w="635"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组件数据一致性等问题</w:t>
            </w:r>
          </w:p>
        </w:tc>
        <w:tc>
          <w:tcPr>
            <w:tcW w:w="617"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查询性能、认证问题</w:t>
            </w:r>
          </w:p>
        </w:tc>
      </w:tr>
      <w:tr>
        <w:tblPrEx>
          <w:tblW w:w="0" w:type="auto"/>
          <w:tblInd w:w="108" w:type="dxa"/>
          <w:tblLook w:val="0000"/>
        </w:tblPrEx>
        <w:trPr>
          <w:trHeight w:val="780"/>
        </w:trPr>
        <w:tc>
          <w:tcPr>
            <w:tcW w:w="1122"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3</w:t>
            </w:r>
          </w:p>
        </w:tc>
        <w:tc>
          <w:tcPr>
            <w:tcW w:w="1263"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业务软件</w:t>
            </w:r>
          </w:p>
        </w:tc>
        <w:tc>
          <w:tcPr>
            <w:tcW w:w="703"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w:t>
            </w:r>
            <w:r>
              <w:rPr>
                <w:rFonts w:ascii="仿宋_GB2312" w:eastAsia="仿宋_GB2312" w:hAnsi="黑体" w:cs="黑体" w:hint="eastAsia"/>
                <w:sz w:val="16"/>
                <w:szCs w:val="16"/>
              </w:rPr>
              <w:t>开发方</w:t>
            </w:r>
            <w:r>
              <w:rPr>
                <w:rFonts w:ascii="仿宋_GB2312" w:eastAsia="仿宋_GB2312" w:hAnsi="黑体" w:cs="黑体" w:hint="eastAsia"/>
                <w:sz w:val="16"/>
                <w:szCs w:val="16"/>
              </w:rPr>
              <w:t>]</w:t>
            </w:r>
          </w:p>
        </w:tc>
        <w:tc>
          <w:tcPr>
            <w:tcW w:w="703"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w:t>
            </w:r>
            <w:r>
              <w:rPr>
                <w:rFonts w:ascii="仿宋_GB2312" w:eastAsia="仿宋_GB2312" w:hAnsi="黑体" w:cs="黑体" w:hint="eastAsia"/>
                <w:sz w:val="16"/>
                <w:szCs w:val="16"/>
              </w:rPr>
              <w:t>版本</w:t>
            </w:r>
            <w:r>
              <w:rPr>
                <w:rFonts w:ascii="仿宋_GB2312" w:eastAsia="仿宋_GB2312" w:hAnsi="黑体" w:cs="黑体" w:hint="eastAsia"/>
                <w:sz w:val="16"/>
                <w:szCs w:val="16"/>
              </w:rPr>
              <w:t>]</w:t>
            </w:r>
          </w:p>
        </w:tc>
        <w:tc>
          <w:tcPr>
            <w:tcW w:w="702"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有</w:t>
            </w:r>
          </w:p>
        </w:tc>
        <w:tc>
          <w:tcPr>
            <w:tcW w:w="1123"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操作记录等</w:t>
            </w:r>
          </w:p>
        </w:tc>
        <w:tc>
          <w:tcPr>
            <w:tcW w:w="425"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有</w:t>
            </w:r>
          </w:p>
        </w:tc>
        <w:tc>
          <w:tcPr>
            <w:tcW w:w="1121"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输入校验、逻辑漏洞</w:t>
            </w:r>
          </w:p>
        </w:tc>
        <w:tc>
          <w:tcPr>
            <w:tcW w:w="635"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前端、</w:t>
            </w:r>
            <w:r>
              <w:rPr>
                <w:rFonts w:ascii="仿宋_GB2312" w:eastAsia="仿宋_GB2312" w:hAnsi="黑体" w:cs="黑体" w:hint="eastAsia"/>
                <w:sz w:val="16"/>
                <w:szCs w:val="16"/>
              </w:rPr>
              <w:t xml:space="preserve">API </w:t>
            </w:r>
            <w:r>
              <w:rPr>
                <w:rFonts w:ascii="仿宋_GB2312" w:eastAsia="仿宋_GB2312" w:hAnsi="黑体" w:cs="黑体" w:hint="eastAsia"/>
                <w:sz w:val="16"/>
                <w:szCs w:val="16"/>
              </w:rPr>
              <w:t>接口风险</w:t>
            </w:r>
          </w:p>
        </w:tc>
        <w:tc>
          <w:tcPr>
            <w:tcW w:w="617"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高并发、权限问题</w:t>
            </w:r>
          </w:p>
        </w:tc>
      </w:tr>
      <w:tr>
        <w:tblPrEx>
          <w:tblW w:w="0" w:type="auto"/>
          <w:tblInd w:w="108" w:type="dxa"/>
          <w:tblLook w:val="0000"/>
        </w:tblPrEx>
        <w:trPr>
          <w:trHeight w:val="390"/>
        </w:trPr>
        <w:tc>
          <w:tcPr>
            <w:tcW w:w="1122" w:type="dxa"/>
            <w:noWrap/>
          </w:tcPr>
          <w:p w:rsidR="007D0C2A">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三、综合风险评估与建议</w:t>
            </w:r>
          </w:p>
        </w:tc>
        <w:tc>
          <w:tcPr>
            <w:tcW w:w="1263" w:type="dxa"/>
            <w:noWrap/>
          </w:tcPr>
          <w:p w:rsidR="007D0C2A">
            <w:pPr>
              <w:pStyle w:val="BodyText"/>
              <w:spacing w:before="7" w:line="240" w:lineRule="exact"/>
              <w:rPr>
                <w:rFonts w:ascii="仿宋_GB2312" w:eastAsia="仿宋_GB2312" w:hAnsi="黑体" w:cs="黑体"/>
                <w:b/>
                <w:bCs/>
                <w:sz w:val="16"/>
                <w:szCs w:val="16"/>
              </w:rPr>
            </w:pPr>
          </w:p>
        </w:tc>
        <w:tc>
          <w:tcPr>
            <w:tcW w:w="703" w:type="dxa"/>
            <w:noWrap/>
          </w:tcPr>
          <w:p w:rsidR="007D0C2A">
            <w:pPr>
              <w:pStyle w:val="BodyText"/>
              <w:spacing w:before="7" w:line="240" w:lineRule="exact"/>
              <w:rPr>
                <w:rFonts w:ascii="仿宋_GB2312" w:eastAsia="仿宋_GB2312" w:hAnsi="黑体" w:cs="黑体"/>
                <w:sz w:val="16"/>
                <w:szCs w:val="16"/>
              </w:rPr>
            </w:pPr>
          </w:p>
        </w:tc>
        <w:tc>
          <w:tcPr>
            <w:tcW w:w="703" w:type="dxa"/>
            <w:noWrap/>
          </w:tcPr>
          <w:p w:rsidR="007D0C2A">
            <w:pPr>
              <w:pStyle w:val="BodyText"/>
              <w:spacing w:before="7" w:line="240" w:lineRule="exact"/>
              <w:rPr>
                <w:rFonts w:ascii="仿宋_GB2312" w:eastAsia="仿宋_GB2312" w:hAnsi="黑体" w:cs="黑体"/>
                <w:sz w:val="16"/>
                <w:szCs w:val="16"/>
              </w:rPr>
            </w:pPr>
          </w:p>
        </w:tc>
        <w:tc>
          <w:tcPr>
            <w:tcW w:w="702" w:type="dxa"/>
            <w:noWrap/>
          </w:tcPr>
          <w:p w:rsidR="007D0C2A">
            <w:pPr>
              <w:pStyle w:val="BodyText"/>
              <w:spacing w:before="7" w:line="240" w:lineRule="exact"/>
              <w:rPr>
                <w:rFonts w:ascii="仿宋_GB2312" w:eastAsia="仿宋_GB2312" w:hAnsi="黑体" w:cs="黑体"/>
                <w:sz w:val="16"/>
                <w:szCs w:val="16"/>
              </w:rPr>
            </w:pPr>
          </w:p>
        </w:tc>
        <w:tc>
          <w:tcPr>
            <w:tcW w:w="1123" w:type="dxa"/>
            <w:noWrap/>
          </w:tcPr>
          <w:p w:rsidR="007D0C2A">
            <w:pPr>
              <w:pStyle w:val="BodyText"/>
              <w:spacing w:before="7" w:line="240" w:lineRule="exact"/>
              <w:rPr>
                <w:rFonts w:ascii="仿宋_GB2312" w:eastAsia="仿宋_GB2312" w:hAnsi="黑体" w:cs="黑体"/>
                <w:sz w:val="16"/>
                <w:szCs w:val="16"/>
              </w:rPr>
            </w:pPr>
          </w:p>
        </w:tc>
        <w:tc>
          <w:tcPr>
            <w:tcW w:w="425" w:type="dxa"/>
            <w:noWrap/>
          </w:tcPr>
          <w:p w:rsidR="007D0C2A">
            <w:pPr>
              <w:pStyle w:val="BodyText"/>
              <w:spacing w:before="7" w:line="240" w:lineRule="exact"/>
              <w:rPr>
                <w:rFonts w:ascii="仿宋_GB2312" w:eastAsia="仿宋_GB2312" w:hAnsi="黑体" w:cs="黑体"/>
                <w:sz w:val="16"/>
                <w:szCs w:val="16"/>
              </w:rPr>
            </w:pPr>
          </w:p>
        </w:tc>
        <w:tc>
          <w:tcPr>
            <w:tcW w:w="1121" w:type="dxa"/>
            <w:noWrap/>
          </w:tcPr>
          <w:p w:rsidR="007D0C2A">
            <w:pPr>
              <w:pStyle w:val="BodyText"/>
              <w:spacing w:before="7" w:line="240" w:lineRule="exact"/>
              <w:rPr>
                <w:rFonts w:ascii="仿宋_GB2312" w:eastAsia="仿宋_GB2312" w:hAnsi="黑体" w:cs="黑体"/>
                <w:sz w:val="16"/>
                <w:szCs w:val="16"/>
              </w:rPr>
            </w:pPr>
          </w:p>
        </w:tc>
        <w:tc>
          <w:tcPr>
            <w:tcW w:w="635" w:type="dxa"/>
            <w:noWrap/>
          </w:tcPr>
          <w:p w:rsidR="007D0C2A">
            <w:pPr>
              <w:pStyle w:val="BodyText"/>
              <w:spacing w:before="7" w:line="240" w:lineRule="exact"/>
              <w:rPr>
                <w:rFonts w:ascii="仿宋_GB2312" w:eastAsia="仿宋_GB2312" w:hAnsi="黑体" w:cs="黑体"/>
                <w:sz w:val="16"/>
                <w:szCs w:val="16"/>
              </w:rPr>
            </w:pPr>
          </w:p>
        </w:tc>
        <w:tc>
          <w:tcPr>
            <w:tcW w:w="617" w:type="dxa"/>
            <w:noWrap/>
          </w:tcPr>
          <w:p w:rsidR="007D0C2A">
            <w:pPr>
              <w:pStyle w:val="BodyText"/>
              <w:spacing w:before="7" w:line="240" w:lineRule="exact"/>
              <w:rPr>
                <w:rFonts w:ascii="仿宋_GB2312" w:eastAsia="仿宋_GB2312" w:hAnsi="黑体" w:cs="黑体"/>
                <w:sz w:val="16"/>
                <w:szCs w:val="16"/>
              </w:rPr>
            </w:pPr>
          </w:p>
        </w:tc>
      </w:tr>
      <w:tr>
        <w:tblPrEx>
          <w:tblW w:w="0" w:type="auto"/>
          <w:tblInd w:w="108" w:type="dxa"/>
          <w:tblLook w:val="0000"/>
        </w:tblPrEx>
        <w:trPr>
          <w:trHeight w:val="390"/>
        </w:trPr>
        <w:tc>
          <w:tcPr>
            <w:tcW w:w="1122" w:type="dxa"/>
          </w:tcPr>
          <w:p w:rsidR="007D0C2A">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等级</w:t>
            </w:r>
          </w:p>
        </w:tc>
        <w:tc>
          <w:tcPr>
            <w:tcW w:w="1263" w:type="dxa"/>
          </w:tcPr>
          <w:p w:rsidR="007D0C2A">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风险概述</w:t>
            </w:r>
          </w:p>
        </w:tc>
        <w:tc>
          <w:tcPr>
            <w:tcW w:w="703" w:type="dxa"/>
          </w:tcPr>
          <w:p w:rsidR="007D0C2A">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建议措施</w:t>
            </w:r>
          </w:p>
        </w:tc>
        <w:tc>
          <w:tcPr>
            <w:tcW w:w="703" w:type="dxa"/>
            <w:noWrap/>
          </w:tcPr>
          <w:p w:rsidR="007D0C2A">
            <w:pPr>
              <w:pStyle w:val="BodyText"/>
              <w:spacing w:before="7" w:line="240" w:lineRule="exact"/>
              <w:rPr>
                <w:rFonts w:ascii="仿宋_GB2312" w:eastAsia="仿宋_GB2312" w:hAnsi="黑体" w:cs="黑体"/>
                <w:b/>
                <w:bCs/>
                <w:sz w:val="16"/>
                <w:szCs w:val="16"/>
              </w:rPr>
            </w:pPr>
          </w:p>
        </w:tc>
        <w:tc>
          <w:tcPr>
            <w:tcW w:w="702" w:type="dxa"/>
            <w:noWrap/>
          </w:tcPr>
          <w:p w:rsidR="007D0C2A">
            <w:pPr>
              <w:pStyle w:val="BodyText"/>
              <w:spacing w:before="7" w:line="240" w:lineRule="exact"/>
              <w:rPr>
                <w:rFonts w:ascii="仿宋_GB2312" w:eastAsia="仿宋_GB2312" w:hAnsi="黑体" w:cs="黑体"/>
                <w:sz w:val="16"/>
                <w:szCs w:val="16"/>
              </w:rPr>
            </w:pPr>
          </w:p>
        </w:tc>
        <w:tc>
          <w:tcPr>
            <w:tcW w:w="1123" w:type="dxa"/>
            <w:noWrap/>
          </w:tcPr>
          <w:p w:rsidR="007D0C2A">
            <w:pPr>
              <w:pStyle w:val="BodyText"/>
              <w:spacing w:before="7" w:line="240" w:lineRule="exact"/>
              <w:rPr>
                <w:rFonts w:ascii="仿宋_GB2312" w:eastAsia="仿宋_GB2312" w:hAnsi="黑体" w:cs="黑体"/>
                <w:sz w:val="16"/>
                <w:szCs w:val="16"/>
              </w:rPr>
            </w:pPr>
          </w:p>
        </w:tc>
        <w:tc>
          <w:tcPr>
            <w:tcW w:w="425" w:type="dxa"/>
            <w:noWrap/>
          </w:tcPr>
          <w:p w:rsidR="007D0C2A">
            <w:pPr>
              <w:pStyle w:val="BodyText"/>
              <w:spacing w:before="7" w:line="240" w:lineRule="exact"/>
              <w:rPr>
                <w:rFonts w:ascii="仿宋_GB2312" w:eastAsia="仿宋_GB2312" w:hAnsi="黑体" w:cs="黑体"/>
                <w:sz w:val="16"/>
                <w:szCs w:val="16"/>
              </w:rPr>
            </w:pPr>
          </w:p>
        </w:tc>
        <w:tc>
          <w:tcPr>
            <w:tcW w:w="1121" w:type="dxa"/>
            <w:noWrap/>
          </w:tcPr>
          <w:p w:rsidR="007D0C2A">
            <w:pPr>
              <w:pStyle w:val="BodyText"/>
              <w:spacing w:before="7" w:line="240" w:lineRule="exact"/>
              <w:rPr>
                <w:rFonts w:ascii="仿宋_GB2312" w:eastAsia="仿宋_GB2312" w:hAnsi="黑体" w:cs="黑体"/>
                <w:sz w:val="16"/>
                <w:szCs w:val="16"/>
              </w:rPr>
            </w:pPr>
          </w:p>
        </w:tc>
        <w:tc>
          <w:tcPr>
            <w:tcW w:w="635" w:type="dxa"/>
            <w:noWrap/>
          </w:tcPr>
          <w:p w:rsidR="007D0C2A">
            <w:pPr>
              <w:pStyle w:val="BodyText"/>
              <w:spacing w:before="7" w:line="240" w:lineRule="exact"/>
              <w:rPr>
                <w:rFonts w:ascii="仿宋_GB2312" w:eastAsia="仿宋_GB2312" w:hAnsi="黑体" w:cs="黑体"/>
                <w:sz w:val="16"/>
                <w:szCs w:val="16"/>
              </w:rPr>
            </w:pPr>
          </w:p>
        </w:tc>
        <w:tc>
          <w:tcPr>
            <w:tcW w:w="617" w:type="dxa"/>
            <w:noWrap/>
          </w:tcPr>
          <w:p w:rsidR="007D0C2A">
            <w:pPr>
              <w:pStyle w:val="BodyText"/>
              <w:spacing w:before="7" w:line="240" w:lineRule="exact"/>
              <w:rPr>
                <w:rFonts w:ascii="仿宋_GB2312" w:eastAsia="仿宋_GB2312" w:hAnsi="黑体" w:cs="黑体"/>
                <w:sz w:val="16"/>
                <w:szCs w:val="16"/>
              </w:rPr>
            </w:pPr>
          </w:p>
        </w:tc>
      </w:tr>
      <w:tr>
        <w:tblPrEx>
          <w:tblW w:w="0" w:type="auto"/>
          <w:tblInd w:w="108" w:type="dxa"/>
          <w:tblLook w:val="0000"/>
        </w:tblPrEx>
        <w:trPr>
          <w:trHeight w:val="1560"/>
        </w:trPr>
        <w:tc>
          <w:tcPr>
            <w:tcW w:w="1122"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高</w:t>
            </w:r>
          </w:p>
        </w:tc>
        <w:tc>
          <w:tcPr>
            <w:tcW w:w="1263"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多关键安全漏洞，影响业务、数据安全与稳定</w:t>
            </w:r>
          </w:p>
        </w:tc>
        <w:tc>
          <w:tcPr>
            <w:tcW w:w="703"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督促更新，加强防护，完善软件安全机制，审核回传内容，制定应急预案</w:t>
            </w:r>
          </w:p>
        </w:tc>
        <w:tc>
          <w:tcPr>
            <w:tcW w:w="703" w:type="dxa"/>
            <w:noWrap/>
          </w:tcPr>
          <w:p w:rsidR="007D0C2A">
            <w:pPr>
              <w:pStyle w:val="BodyText"/>
              <w:spacing w:before="7" w:line="240" w:lineRule="exact"/>
              <w:rPr>
                <w:rFonts w:ascii="仿宋_GB2312" w:eastAsia="仿宋_GB2312" w:hAnsi="黑体" w:cs="黑体"/>
                <w:sz w:val="16"/>
                <w:szCs w:val="16"/>
              </w:rPr>
            </w:pPr>
          </w:p>
        </w:tc>
        <w:tc>
          <w:tcPr>
            <w:tcW w:w="702" w:type="dxa"/>
            <w:noWrap/>
          </w:tcPr>
          <w:p w:rsidR="007D0C2A">
            <w:pPr>
              <w:pStyle w:val="BodyText"/>
              <w:spacing w:before="7" w:line="240" w:lineRule="exact"/>
              <w:rPr>
                <w:rFonts w:ascii="仿宋_GB2312" w:eastAsia="仿宋_GB2312" w:hAnsi="黑体" w:cs="黑体"/>
                <w:sz w:val="16"/>
                <w:szCs w:val="16"/>
              </w:rPr>
            </w:pPr>
          </w:p>
        </w:tc>
        <w:tc>
          <w:tcPr>
            <w:tcW w:w="1123" w:type="dxa"/>
            <w:noWrap/>
          </w:tcPr>
          <w:p w:rsidR="007D0C2A">
            <w:pPr>
              <w:pStyle w:val="BodyText"/>
              <w:spacing w:before="7" w:line="240" w:lineRule="exact"/>
              <w:rPr>
                <w:rFonts w:ascii="仿宋_GB2312" w:eastAsia="仿宋_GB2312" w:hAnsi="黑体" w:cs="黑体"/>
                <w:sz w:val="16"/>
                <w:szCs w:val="16"/>
              </w:rPr>
            </w:pPr>
          </w:p>
        </w:tc>
        <w:tc>
          <w:tcPr>
            <w:tcW w:w="425" w:type="dxa"/>
            <w:noWrap/>
          </w:tcPr>
          <w:p w:rsidR="007D0C2A">
            <w:pPr>
              <w:pStyle w:val="BodyText"/>
              <w:spacing w:before="7" w:line="240" w:lineRule="exact"/>
              <w:rPr>
                <w:rFonts w:ascii="仿宋_GB2312" w:eastAsia="仿宋_GB2312" w:hAnsi="黑体" w:cs="黑体"/>
                <w:sz w:val="16"/>
                <w:szCs w:val="16"/>
              </w:rPr>
            </w:pPr>
          </w:p>
        </w:tc>
        <w:tc>
          <w:tcPr>
            <w:tcW w:w="1121" w:type="dxa"/>
            <w:noWrap/>
          </w:tcPr>
          <w:p w:rsidR="007D0C2A">
            <w:pPr>
              <w:pStyle w:val="BodyText"/>
              <w:spacing w:before="7" w:line="240" w:lineRule="exact"/>
              <w:rPr>
                <w:rFonts w:ascii="仿宋_GB2312" w:eastAsia="仿宋_GB2312" w:hAnsi="黑体" w:cs="黑体"/>
                <w:sz w:val="16"/>
                <w:szCs w:val="16"/>
              </w:rPr>
            </w:pPr>
          </w:p>
        </w:tc>
        <w:tc>
          <w:tcPr>
            <w:tcW w:w="635" w:type="dxa"/>
            <w:noWrap/>
          </w:tcPr>
          <w:p w:rsidR="007D0C2A">
            <w:pPr>
              <w:pStyle w:val="BodyText"/>
              <w:spacing w:before="7" w:line="240" w:lineRule="exact"/>
              <w:rPr>
                <w:rFonts w:ascii="仿宋_GB2312" w:eastAsia="仿宋_GB2312" w:hAnsi="黑体" w:cs="黑体"/>
                <w:sz w:val="16"/>
                <w:szCs w:val="16"/>
              </w:rPr>
            </w:pPr>
          </w:p>
        </w:tc>
        <w:tc>
          <w:tcPr>
            <w:tcW w:w="617" w:type="dxa"/>
            <w:noWrap/>
          </w:tcPr>
          <w:p w:rsidR="007D0C2A">
            <w:pPr>
              <w:pStyle w:val="BodyText"/>
              <w:spacing w:before="7" w:line="240" w:lineRule="exact"/>
              <w:rPr>
                <w:rFonts w:ascii="仿宋_GB2312" w:eastAsia="仿宋_GB2312" w:hAnsi="黑体" w:cs="黑体"/>
                <w:sz w:val="16"/>
                <w:szCs w:val="16"/>
              </w:rPr>
            </w:pPr>
          </w:p>
        </w:tc>
      </w:tr>
      <w:tr>
        <w:tblPrEx>
          <w:tblW w:w="0" w:type="auto"/>
          <w:tblInd w:w="108" w:type="dxa"/>
          <w:tblLook w:val="0000"/>
        </w:tblPrEx>
        <w:trPr>
          <w:trHeight w:val="1170"/>
        </w:trPr>
        <w:tc>
          <w:tcPr>
            <w:tcW w:w="1122"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中</w:t>
            </w:r>
          </w:p>
        </w:tc>
        <w:tc>
          <w:tcPr>
            <w:tcW w:w="1263"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有一定风险，积累或遇攻击有严重后果</w:t>
            </w:r>
          </w:p>
        </w:tc>
        <w:tc>
          <w:tcPr>
            <w:tcW w:w="703"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关注公告更新，审计代码，强化权限管理，处理回</w:t>
            </w:r>
            <w:r>
              <w:rPr>
                <w:rFonts w:ascii="仿宋_GB2312" w:eastAsia="仿宋_GB2312" w:hAnsi="黑体" w:cs="黑体" w:hint="eastAsia"/>
                <w:sz w:val="16"/>
                <w:szCs w:val="16"/>
              </w:rPr>
              <w:t>传信息</w:t>
            </w:r>
          </w:p>
        </w:tc>
        <w:tc>
          <w:tcPr>
            <w:tcW w:w="703" w:type="dxa"/>
            <w:noWrap/>
          </w:tcPr>
          <w:p w:rsidR="007D0C2A">
            <w:pPr>
              <w:pStyle w:val="BodyText"/>
              <w:spacing w:before="7" w:line="240" w:lineRule="exact"/>
              <w:rPr>
                <w:rFonts w:ascii="仿宋_GB2312" w:eastAsia="仿宋_GB2312" w:hAnsi="黑体" w:cs="黑体"/>
                <w:sz w:val="16"/>
                <w:szCs w:val="16"/>
              </w:rPr>
            </w:pPr>
          </w:p>
        </w:tc>
        <w:tc>
          <w:tcPr>
            <w:tcW w:w="702" w:type="dxa"/>
            <w:noWrap/>
          </w:tcPr>
          <w:p w:rsidR="007D0C2A">
            <w:pPr>
              <w:pStyle w:val="BodyText"/>
              <w:spacing w:before="7" w:line="240" w:lineRule="exact"/>
              <w:rPr>
                <w:rFonts w:ascii="仿宋_GB2312" w:eastAsia="仿宋_GB2312" w:hAnsi="黑体" w:cs="黑体"/>
                <w:sz w:val="16"/>
                <w:szCs w:val="16"/>
              </w:rPr>
            </w:pPr>
          </w:p>
        </w:tc>
        <w:tc>
          <w:tcPr>
            <w:tcW w:w="1123" w:type="dxa"/>
            <w:noWrap/>
          </w:tcPr>
          <w:p w:rsidR="007D0C2A">
            <w:pPr>
              <w:pStyle w:val="BodyText"/>
              <w:spacing w:before="7" w:line="240" w:lineRule="exact"/>
              <w:rPr>
                <w:rFonts w:ascii="仿宋_GB2312" w:eastAsia="仿宋_GB2312" w:hAnsi="黑体" w:cs="黑体"/>
                <w:sz w:val="16"/>
                <w:szCs w:val="16"/>
              </w:rPr>
            </w:pPr>
          </w:p>
        </w:tc>
        <w:tc>
          <w:tcPr>
            <w:tcW w:w="425" w:type="dxa"/>
            <w:noWrap/>
          </w:tcPr>
          <w:p w:rsidR="007D0C2A">
            <w:pPr>
              <w:pStyle w:val="BodyText"/>
              <w:spacing w:before="7" w:line="240" w:lineRule="exact"/>
              <w:rPr>
                <w:rFonts w:ascii="仿宋_GB2312" w:eastAsia="仿宋_GB2312" w:hAnsi="黑体" w:cs="黑体"/>
                <w:sz w:val="16"/>
                <w:szCs w:val="16"/>
              </w:rPr>
            </w:pPr>
          </w:p>
        </w:tc>
        <w:tc>
          <w:tcPr>
            <w:tcW w:w="1121" w:type="dxa"/>
            <w:noWrap/>
          </w:tcPr>
          <w:p w:rsidR="007D0C2A">
            <w:pPr>
              <w:pStyle w:val="BodyText"/>
              <w:spacing w:before="7" w:line="240" w:lineRule="exact"/>
              <w:rPr>
                <w:rFonts w:ascii="仿宋_GB2312" w:eastAsia="仿宋_GB2312" w:hAnsi="黑体" w:cs="黑体"/>
                <w:sz w:val="16"/>
                <w:szCs w:val="16"/>
              </w:rPr>
            </w:pPr>
          </w:p>
        </w:tc>
        <w:tc>
          <w:tcPr>
            <w:tcW w:w="635" w:type="dxa"/>
            <w:noWrap/>
          </w:tcPr>
          <w:p w:rsidR="007D0C2A">
            <w:pPr>
              <w:pStyle w:val="BodyText"/>
              <w:spacing w:before="7" w:line="240" w:lineRule="exact"/>
              <w:rPr>
                <w:rFonts w:ascii="仿宋_GB2312" w:eastAsia="仿宋_GB2312" w:hAnsi="黑体" w:cs="黑体"/>
                <w:sz w:val="16"/>
                <w:szCs w:val="16"/>
              </w:rPr>
            </w:pPr>
          </w:p>
        </w:tc>
        <w:tc>
          <w:tcPr>
            <w:tcW w:w="617" w:type="dxa"/>
            <w:noWrap/>
          </w:tcPr>
          <w:p w:rsidR="007D0C2A">
            <w:pPr>
              <w:pStyle w:val="BodyText"/>
              <w:spacing w:before="7" w:line="240" w:lineRule="exact"/>
              <w:rPr>
                <w:rFonts w:ascii="仿宋_GB2312" w:eastAsia="仿宋_GB2312" w:hAnsi="黑体" w:cs="黑体"/>
                <w:sz w:val="16"/>
                <w:szCs w:val="16"/>
              </w:rPr>
            </w:pPr>
          </w:p>
        </w:tc>
      </w:tr>
      <w:tr>
        <w:tblPrEx>
          <w:tblW w:w="0" w:type="auto"/>
          <w:tblInd w:w="108" w:type="dxa"/>
          <w:tblLook w:val="0000"/>
        </w:tblPrEx>
        <w:trPr>
          <w:trHeight w:val="780"/>
        </w:trPr>
        <w:tc>
          <w:tcPr>
            <w:tcW w:w="1122"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低</w:t>
            </w:r>
          </w:p>
        </w:tc>
        <w:tc>
          <w:tcPr>
            <w:tcW w:w="1263"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少量低风险隐患及小性能问题</w:t>
            </w:r>
          </w:p>
        </w:tc>
        <w:tc>
          <w:tcPr>
            <w:tcW w:w="703" w:type="dxa"/>
          </w:tcPr>
          <w:p w:rsidR="007D0C2A">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关注动态，适时检查更新，持续优化产品</w:t>
            </w:r>
          </w:p>
        </w:tc>
        <w:tc>
          <w:tcPr>
            <w:tcW w:w="703" w:type="dxa"/>
            <w:noWrap/>
          </w:tcPr>
          <w:p w:rsidR="007D0C2A">
            <w:pPr>
              <w:pStyle w:val="BodyText"/>
              <w:spacing w:before="7" w:line="240" w:lineRule="exact"/>
              <w:rPr>
                <w:rFonts w:ascii="仿宋_GB2312" w:eastAsia="仿宋_GB2312" w:hAnsi="黑体" w:cs="黑体"/>
                <w:sz w:val="16"/>
                <w:szCs w:val="16"/>
              </w:rPr>
            </w:pPr>
          </w:p>
        </w:tc>
        <w:tc>
          <w:tcPr>
            <w:tcW w:w="702" w:type="dxa"/>
            <w:noWrap/>
          </w:tcPr>
          <w:p w:rsidR="007D0C2A">
            <w:pPr>
              <w:pStyle w:val="BodyText"/>
              <w:spacing w:before="7" w:line="240" w:lineRule="exact"/>
              <w:rPr>
                <w:rFonts w:ascii="仿宋_GB2312" w:eastAsia="仿宋_GB2312" w:hAnsi="黑体" w:cs="黑体"/>
                <w:sz w:val="16"/>
                <w:szCs w:val="16"/>
              </w:rPr>
            </w:pPr>
          </w:p>
        </w:tc>
        <w:tc>
          <w:tcPr>
            <w:tcW w:w="1123" w:type="dxa"/>
            <w:noWrap/>
          </w:tcPr>
          <w:p w:rsidR="007D0C2A">
            <w:pPr>
              <w:pStyle w:val="BodyText"/>
              <w:spacing w:before="7" w:line="240" w:lineRule="exact"/>
              <w:rPr>
                <w:rFonts w:ascii="仿宋_GB2312" w:eastAsia="仿宋_GB2312" w:hAnsi="黑体" w:cs="黑体"/>
                <w:sz w:val="16"/>
                <w:szCs w:val="16"/>
              </w:rPr>
            </w:pPr>
          </w:p>
        </w:tc>
        <w:tc>
          <w:tcPr>
            <w:tcW w:w="425" w:type="dxa"/>
            <w:noWrap/>
          </w:tcPr>
          <w:p w:rsidR="007D0C2A">
            <w:pPr>
              <w:pStyle w:val="BodyText"/>
              <w:spacing w:before="7" w:line="240" w:lineRule="exact"/>
              <w:rPr>
                <w:rFonts w:ascii="仿宋_GB2312" w:eastAsia="仿宋_GB2312" w:hAnsi="黑体" w:cs="黑体"/>
                <w:sz w:val="16"/>
                <w:szCs w:val="16"/>
              </w:rPr>
            </w:pPr>
          </w:p>
        </w:tc>
        <w:tc>
          <w:tcPr>
            <w:tcW w:w="1121" w:type="dxa"/>
            <w:noWrap/>
          </w:tcPr>
          <w:p w:rsidR="007D0C2A">
            <w:pPr>
              <w:pStyle w:val="BodyText"/>
              <w:spacing w:before="7" w:line="240" w:lineRule="exact"/>
              <w:rPr>
                <w:rFonts w:ascii="仿宋_GB2312" w:eastAsia="仿宋_GB2312" w:hAnsi="黑体" w:cs="黑体"/>
                <w:sz w:val="16"/>
                <w:szCs w:val="16"/>
              </w:rPr>
            </w:pPr>
          </w:p>
        </w:tc>
        <w:tc>
          <w:tcPr>
            <w:tcW w:w="635" w:type="dxa"/>
            <w:noWrap/>
          </w:tcPr>
          <w:p w:rsidR="007D0C2A">
            <w:pPr>
              <w:pStyle w:val="BodyText"/>
              <w:spacing w:before="7" w:line="240" w:lineRule="exact"/>
              <w:rPr>
                <w:rFonts w:ascii="仿宋_GB2312" w:eastAsia="仿宋_GB2312" w:hAnsi="黑体" w:cs="黑体"/>
                <w:sz w:val="16"/>
                <w:szCs w:val="16"/>
              </w:rPr>
            </w:pPr>
          </w:p>
        </w:tc>
        <w:tc>
          <w:tcPr>
            <w:tcW w:w="617" w:type="dxa"/>
            <w:noWrap/>
          </w:tcPr>
          <w:p w:rsidR="007D0C2A">
            <w:pPr>
              <w:pStyle w:val="BodyText"/>
              <w:spacing w:before="7" w:line="240" w:lineRule="exact"/>
              <w:rPr>
                <w:rFonts w:ascii="仿宋_GB2312" w:eastAsia="仿宋_GB2312" w:hAnsi="黑体" w:cs="黑体"/>
                <w:sz w:val="16"/>
                <w:szCs w:val="16"/>
              </w:rPr>
            </w:pPr>
          </w:p>
        </w:tc>
      </w:tr>
    </w:tbl>
    <w:p w:rsidR="007D0C2A">
      <w:pPr>
        <w:pStyle w:val="BodyText"/>
        <w:spacing w:before="7"/>
        <w:rPr>
          <w:rFonts w:ascii="黑体" w:eastAsia="黑体" w:hAnsi="黑体" w:cs="黑体"/>
          <w:sz w:val="32"/>
          <w:szCs w:val="32"/>
        </w:rPr>
      </w:pPr>
    </w:p>
    <w:p w:rsidR="007D0C2A">
      <w:pPr>
        <w:pStyle w:val="BodyText"/>
        <w:spacing w:before="7"/>
        <w:rPr>
          <w:rFonts w:ascii="黑体" w:eastAsia="黑体" w:hAnsi="黑体" w:cs="黑体"/>
          <w:sz w:val="32"/>
          <w:szCs w:val="32"/>
        </w:rPr>
      </w:pPr>
    </w:p>
    <w:p w:rsidR="007D0C2A">
      <w:pPr>
        <w:pStyle w:val="BodyText"/>
        <w:spacing w:before="7"/>
        <w:rPr>
          <w:rFonts w:ascii="黑体" w:eastAsia="黑体" w:hAnsi="黑体" w:cs="黑体"/>
          <w:sz w:val="32"/>
          <w:szCs w:val="32"/>
        </w:rPr>
      </w:pPr>
    </w:p>
    <w:p w:rsidR="007D0C2A">
      <w:pPr>
        <w:pStyle w:val="BodyText"/>
        <w:spacing w:before="7"/>
        <w:rPr>
          <w:rFonts w:ascii="黑体" w:eastAsia="黑体" w:hAnsi="黑体" w:cs="黑体"/>
          <w:sz w:val="32"/>
          <w:szCs w:val="32"/>
        </w:rPr>
      </w:pPr>
    </w:p>
    <w:p w:rsidR="007D0C2A">
      <w:pPr>
        <w:pStyle w:val="BodyText"/>
        <w:spacing w:before="7"/>
        <w:rPr>
          <w:rFonts w:ascii="黑体" w:eastAsia="黑体" w:hAnsi="黑体" w:cs="黑体"/>
          <w:sz w:val="32"/>
          <w:szCs w:val="32"/>
        </w:rPr>
      </w:pPr>
    </w:p>
    <w:p w:rsidR="007D0C2A">
      <w:pPr>
        <w:pStyle w:val="BodyText"/>
        <w:spacing w:before="7"/>
        <w:rPr>
          <w:rFonts w:ascii="黑体" w:eastAsia="黑体" w:hAnsi="黑体" w:cs="黑体"/>
          <w:sz w:val="32"/>
          <w:szCs w:val="32"/>
        </w:rPr>
      </w:pPr>
    </w:p>
    <w:p w:rsidR="007D0C2A">
      <w:pPr>
        <w:pStyle w:val="BodyText"/>
        <w:spacing w:before="7"/>
        <w:rPr>
          <w:rFonts w:ascii="黑体" w:eastAsia="黑体" w:hAnsi="黑体" w:cs="黑体"/>
          <w:sz w:val="32"/>
          <w:szCs w:val="32"/>
        </w:rPr>
      </w:pPr>
      <w:r>
        <w:rPr>
          <w:rFonts w:ascii="黑体" w:eastAsia="黑体" w:hAnsi="黑体" w:cs="黑体" w:hint="eastAsia"/>
          <w:sz w:val="32"/>
          <w:szCs w:val="32"/>
        </w:rPr>
        <w:br w:type="page"/>
      </w:r>
      <w:r>
        <w:rPr>
          <w:rFonts w:hint="eastAsia"/>
          <w:sz w:val="32"/>
          <w:szCs w:val="32"/>
        </w:rPr>
        <w:t>附件</w:t>
      </w:r>
      <w:r>
        <w:rPr>
          <w:rFonts w:hint="eastAsia"/>
          <w:sz w:val="32"/>
          <w:szCs w:val="32"/>
        </w:rPr>
        <w:t>6</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29"/>
        <w:gridCol w:w="1763"/>
        <w:gridCol w:w="2806"/>
        <w:gridCol w:w="2416"/>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50"/>
        </w:trPr>
        <w:tc>
          <w:tcPr>
            <w:tcW w:w="4400" w:type="dxa"/>
            <w:gridSpan w:val="2"/>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人工智能模型风险清单</w:t>
            </w:r>
          </w:p>
        </w:tc>
        <w:tc>
          <w:tcPr>
            <w:tcW w:w="3940" w:type="dxa"/>
            <w:noWrap/>
          </w:tcPr>
          <w:p w:rsidR="007D0C2A">
            <w:pPr>
              <w:pStyle w:val="BodyText"/>
              <w:spacing w:before="7"/>
              <w:rPr>
                <w:rFonts w:ascii="仿宋_GB2312" w:eastAsia="仿宋_GB2312" w:hAnsi="黑体" w:cs="黑体"/>
                <w:b/>
                <w:bCs/>
                <w:sz w:val="16"/>
                <w:szCs w:val="16"/>
              </w:rPr>
            </w:pPr>
          </w:p>
        </w:tc>
        <w:tc>
          <w:tcPr>
            <w:tcW w:w="3380" w:type="dxa"/>
            <w:noWrap/>
          </w:tcPr>
          <w:p w:rsidR="007D0C2A">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4400" w:type="dxa"/>
            <w:gridSpan w:val="2"/>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一、产品基本信息</w:t>
            </w:r>
          </w:p>
        </w:tc>
        <w:tc>
          <w:tcPr>
            <w:tcW w:w="3940" w:type="dxa"/>
            <w:noWrap/>
          </w:tcPr>
          <w:p w:rsidR="007D0C2A">
            <w:pPr>
              <w:pStyle w:val="BodyText"/>
              <w:spacing w:before="7"/>
              <w:rPr>
                <w:rFonts w:ascii="仿宋_GB2312" w:eastAsia="仿宋_GB2312" w:hAnsi="黑体" w:cs="黑体"/>
                <w:b/>
                <w:bCs/>
                <w:sz w:val="16"/>
                <w:szCs w:val="16"/>
              </w:rPr>
            </w:pPr>
          </w:p>
        </w:tc>
        <w:tc>
          <w:tcPr>
            <w:tcW w:w="3380" w:type="dxa"/>
            <w:noWrap/>
          </w:tcPr>
          <w:p w:rsidR="007D0C2A">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系统名称</w:t>
            </w:r>
          </w:p>
        </w:tc>
        <w:tc>
          <w:tcPr>
            <w:tcW w:w="2440" w:type="dxa"/>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包含人工智能名称</w:t>
            </w:r>
          </w:p>
        </w:tc>
        <w:tc>
          <w:tcPr>
            <w:tcW w:w="3940" w:type="dxa"/>
            <w:noWrap/>
          </w:tcPr>
          <w:p w:rsidR="007D0C2A">
            <w:pPr>
              <w:pStyle w:val="BodyText"/>
              <w:spacing w:before="7"/>
              <w:rPr>
                <w:rFonts w:ascii="仿宋_GB2312" w:eastAsia="仿宋_GB2312" w:hAnsi="黑体" w:cs="黑体"/>
                <w:b/>
                <w:bCs/>
                <w:sz w:val="16"/>
                <w:szCs w:val="16"/>
              </w:rPr>
            </w:pPr>
          </w:p>
        </w:tc>
        <w:tc>
          <w:tcPr>
            <w:tcW w:w="3380" w:type="dxa"/>
            <w:noWrap/>
          </w:tcPr>
          <w:p w:rsidR="007D0C2A">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tcPr>
          <w:p w:rsidR="007D0C2A">
            <w:pPr>
              <w:pStyle w:val="BodyText"/>
              <w:spacing w:before="7"/>
              <w:rPr>
                <w:rFonts w:ascii="仿宋_GB2312" w:eastAsia="仿宋_GB2312" w:hAnsi="黑体" w:cs="黑体"/>
                <w:sz w:val="16"/>
                <w:szCs w:val="16"/>
              </w:rPr>
            </w:pPr>
          </w:p>
        </w:tc>
        <w:tc>
          <w:tcPr>
            <w:tcW w:w="2440" w:type="dxa"/>
          </w:tcPr>
          <w:p w:rsidR="007D0C2A">
            <w:pPr>
              <w:pStyle w:val="BodyText"/>
              <w:spacing w:before="7"/>
              <w:rPr>
                <w:rFonts w:ascii="仿宋_GB2312" w:eastAsia="仿宋_GB2312" w:hAnsi="黑体" w:cs="黑体"/>
                <w:sz w:val="16"/>
                <w:szCs w:val="16"/>
              </w:rPr>
            </w:pPr>
          </w:p>
        </w:tc>
        <w:tc>
          <w:tcPr>
            <w:tcW w:w="3940" w:type="dxa"/>
            <w:noWrap/>
          </w:tcPr>
          <w:p w:rsidR="007D0C2A">
            <w:pPr>
              <w:pStyle w:val="BodyText"/>
              <w:spacing w:before="7"/>
              <w:rPr>
                <w:rFonts w:ascii="仿宋_GB2312" w:eastAsia="仿宋_GB2312" w:hAnsi="黑体" w:cs="黑体"/>
                <w:sz w:val="16"/>
                <w:szCs w:val="16"/>
              </w:rPr>
            </w:pPr>
          </w:p>
        </w:tc>
        <w:tc>
          <w:tcPr>
            <w:tcW w:w="3380" w:type="dxa"/>
            <w:noWrap/>
          </w:tcPr>
          <w:p w:rsidR="007D0C2A">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4400" w:type="dxa"/>
            <w:gridSpan w:val="2"/>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二、相关风险评估与建议</w:t>
            </w:r>
          </w:p>
        </w:tc>
        <w:tc>
          <w:tcPr>
            <w:tcW w:w="3940" w:type="dxa"/>
            <w:noWrap/>
          </w:tcPr>
          <w:p w:rsidR="007D0C2A">
            <w:pPr>
              <w:pStyle w:val="BodyText"/>
              <w:spacing w:before="7"/>
              <w:rPr>
                <w:rFonts w:ascii="仿宋_GB2312" w:eastAsia="仿宋_GB2312" w:hAnsi="黑体" w:cs="黑体"/>
                <w:b/>
                <w:bCs/>
                <w:sz w:val="16"/>
                <w:szCs w:val="16"/>
              </w:rPr>
            </w:pPr>
          </w:p>
        </w:tc>
        <w:tc>
          <w:tcPr>
            <w:tcW w:w="3380" w:type="dxa"/>
            <w:noWrap/>
          </w:tcPr>
          <w:p w:rsidR="007D0C2A">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序号</w:t>
            </w:r>
          </w:p>
        </w:tc>
        <w:tc>
          <w:tcPr>
            <w:tcW w:w="2440" w:type="dxa"/>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风险项</w:t>
            </w:r>
          </w:p>
        </w:tc>
        <w:tc>
          <w:tcPr>
            <w:tcW w:w="3940" w:type="dxa"/>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风险概述</w:t>
            </w:r>
          </w:p>
        </w:tc>
        <w:tc>
          <w:tcPr>
            <w:tcW w:w="3380" w:type="dxa"/>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建议措施</w:t>
            </w:r>
          </w:p>
        </w:tc>
      </w:tr>
      <w:tr>
        <w:tblPrEx>
          <w:tblW w:w="0" w:type="auto"/>
          <w:tblInd w:w="108" w:type="dxa"/>
          <w:tblLook w:val="0000"/>
        </w:tblPrEx>
        <w:trPr>
          <w:trHeight w:val="390"/>
        </w:trPr>
        <w:tc>
          <w:tcPr>
            <w:tcW w:w="4400" w:type="dxa"/>
            <w:gridSpan w:val="2"/>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（一）训练数据安全风险</w:t>
            </w:r>
          </w:p>
        </w:tc>
        <w:tc>
          <w:tcPr>
            <w:tcW w:w="3940" w:type="dxa"/>
          </w:tcPr>
          <w:p w:rsidR="007D0C2A">
            <w:pPr>
              <w:pStyle w:val="BodyText"/>
              <w:spacing w:before="7"/>
              <w:rPr>
                <w:rFonts w:ascii="仿宋_GB2312" w:eastAsia="仿宋_GB2312" w:hAnsi="黑体" w:cs="黑体"/>
                <w:b/>
                <w:bCs/>
                <w:sz w:val="16"/>
                <w:szCs w:val="16"/>
              </w:rPr>
            </w:pPr>
          </w:p>
        </w:tc>
        <w:tc>
          <w:tcPr>
            <w:tcW w:w="3380" w:type="dxa"/>
          </w:tcPr>
          <w:p w:rsidR="007D0C2A">
            <w:pPr>
              <w:pStyle w:val="BodyText"/>
              <w:spacing w:before="7"/>
              <w:rPr>
                <w:rFonts w:ascii="仿宋_GB2312" w:eastAsia="仿宋_GB2312" w:hAnsi="黑体" w:cs="黑体"/>
                <w:sz w:val="16"/>
                <w:szCs w:val="16"/>
              </w:rPr>
            </w:pPr>
          </w:p>
        </w:tc>
      </w:tr>
      <w:tr>
        <w:tblPrEx>
          <w:tblW w:w="0" w:type="auto"/>
          <w:tblInd w:w="108" w:type="dxa"/>
          <w:tblLook w:val="0000"/>
        </w:tblPrEx>
        <w:trPr>
          <w:trHeight w:val="1200"/>
        </w:trPr>
        <w:tc>
          <w:tcPr>
            <w:tcW w:w="1960" w:type="dxa"/>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1</w:t>
            </w:r>
          </w:p>
        </w:tc>
        <w:tc>
          <w:tcPr>
            <w:tcW w:w="2440" w:type="dxa"/>
            <w:noWrap/>
          </w:tcPr>
          <w:p w:rsidR="007D0C2A">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数据投毒风险</w:t>
            </w:r>
          </w:p>
        </w:tc>
        <w:tc>
          <w:tcPr>
            <w:tcW w:w="3940" w:type="dxa"/>
          </w:tcPr>
          <w:p w:rsidR="007D0C2A">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恶意篡改训练数据导致模型输出偏差</w:t>
            </w:r>
            <w:r>
              <w:rPr>
                <w:rFonts w:ascii="仿宋_GB2312" w:eastAsia="仿宋_GB2312" w:hAnsi="黑体" w:cs="黑体" w:hint="eastAsia"/>
                <w:sz w:val="16"/>
                <w:szCs w:val="16"/>
              </w:rPr>
              <w:br/>
            </w:r>
            <w:r>
              <w:rPr>
                <w:rFonts w:ascii="仿宋_GB2312" w:eastAsia="仿宋_GB2312" w:hAnsi="黑体" w:cs="黑体" w:hint="eastAsia"/>
                <w:sz w:val="16"/>
                <w:szCs w:val="16"/>
              </w:rPr>
              <w:t>污染数据可增加有害输出</w:t>
            </w:r>
            <w:r>
              <w:rPr>
                <w:rFonts w:ascii="仿宋_GB2312" w:eastAsia="仿宋_GB2312" w:hAnsi="黑体" w:cs="黑体" w:hint="eastAsia"/>
                <w:sz w:val="16"/>
                <w:szCs w:val="16"/>
              </w:rPr>
              <w:br/>
            </w:r>
            <w:r>
              <w:rPr>
                <w:rFonts w:ascii="仿宋_GB2312" w:eastAsia="仿宋_GB2312" w:hAnsi="黑体" w:cs="黑体" w:hint="eastAsia"/>
                <w:sz w:val="16"/>
                <w:szCs w:val="16"/>
              </w:rPr>
              <w:t>递归污染形成错误信息累积</w:t>
            </w:r>
          </w:p>
        </w:tc>
        <w:tc>
          <w:tcPr>
            <w:tcW w:w="3380" w:type="dxa"/>
          </w:tcPr>
          <w:p w:rsidR="007D0C2A">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数据清洗与去噪技术</w:t>
            </w:r>
            <w:r>
              <w:rPr>
                <w:rFonts w:ascii="仿宋_GB2312" w:eastAsia="仿宋_GB2312" w:hAnsi="黑体" w:cs="黑体" w:hint="eastAsia"/>
                <w:sz w:val="16"/>
                <w:szCs w:val="16"/>
              </w:rPr>
              <w:br/>
            </w:r>
            <w:r>
              <w:rPr>
                <w:rFonts w:ascii="仿宋_GB2312" w:eastAsia="仿宋_GB2312" w:hAnsi="黑体" w:cs="黑体" w:hint="eastAsia"/>
                <w:sz w:val="16"/>
                <w:szCs w:val="16"/>
              </w:rPr>
              <w:t>对抗训练增强鲁棒性</w:t>
            </w:r>
            <w:r>
              <w:rPr>
                <w:rFonts w:ascii="仿宋_GB2312" w:eastAsia="仿宋_GB2312" w:hAnsi="黑体" w:cs="黑体" w:hint="eastAsia"/>
                <w:sz w:val="16"/>
                <w:szCs w:val="16"/>
              </w:rPr>
              <w:br/>
            </w:r>
            <w:r>
              <w:rPr>
                <w:rFonts w:ascii="仿宋_GB2312" w:eastAsia="仿宋_GB2312" w:hAnsi="黑体" w:cs="黑体" w:hint="eastAsia"/>
                <w:sz w:val="16"/>
                <w:szCs w:val="16"/>
              </w:rPr>
              <w:t>输入净化预处理</w:t>
            </w:r>
            <w:r>
              <w:rPr>
                <w:rFonts w:ascii="仿宋_GB2312" w:eastAsia="仿宋_GB2312" w:hAnsi="黑体" w:cs="黑体" w:hint="eastAsia"/>
                <w:sz w:val="16"/>
                <w:szCs w:val="16"/>
              </w:rPr>
              <w:br/>
            </w:r>
            <w:r>
              <w:rPr>
                <w:rFonts w:ascii="仿宋_GB2312" w:eastAsia="仿宋_GB2312" w:hAnsi="黑体" w:cs="黑体" w:hint="eastAsia"/>
                <w:sz w:val="16"/>
                <w:szCs w:val="16"/>
              </w:rPr>
              <w:t>递归污染监测机制</w:t>
            </w:r>
          </w:p>
        </w:tc>
      </w:tr>
      <w:tr>
        <w:tblPrEx>
          <w:tblW w:w="0" w:type="auto"/>
          <w:tblInd w:w="108" w:type="dxa"/>
          <w:tblLook w:val="0000"/>
        </w:tblPrEx>
        <w:trPr>
          <w:trHeight w:val="1200"/>
        </w:trPr>
        <w:tc>
          <w:tcPr>
            <w:tcW w:w="1960" w:type="dxa"/>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2</w:t>
            </w:r>
          </w:p>
        </w:tc>
        <w:tc>
          <w:tcPr>
            <w:tcW w:w="2440" w:type="dxa"/>
            <w:noWrap/>
          </w:tcPr>
          <w:p w:rsidR="007D0C2A">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隐私泄露风险</w:t>
            </w:r>
          </w:p>
        </w:tc>
        <w:tc>
          <w:tcPr>
            <w:tcW w:w="3940" w:type="dxa"/>
          </w:tcPr>
          <w:p w:rsidR="007D0C2A">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成员推断攻击反推训练数据</w:t>
            </w:r>
            <w:r>
              <w:rPr>
                <w:rFonts w:ascii="仿宋_GB2312" w:eastAsia="仿宋_GB2312" w:hAnsi="黑体" w:cs="黑体" w:hint="eastAsia"/>
                <w:sz w:val="16"/>
                <w:szCs w:val="16"/>
              </w:rPr>
              <w:br/>
            </w:r>
            <w:r>
              <w:rPr>
                <w:rFonts w:ascii="仿宋_GB2312" w:eastAsia="仿宋_GB2312" w:hAnsi="黑体" w:cs="黑体" w:hint="eastAsia"/>
                <w:sz w:val="16"/>
                <w:szCs w:val="16"/>
              </w:rPr>
              <w:t>多模态数据中生物特征泄露</w:t>
            </w:r>
          </w:p>
        </w:tc>
        <w:tc>
          <w:tcPr>
            <w:tcW w:w="3380" w:type="dxa"/>
          </w:tcPr>
          <w:p w:rsidR="007D0C2A">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同态加密与联邦学习</w:t>
            </w:r>
            <w:r>
              <w:rPr>
                <w:rFonts w:ascii="仿宋_GB2312" w:eastAsia="仿宋_GB2312" w:hAnsi="黑体" w:cs="黑体" w:hint="eastAsia"/>
                <w:sz w:val="16"/>
                <w:szCs w:val="16"/>
              </w:rPr>
              <w:br/>
            </w:r>
            <w:r>
              <w:rPr>
                <w:rFonts w:ascii="仿宋_GB2312" w:eastAsia="仿宋_GB2312" w:hAnsi="黑体" w:cs="黑体" w:hint="eastAsia"/>
                <w:sz w:val="16"/>
                <w:szCs w:val="16"/>
              </w:rPr>
              <w:t>动态访问控制</w:t>
            </w:r>
            <w:r>
              <w:rPr>
                <w:rFonts w:ascii="仿宋_GB2312" w:eastAsia="仿宋_GB2312" w:hAnsi="黑体" w:cs="黑体" w:hint="eastAsia"/>
                <w:sz w:val="16"/>
                <w:szCs w:val="16"/>
              </w:rPr>
              <w:br/>
            </w:r>
            <w:r>
              <w:rPr>
                <w:rFonts w:ascii="仿宋_GB2312" w:eastAsia="仿宋_GB2312" w:hAnsi="黑体" w:cs="黑体" w:hint="eastAsia"/>
                <w:sz w:val="16"/>
                <w:szCs w:val="16"/>
              </w:rPr>
              <w:t>数据生命周期管理</w:t>
            </w:r>
            <w:r>
              <w:rPr>
                <w:rFonts w:ascii="仿宋_GB2312" w:eastAsia="仿宋_GB2312" w:hAnsi="黑体" w:cs="黑体" w:hint="eastAsia"/>
                <w:sz w:val="16"/>
                <w:szCs w:val="16"/>
              </w:rPr>
              <w:br/>
            </w:r>
            <w:r>
              <w:rPr>
                <w:rFonts w:ascii="仿宋_GB2312" w:eastAsia="仿宋_GB2312" w:hAnsi="黑体" w:cs="黑体" w:hint="eastAsia"/>
                <w:sz w:val="16"/>
                <w:szCs w:val="16"/>
              </w:rPr>
              <w:t>物理隔离</w:t>
            </w:r>
          </w:p>
        </w:tc>
      </w:tr>
      <w:tr>
        <w:tblPrEx>
          <w:tblW w:w="0" w:type="auto"/>
          <w:tblInd w:w="108" w:type="dxa"/>
          <w:tblLook w:val="0000"/>
        </w:tblPrEx>
        <w:trPr>
          <w:trHeight w:val="390"/>
        </w:trPr>
        <w:tc>
          <w:tcPr>
            <w:tcW w:w="1960" w:type="dxa"/>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3</w:t>
            </w:r>
          </w:p>
        </w:tc>
        <w:tc>
          <w:tcPr>
            <w:tcW w:w="6380" w:type="dxa"/>
            <w:gridSpan w:val="2"/>
            <w:noWrap/>
          </w:tcPr>
          <w:p w:rsidR="007D0C2A">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训练数据合规性风险</w:t>
            </w:r>
          </w:p>
        </w:tc>
        <w:tc>
          <w:tcPr>
            <w:tcW w:w="3380" w:type="dxa"/>
            <w:noWrap/>
          </w:tcPr>
          <w:p w:rsidR="007D0C2A">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4</w:t>
            </w:r>
          </w:p>
        </w:tc>
        <w:tc>
          <w:tcPr>
            <w:tcW w:w="2440" w:type="dxa"/>
            <w:noWrap/>
          </w:tcPr>
          <w:p w:rsidR="007D0C2A">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w:t>
            </w:r>
          </w:p>
        </w:tc>
        <w:tc>
          <w:tcPr>
            <w:tcW w:w="3940" w:type="dxa"/>
            <w:noWrap/>
          </w:tcPr>
          <w:p w:rsidR="007D0C2A">
            <w:pPr>
              <w:pStyle w:val="BodyText"/>
              <w:spacing w:before="7"/>
              <w:rPr>
                <w:rFonts w:ascii="仿宋_GB2312" w:eastAsia="仿宋_GB2312" w:hAnsi="黑体" w:cs="黑体"/>
                <w:sz w:val="16"/>
                <w:szCs w:val="16"/>
              </w:rPr>
            </w:pPr>
          </w:p>
        </w:tc>
        <w:tc>
          <w:tcPr>
            <w:tcW w:w="3380" w:type="dxa"/>
            <w:noWrap/>
          </w:tcPr>
          <w:p w:rsidR="007D0C2A">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4400" w:type="dxa"/>
            <w:gridSpan w:val="2"/>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（二）算法鲁棒性风险</w:t>
            </w:r>
          </w:p>
        </w:tc>
        <w:tc>
          <w:tcPr>
            <w:tcW w:w="3940" w:type="dxa"/>
            <w:noWrap/>
          </w:tcPr>
          <w:p w:rsidR="007D0C2A">
            <w:pPr>
              <w:pStyle w:val="BodyText"/>
              <w:spacing w:before="7"/>
              <w:rPr>
                <w:rFonts w:ascii="仿宋_GB2312" w:eastAsia="仿宋_GB2312" w:hAnsi="黑体" w:cs="黑体"/>
                <w:b/>
                <w:bCs/>
                <w:sz w:val="16"/>
                <w:szCs w:val="16"/>
              </w:rPr>
            </w:pPr>
          </w:p>
        </w:tc>
        <w:tc>
          <w:tcPr>
            <w:tcW w:w="3380" w:type="dxa"/>
            <w:noWrap/>
          </w:tcPr>
          <w:p w:rsidR="007D0C2A">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1</w:t>
            </w:r>
          </w:p>
        </w:tc>
        <w:tc>
          <w:tcPr>
            <w:tcW w:w="2440" w:type="dxa"/>
            <w:noWrap/>
          </w:tcPr>
          <w:p w:rsidR="007D0C2A">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对抗样本攻击</w:t>
            </w:r>
          </w:p>
        </w:tc>
        <w:tc>
          <w:tcPr>
            <w:tcW w:w="3940" w:type="dxa"/>
            <w:noWrap/>
          </w:tcPr>
          <w:p w:rsidR="007D0C2A">
            <w:pPr>
              <w:pStyle w:val="BodyText"/>
              <w:spacing w:before="7"/>
              <w:rPr>
                <w:rFonts w:ascii="仿宋_GB2312" w:eastAsia="仿宋_GB2312" w:hAnsi="黑体" w:cs="黑体"/>
                <w:sz w:val="16"/>
                <w:szCs w:val="16"/>
              </w:rPr>
            </w:pPr>
          </w:p>
        </w:tc>
        <w:tc>
          <w:tcPr>
            <w:tcW w:w="3380" w:type="dxa"/>
            <w:noWrap/>
          </w:tcPr>
          <w:p w:rsidR="007D0C2A">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2</w:t>
            </w:r>
          </w:p>
        </w:tc>
        <w:tc>
          <w:tcPr>
            <w:tcW w:w="2440" w:type="dxa"/>
            <w:noWrap/>
          </w:tcPr>
          <w:p w:rsidR="007D0C2A">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后门植入风险</w:t>
            </w:r>
          </w:p>
        </w:tc>
        <w:tc>
          <w:tcPr>
            <w:tcW w:w="3940" w:type="dxa"/>
            <w:noWrap/>
          </w:tcPr>
          <w:p w:rsidR="007D0C2A">
            <w:pPr>
              <w:pStyle w:val="BodyText"/>
              <w:spacing w:before="7"/>
              <w:rPr>
                <w:rFonts w:ascii="仿宋_GB2312" w:eastAsia="仿宋_GB2312" w:hAnsi="黑体" w:cs="黑体"/>
                <w:sz w:val="16"/>
                <w:szCs w:val="16"/>
              </w:rPr>
            </w:pPr>
          </w:p>
        </w:tc>
        <w:tc>
          <w:tcPr>
            <w:tcW w:w="3380" w:type="dxa"/>
            <w:noWrap/>
          </w:tcPr>
          <w:p w:rsidR="007D0C2A">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3</w:t>
            </w:r>
          </w:p>
        </w:tc>
        <w:tc>
          <w:tcPr>
            <w:tcW w:w="2440" w:type="dxa"/>
            <w:noWrap/>
          </w:tcPr>
          <w:p w:rsidR="007D0C2A">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供应链攻击</w:t>
            </w:r>
          </w:p>
        </w:tc>
        <w:tc>
          <w:tcPr>
            <w:tcW w:w="3940" w:type="dxa"/>
            <w:noWrap/>
          </w:tcPr>
          <w:p w:rsidR="007D0C2A">
            <w:pPr>
              <w:pStyle w:val="BodyText"/>
              <w:spacing w:before="7"/>
              <w:rPr>
                <w:rFonts w:ascii="仿宋_GB2312" w:eastAsia="仿宋_GB2312" w:hAnsi="黑体" w:cs="黑体"/>
                <w:sz w:val="16"/>
                <w:szCs w:val="16"/>
              </w:rPr>
            </w:pPr>
          </w:p>
        </w:tc>
        <w:tc>
          <w:tcPr>
            <w:tcW w:w="3380" w:type="dxa"/>
            <w:noWrap/>
          </w:tcPr>
          <w:p w:rsidR="007D0C2A">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4</w:t>
            </w:r>
          </w:p>
        </w:tc>
        <w:tc>
          <w:tcPr>
            <w:tcW w:w="2440" w:type="dxa"/>
            <w:noWrap/>
          </w:tcPr>
          <w:p w:rsidR="007D0C2A">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w:t>
            </w:r>
          </w:p>
        </w:tc>
        <w:tc>
          <w:tcPr>
            <w:tcW w:w="3940" w:type="dxa"/>
            <w:noWrap/>
          </w:tcPr>
          <w:p w:rsidR="007D0C2A">
            <w:pPr>
              <w:pStyle w:val="BodyText"/>
              <w:spacing w:before="7"/>
              <w:rPr>
                <w:rFonts w:ascii="仿宋_GB2312" w:eastAsia="仿宋_GB2312" w:hAnsi="黑体" w:cs="黑体"/>
                <w:sz w:val="16"/>
                <w:szCs w:val="16"/>
              </w:rPr>
            </w:pPr>
          </w:p>
        </w:tc>
        <w:tc>
          <w:tcPr>
            <w:tcW w:w="3380" w:type="dxa"/>
            <w:noWrap/>
          </w:tcPr>
          <w:p w:rsidR="007D0C2A">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4400" w:type="dxa"/>
            <w:gridSpan w:val="2"/>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（三）解释性与偏见风险</w:t>
            </w:r>
          </w:p>
        </w:tc>
        <w:tc>
          <w:tcPr>
            <w:tcW w:w="3940" w:type="dxa"/>
            <w:noWrap/>
          </w:tcPr>
          <w:p w:rsidR="007D0C2A">
            <w:pPr>
              <w:pStyle w:val="BodyText"/>
              <w:spacing w:before="7"/>
              <w:rPr>
                <w:rFonts w:ascii="仿宋_GB2312" w:eastAsia="仿宋_GB2312" w:hAnsi="黑体" w:cs="黑体"/>
                <w:b/>
                <w:bCs/>
                <w:sz w:val="16"/>
                <w:szCs w:val="16"/>
              </w:rPr>
            </w:pPr>
          </w:p>
        </w:tc>
        <w:tc>
          <w:tcPr>
            <w:tcW w:w="3380" w:type="dxa"/>
            <w:noWrap/>
          </w:tcPr>
          <w:p w:rsidR="007D0C2A">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1</w:t>
            </w:r>
          </w:p>
        </w:tc>
        <w:tc>
          <w:tcPr>
            <w:tcW w:w="2440" w:type="dxa"/>
            <w:noWrap/>
          </w:tcPr>
          <w:p w:rsidR="007D0C2A">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黑箱决策风险</w:t>
            </w:r>
          </w:p>
        </w:tc>
        <w:tc>
          <w:tcPr>
            <w:tcW w:w="3940" w:type="dxa"/>
            <w:noWrap/>
          </w:tcPr>
          <w:p w:rsidR="007D0C2A">
            <w:pPr>
              <w:pStyle w:val="BodyText"/>
              <w:spacing w:before="7"/>
              <w:rPr>
                <w:rFonts w:ascii="仿宋_GB2312" w:eastAsia="仿宋_GB2312" w:hAnsi="黑体" w:cs="黑体"/>
                <w:sz w:val="16"/>
                <w:szCs w:val="16"/>
              </w:rPr>
            </w:pPr>
          </w:p>
        </w:tc>
        <w:tc>
          <w:tcPr>
            <w:tcW w:w="3380" w:type="dxa"/>
            <w:noWrap/>
          </w:tcPr>
          <w:p w:rsidR="007D0C2A">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2</w:t>
            </w:r>
          </w:p>
        </w:tc>
        <w:tc>
          <w:tcPr>
            <w:tcW w:w="2440" w:type="dxa"/>
            <w:noWrap/>
          </w:tcPr>
          <w:p w:rsidR="007D0C2A">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系统性偏见</w:t>
            </w:r>
          </w:p>
        </w:tc>
        <w:tc>
          <w:tcPr>
            <w:tcW w:w="3940" w:type="dxa"/>
            <w:noWrap/>
          </w:tcPr>
          <w:p w:rsidR="007D0C2A">
            <w:pPr>
              <w:pStyle w:val="BodyText"/>
              <w:spacing w:before="7"/>
              <w:rPr>
                <w:rFonts w:ascii="仿宋_GB2312" w:eastAsia="仿宋_GB2312" w:hAnsi="黑体" w:cs="黑体"/>
                <w:sz w:val="16"/>
                <w:szCs w:val="16"/>
              </w:rPr>
            </w:pPr>
          </w:p>
        </w:tc>
        <w:tc>
          <w:tcPr>
            <w:tcW w:w="3380" w:type="dxa"/>
            <w:noWrap/>
          </w:tcPr>
          <w:p w:rsidR="007D0C2A">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3</w:t>
            </w:r>
          </w:p>
        </w:tc>
        <w:tc>
          <w:tcPr>
            <w:tcW w:w="2440" w:type="dxa"/>
            <w:noWrap/>
          </w:tcPr>
          <w:p w:rsidR="007D0C2A">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价值对齐失效</w:t>
            </w:r>
          </w:p>
        </w:tc>
        <w:tc>
          <w:tcPr>
            <w:tcW w:w="3940" w:type="dxa"/>
            <w:noWrap/>
          </w:tcPr>
          <w:p w:rsidR="007D0C2A">
            <w:pPr>
              <w:pStyle w:val="BodyText"/>
              <w:spacing w:before="7"/>
              <w:rPr>
                <w:rFonts w:ascii="仿宋_GB2312" w:eastAsia="仿宋_GB2312" w:hAnsi="黑体" w:cs="黑体"/>
                <w:sz w:val="16"/>
                <w:szCs w:val="16"/>
              </w:rPr>
            </w:pPr>
          </w:p>
        </w:tc>
        <w:tc>
          <w:tcPr>
            <w:tcW w:w="3380" w:type="dxa"/>
            <w:noWrap/>
          </w:tcPr>
          <w:p w:rsidR="007D0C2A">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4</w:t>
            </w:r>
          </w:p>
        </w:tc>
        <w:tc>
          <w:tcPr>
            <w:tcW w:w="2440" w:type="dxa"/>
            <w:noWrap/>
          </w:tcPr>
          <w:p w:rsidR="007D0C2A">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w:t>
            </w:r>
          </w:p>
        </w:tc>
        <w:tc>
          <w:tcPr>
            <w:tcW w:w="3940" w:type="dxa"/>
            <w:noWrap/>
          </w:tcPr>
          <w:p w:rsidR="007D0C2A">
            <w:pPr>
              <w:pStyle w:val="BodyText"/>
              <w:spacing w:before="7"/>
              <w:rPr>
                <w:rFonts w:ascii="仿宋_GB2312" w:eastAsia="仿宋_GB2312" w:hAnsi="黑体" w:cs="黑体"/>
                <w:sz w:val="16"/>
                <w:szCs w:val="16"/>
              </w:rPr>
            </w:pPr>
          </w:p>
        </w:tc>
        <w:tc>
          <w:tcPr>
            <w:tcW w:w="3380" w:type="dxa"/>
            <w:noWrap/>
          </w:tcPr>
          <w:p w:rsidR="007D0C2A">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4400" w:type="dxa"/>
            <w:gridSpan w:val="2"/>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（四）模型迭代安全风险</w:t>
            </w:r>
          </w:p>
        </w:tc>
        <w:tc>
          <w:tcPr>
            <w:tcW w:w="3940" w:type="dxa"/>
            <w:noWrap/>
          </w:tcPr>
          <w:p w:rsidR="007D0C2A">
            <w:pPr>
              <w:pStyle w:val="BodyText"/>
              <w:spacing w:before="7"/>
              <w:rPr>
                <w:rFonts w:ascii="仿宋_GB2312" w:eastAsia="仿宋_GB2312" w:hAnsi="黑体" w:cs="黑体"/>
                <w:b/>
                <w:bCs/>
                <w:sz w:val="16"/>
                <w:szCs w:val="16"/>
              </w:rPr>
            </w:pPr>
          </w:p>
        </w:tc>
        <w:tc>
          <w:tcPr>
            <w:tcW w:w="3380" w:type="dxa"/>
            <w:noWrap/>
          </w:tcPr>
          <w:p w:rsidR="007D0C2A">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1</w:t>
            </w:r>
          </w:p>
        </w:tc>
        <w:tc>
          <w:tcPr>
            <w:tcW w:w="2440" w:type="dxa"/>
            <w:noWrap/>
          </w:tcPr>
          <w:p w:rsidR="007D0C2A">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版本退化风险</w:t>
            </w:r>
          </w:p>
        </w:tc>
        <w:tc>
          <w:tcPr>
            <w:tcW w:w="3940" w:type="dxa"/>
            <w:noWrap/>
          </w:tcPr>
          <w:p w:rsidR="007D0C2A">
            <w:pPr>
              <w:pStyle w:val="BodyText"/>
              <w:spacing w:before="7"/>
              <w:rPr>
                <w:rFonts w:ascii="仿宋_GB2312" w:eastAsia="仿宋_GB2312" w:hAnsi="黑体" w:cs="黑体"/>
                <w:sz w:val="16"/>
                <w:szCs w:val="16"/>
              </w:rPr>
            </w:pPr>
          </w:p>
        </w:tc>
        <w:tc>
          <w:tcPr>
            <w:tcW w:w="3380" w:type="dxa"/>
            <w:noWrap/>
          </w:tcPr>
          <w:p w:rsidR="007D0C2A">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2</w:t>
            </w:r>
          </w:p>
        </w:tc>
        <w:tc>
          <w:tcPr>
            <w:tcW w:w="2440" w:type="dxa"/>
            <w:noWrap/>
          </w:tcPr>
          <w:p w:rsidR="007D0C2A">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知识污染风险</w:t>
            </w:r>
          </w:p>
        </w:tc>
        <w:tc>
          <w:tcPr>
            <w:tcW w:w="3940" w:type="dxa"/>
            <w:noWrap/>
          </w:tcPr>
          <w:p w:rsidR="007D0C2A">
            <w:pPr>
              <w:pStyle w:val="BodyText"/>
              <w:spacing w:before="7"/>
              <w:rPr>
                <w:rFonts w:ascii="仿宋_GB2312" w:eastAsia="仿宋_GB2312" w:hAnsi="黑体" w:cs="黑体"/>
                <w:sz w:val="16"/>
                <w:szCs w:val="16"/>
              </w:rPr>
            </w:pPr>
          </w:p>
        </w:tc>
        <w:tc>
          <w:tcPr>
            <w:tcW w:w="3380" w:type="dxa"/>
            <w:noWrap/>
          </w:tcPr>
          <w:p w:rsidR="007D0C2A">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3</w:t>
            </w:r>
          </w:p>
        </w:tc>
        <w:tc>
          <w:tcPr>
            <w:tcW w:w="2440" w:type="dxa"/>
            <w:noWrap/>
          </w:tcPr>
          <w:p w:rsidR="007D0C2A">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评估盲区风险</w:t>
            </w:r>
          </w:p>
        </w:tc>
        <w:tc>
          <w:tcPr>
            <w:tcW w:w="3940" w:type="dxa"/>
            <w:noWrap/>
          </w:tcPr>
          <w:p w:rsidR="007D0C2A">
            <w:pPr>
              <w:pStyle w:val="BodyText"/>
              <w:spacing w:before="7"/>
              <w:rPr>
                <w:rFonts w:ascii="仿宋_GB2312" w:eastAsia="仿宋_GB2312" w:hAnsi="黑体" w:cs="黑体"/>
                <w:sz w:val="16"/>
                <w:szCs w:val="16"/>
              </w:rPr>
            </w:pPr>
          </w:p>
        </w:tc>
        <w:tc>
          <w:tcPr>
            <w:tcW w:w="3380" w:type="dxa"/>
            <w:noWrap/>
          </w:tcPr>
          <w:p w:rsidR="007D0C2A">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4</w:t>
            </w:r>
          </w:p>
        </w:tc>
        <w:tc>
          <w:tcPr>
            <w:tcW w:w="2440" w:type="dxa"/>
            <w:noWrap/>
          </w:tcPr>
          <w:p w:rsidR="007D0C2A">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w:t>
            </w:r>
          </w:p>
        </w:tc>
        <w:tc>
          <w:tcPr>
            <w:tcW w:w="3940" w:type="dxa"/>
            <w:noWrap/>
          </w:tcPr>
          <w:p w:rsidR="007D0C2A">
            <w:pPr>
              <w:pStyle w:val="BodyText"/>
              <w:spacing w:before="7"/>
              <w:rPr>
                <w:rFonts w:ascii="仿宋_GB2312" w:eastAsia="仿宋_GB2312" w:hAnsi="黑体" w:cs="黑体"/>
                <w:sz w:val="16"/>
                <w:szCs w:val="16"/>
              </w:rPr>
            </w:pPr>
          </w:p>
        </w:tc>
        <w:tc>
          <w:tcPr>
            <w:tcW w:w="3380" w:type="dxa"/>
            <w:noWrap/>
          </w:tcPr>
          <w:p w:rsidR="007D0C2A">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4400" w:type="dxa"/>
            <w:gridSpan w:val="2"/>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（五）其他风险</w:t>
            </w:r>
          </w:p>
        </w:tc>
        <w:tc>
          <w:tcPr>
            <w:tcW w:w="3940" w:type="dxa"/>
            <w:noWrap/>
          </w:tcPr>
          <w:p w:rsidR="007D0C2A">
            <w:pPr>
              <w:pStyle w:val="BodyText"/>
              <w:spacing w:before="7"/>
              <w:rPr>
                <w:rFonts w:ascii="仿宋_GB2312" w:eastAsia="仿宋_GB2312" w:hAnsi="黑体" w:cs="黑体"/>
                <w:b/>
                <w:bCs/>
                <w:sz w:val="16"/>
                <w:szCs w:val="16"/>
              </w:rPr>
            </w:pPr>
          </w:p>
        </w:tc>
        <w:tc>
          <w:tcPr>
            <w:tcW w:w="3380" w:type="dxa"/>
            <w:noWrap/>
          </w:tcPr>
          <w:p w:rsidR="007D0C2A">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1</w:t>
            </w:r>
          </w:p>
        </w:tc>
        <w:tc>
          <w:tcPr>
            <w:tcW w:w="2440" w:type="dxa"/>
            <w:noWrap/>
          </w:tcPr>
          <w:p w:rsidR="007D0C2A">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知识产权侵权</w:t>
            </w:r>
          </w:p>
        </w:tc>
        <w:tc>
          <w:tcPr>
            <w:tcW w:w="3940" w:type="dxa"/>
            <w:noWrap/>
          </w:tcPr>
          <w:p w:rsidR="007D0C2A">
            <w:pPr>
              <w:pStyle w:val="BodyText"/>
              <w:spacing w:before="7"/>
              <w:rPr>
                <w:rFonts w:ascii="仿宋_GB2312" w:eastAsia="仿宋_GB2312" w:hAnsi="黑体" w:cs="黑体"/>
                <w:sz w:val="16"/>
                <w:szCs w:val="16"/>
              </w:rPr>
            </w:pPr>
          </w:p>
        </w:tc>
        <w:tc>
          <w:tcPr>
            <w:tcW w:w="3380" w:type="dxa"/>
            <w:noWrap/>
          </w:tcPr>
          <w:p w:rsidR="007D0C2A">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2</w:t>
            </w:r>
          </w:p>
        </w:tc>
        <w:tc>
          <w:tcPr>
            <w:tcW w:w="2440" w:type="dxa"/>
            <w:noWrap/>
          </w:tcPr>
          <w:p w:rsidR="007D0C2A">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w:t>
            </w:r>
          </w:p>
        </w:tc>
        <w:tc>
          <w:tcPr>
            <w:tcW w:w="3940" w:type="dxa"/>
            <w:noWrap/>
          </w:tcPr>
          <w:p w:rsidR="007D0C2A">
            <w:pPr>
              <w:pStyle w:val="BodyText"/>
              <w:spacing w:before="7"/>
              <w:rPr>
                <w:rFonts w:ascii="仿宋_GB2312" w:eastAsia="仿宋_GB2312" w:hAnsi="黑体" w:cs="黑体"/>
                <w:sz w:val="16"/>
                <w:szCs w:val="16"/>
              </w:rPr>
            </w:pPr>
          </w:p>
        </w:tc>
        <w:tc>
          <w:tcPr>
            <w:tcW w:w="3380" w:type="dxa"/>
            <w:noWrap/>
          </w:tcPr>
          <w:p w:rsidR="007D0C2A">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3</w:t>
            </w:r>
          </w:p>
        </w:tc>
        <w:tc>
          <w:tcPr>
            <w:tcW w:w="2440" w:type="dxa"/>
            <w:noWrap/>
          </w:tcPr>
          <w:p w:rsidR="007D0C2A">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w:t>
            </w:r>
          </w:p>
        </w:tc>
        <w:tc>
          <w:tcPr>
            <w:tcW w:w="3940" w:type="dxa"/>
            <w:noWrap/>
          </w:tcPr>
          <w:p w:rsidR="007D0C2A">
            <w:pPr>
              <w:pStyle w:val="BodyText"/>
              <w:spacing w:before="7"/>
              <w:rPr>
                <w:rFonts w:ascii="仿宋_GB2312" w:eastAsia="仿宋_GB2312" w:hAnsi="黑体" w:cs="黑体"/>
                <w:sz w:val="16"/>
                <w:szCs w:val="16"/>
              </w:rPr>
            </w:pPr>
          </w:p>
        </w:tc>
        <w:tc>
          <w:tcPr>
            <w:tcW w:w="3380" w:type="dxa"/>
            <w:noWrap/>
          </w:tcPr>
          <w:p w:rsidR="007D0C2A">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4</w:t>
            </w:r>
          </w:p>
        </w:tc>
        <w:tc>
          <w:tcPr>
            <w:tcW w:w="2440" w:type="dxa"/>
            <w:noWrap/>
          </w:tcPr>
          <w:p w:rsidR="007D0C2A">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w:t>
            </w:r>
          </w:p>
        </w:tc>
        <w:tc>
          <w:tcPr>
            <w:tcW w:w="3940" w:type="dxa"/>
            <w:noWrap/>
          </w:tcPr>
          <w:p w:rsidR="007D0C2A">
            <w:pPr>
              <w:pStyle w:val="BodyText"/>
              <w:spacing w:before="7"/>
              <w:rPr>
                <w:rFonts w:ascii="仿宋_GB2312" w:eastAsia="仿宋_GB2312" w:hAnsi="黑体" w:cs="黑体"/>
                <w:sz w:val="16"/>
                <w:szCs w:val="16"/>
              </w:rPr>
            </w:pPr>
          </w:p>
        </w:tc>
        <w:tc>
          <w:tcPr>
            <w:tcW w:w="3380" w:type="dxa"/>
            <w:noWrap/>
          </w:tcPr>
          <w:p w:rsidR="007D0C2A">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5</w:t>
            </w:r>
          </w:p>
        </w:tc>
        <w:tc>
          <w:tcPr>
            <w:tcW w:w="2440" w:type="dxa"/>
            <w:noWrap/>
          </w:tcPr>
          <w:p w:rsidR="007D0C2A">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w:t>
            </w:r>
          </w:p>
        </w:tc>
        <w:tc>
          <w:tcPr>
            <w:tcW w:w="3940" w:type="dxa"/>
            <w:noWrap/>
          </w:tcPr>
          <w:p w:rsidR="007D0C2A">
            <w:pPr>
              <w:pStyle w:val="BodyText"/>
              <w:spacing w:before="7"/>
              <w:rPr>
                <w:rFonts w:ascii="仿宋_GB2312" w:eastAsia="仿宋_GB2312" w:hAnsi="黑体" w:cs="黑体"/>
                <w:sz w:val="16"/>
                <w:szCs w:val="16"/>
              </w:rPr>
            </w:pPr>
          </w:p>
        </w:tc>
        <w:tc>
          <w:tcPr>
            <w:tcW w:w="3380" w:type="dxa"/>
            <w:noWrap/>
          </w:tcPr>
          <w:p w:rsidR="007D0C2A">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7D0C2A">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6</w:t>
            </w:r>
          </w:p>
        </w:tc>
        <w:tc>
          <w:tcPr>
            <w:tcW w:w="2440" w:type="dxa"/>
            <w:noWrap/>
          </w:tcPr>
          <w:p w:rsidR="007D0C2A">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w:t>
            </w:r>
          </w:p>
        </w:tc>
        <w:tc>
          <w:tcPr>
            <w:tcW w:w="3940" w:type="dxa"/>
            <w:noWrap/>
          </w:tcPr>
          <w:p w:rsidR="007D0C2A">
            <w:pPr>
              <w:pStyle w:val="BodyText"/>
              <w:spacing w:before="7"/>
              <w:rPr>
                <w:rFonts w:ascii="仿宋_GB2312" w:eastAsia="仿宋_GB2312" w:hAnsi="黑体" w:cs="黑体"/>
                <w:sz w:val="16"/>
                <w:szCs w:val="16"/>
              </w:rPr>
            </w:pPr>
          </w:p>
        </w:tc>
        <w:tc>
          <w:tcPr>
            <w:tcW w:w="3380" w:type="dxa"/>
            <w:noWrap/>
          </w:tcPr>
          <w:p w:rsidR="007D0C2A">
            <w:pPr>
              <w:pStyle w:val="BodyText"/>
              <w:spacing w:before="7"/>
              <w:rPr>
                <w:rFonts w:ascii="仿宋_GB2312" w:eastAsia="仿宋_GB2312" w:hAnsi="黑体" w:cs="黑体"/>
                <w:sz w:val="16"/>
                <w:szCs w:val="16"/>
              </w:rPr>
            </w:pPr>
          </w:p>
        </w:tc>
      </w:tr>
    </w:tbl>
    <w:p w:rsidR="007D0C2A">
      <w:pPr>
        <w:pStyle w:val="BodyText"/>
        <w:spacing w:before="7"/>
        <w:rPr>
          <w:rFonts w:ascii="黑体" w:eastAsia="黑体" w:hAnsi="黑体" w:cs="黑体"/>
          <w:sz w:val="32"/>
          <w:szCs w:val="32"/>
        </w:rPr>
      </w:pPr>
    </w:p>
    <w:p w:rsidR="007D0C2A"/>
    <w:p w:rsidR="00476D67"/>
    <w:p w:rsidR="00A77B3E"/>
    <w:p w:rsidR="007D0C2A">
      <w:pPr>
        <w:ind w:right="-210" w:rightChars="-100"/>
        <w:jc w:val="center"/>
        <w:rPr>
          <w:rFonts w:ascii="方正小标宋简体" w:eastAsia="方正小标宋简体" w:hAnsi="方正小标宋简体" w:cs="方正小标宋简体"/>
          <w:bCs/>
          <w:sz w:val="44"/>
          <w:szCs w:val="44"/>
        </w:rPr>
      </w:pPr>
      <w:bookmarkEnd w:id="65"/>
    </w:p>
    <w:p>
      <w:pPr>
        <w:rPr>
          <w:rFonts w:ascii="Calibri" w:hAnsi="Calibri"/>
          <w:szCs w:val="22"/>
          <w:highlight w:val="none"/>
        </w:rPr>
      </w:pPr>
    </w:p>
    <w:p>
      <w:pPr>
        <w:spacing w:line="360" w:lineRule="auto"/>
        <w:jc w:val="left"/>
        <w:rPr>
          <w:b/>
          <w:bCs/>
          <w:sz w:val="44"/>
          <w:szCs w:val="44"/>
          <w:highlight w:val="none"/>
        </w:rPr>
      </w:pPr>
    </w:p>
    <w:sectPr>
      <w:headerReference w:type="even" r:id="rId20"/>
      <w:headerReference w:type="default" r:id="rId21"/>
      <w:footerReference w:type="even" r:id="rId22"/>
      <w:footerReference w:type="default" r:id="rId23"/>
      <w:headerReference w:type="first" r:id="rId24"/>
      <w:footerReference w:type="first" r:id="rId25"/>
      <w:pgSz w:w="11906" w:h="16838"/>
      <w:pgMar w:top="1440" w:right="1800" w:bottom="1440" w:left="180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方正小标宋简体">
    <w:panose1 w:val="00000000000000000000"/>
    <w:charset w:val="86"/>
    <w:family w:val="auto"/>
    <w:pitch w:val="variable"/>
    <w:sig w:usb0="00000001" w:usb1="080E0000" w:usb2="00000010" w:usb3="00000000" w:csb0="00040000" w:csb1="00000000"/>
  </w:font>
  <w:font w:name="Calibri Light">
    <w:panose1 w:val="00000000000000000000"/>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C2A">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7D0C2A">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C2A">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sidRPr="00E63B7F" w:rsidR="00E63B7F">
      <w:rPr>
        <w:rFonts w:ascii="宋体" w:hAnsi="宋体"/>
        <w:noProof/>
        <w:sz w:val="21"/>
        <w:szCs w:val="21"/>
        <w:lang w:val="zh-CN"/>
      </w:rPr>
      <w:t>2</w:t>
    </w:r>
    <w:r>
      <w:rPr>
        <w:rFonts w:ascii="宋体" w:hAnsi="宋体"/>
        <w:sz w:val="21"/>
        <w:szCs w:val="21"/>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3F2">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C2A">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7D0C2A">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C2A">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sidRPr="00E63B7F" w:rsidR="00E63B7F">
      <w:rPr>
        <w:rFonts w:ascii="宋体" w:hAnsi="宋体"/>
        <w:noProof/>
        <w:sz w:val="21"/>
        <w:szCs w:val="21"/>
        <w:lang w:val="zh-CN"/>
      </w:rPr>
      <w:t>2</w:t>
    </w:r>
    <w:r>
      <w:rPr>
        <w:rFonts w:ascii="宋体" w:hAnsi="宋体"/>
        <w:sz w:val="21"/>
        <w:szCs w:val="21"/>
      </w:rP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3F2">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3F2">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3F2">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3F2">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3F2">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3F2">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3F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
    <w:nsid w:val="A7BFD79F"/>
    <w:multiLevelType w:val="singleLevel"/>
    <w:tmpl w:val="A7BFD79F"/>
    <w:lvl w:ilvl="0">
      <w:start w:val="1"/>
      <w:numFmt w:val="decimal"/>
      <w:lvlText w:val="%1)"/>
      <w:lvlJc w:val="left"/>
      <w:pPr>
        <w:ind w:left="425" w:hanging="425"/>
      </w:pPr>
      <w:rPr>
        <w:rFonts w:hint="default"/>
      </w:rPr>
    </w:lvl>
  </w:abstractNum>
  <w:abstractNum w:abstractNumId="2">
    <w:nsid w:val="AF9F7ACF"/>
    <w:multiLevelType w:val="singleLevel"/>
    <w:tmpl w:val="AF9F7ACF"/>
    <w:lvl w:ilvl="0">
      <w:start w:val="1"/>
      <w:numFmt w:val="decimal"/>
      <w:lvlText w:val="%1)"/>
      <w:lvlJc w:val="left"/>
      <w:pPr>
        <w:ind w:left="425" w:hanging="425"/>
      </w:pPr>
      <w:rPr>
        <w:rFonts w:hint="default"/>
      </w:rPr>
    </w:lvl>
  </w:abstractNum>
  <w:abstractNum w:abstractNumId="3">
    <w:nsid w:val="DE3C5A56"/>
    <w:multiLevelType w:val="singleLevel"/>
    <w:tmpl w:val="DE3C5A56"/>
    <w:lvl w:ilvl="0">
      <w:start w:val="8"/>
      <w:numFmt w:val="chineseCounting"/>
      <w:suff w:val="space"/>
      <w:lvlText w:val="第%1章"/>
      <w:lvlJc w:val="left"/>
      <w:rPr>
        <w:rFonts w:hint="eastAsia"/>
      </w:rPr>
    </w:lvl>
  </w:abstractNum>
  <w:abstractNum w:abstractNumId="4">
    <w:nsid w:val="DF7A974B"/>
    <w:multiLevelType w:val="singleLevel"/>
    <w:tmpl w:val="DF7A974B"/>
    <w:lvl w:ilvl="0">
      <w:start w:val="1"/>
      <w:numFmt w:val="decimal"/>
      <w:lvlText w:val="%1)"/>
      <w:lvlJc w:val="left"/>
      <w:pPr>
        <w:ind w:left="425" w:hanging="425"/>
      </w:pPr>
      <w:rPr>
        <w:rFonts w:hint="default"/>
      </w:rPr>
    </w:lvl>
  </w:abstractNum>
  <w:abstractNum w:abstractNumId="5">
    <w:nsid w:val="DFBE2221"/>
    <w:multiLevelType w:val="singleLevel"/>
    <w:tmpl w:val="DFBE2221"/>
    <w:lvl w:ilvl="0">
      <w:start w:val="1"/>
      <w:numFmt w:val="decimal"/>
      <w:lvlText w:val="%1)"/>
      <w:lvlJc w:val="left"/>
      <w:pPr>
        <w:ind w:left="425" w:hanging="425"/>
      </w:pPr>
      <w:rPr>
        <w:rFonts w:hint="default"/>
      </w:rPr>
    </w:lvl>
  </w:abstractNum>
  <w:abstractNum w:abstractNumId="6">
    <w:nsid w:val="DFCE4441"/>
    <w:multiLevelType w:val="singleLevel"/>
    <w:tmpl w:val="DFCE4441"/>
    <w:lvl w:ilvl="0">
      <w:start w:val="1"/>
      <w:numFmt w:val="decimal"/>
      <w:lvlText w:val="%1)"/>
      <w:lvlJc w:val="left"/>
      <w:pPr>
        <w:ind w:left="425" w:hanging="425"/>
      </w:pPr>
      <w:rPr>
        <w:rFonts w:hint="default"/>
      </w:rPr>
    </w:lvl>
  </w:abstractNum>
  <w:abstractNum w:abstractNumId="7">
    <w:nsid w:val="E7F65004"/>
    <w:multiLevelType w:val="singleLevel"/>
    <w:tmpl w:val="E7F65004"/>
    <w:lvl w:ilvl="0">
      <w:start w:val="1"/>
      <w:numFmt w:val="decimal"/>
      <w:lvlText w:val="%1)"/>
      <w:lvlJc w:val="left"/>
      <w:pPr>
        <w:ind w:left="425" w:hanging="425"/>
      </w:pPr>
      <w:rPr>
        <w:rFonts w:hint="default"/>
      </w:rPr>
    </w:lvl>
  </w:abstractNum>
  <w:abstractNum w:abstractNumId="8">
    <w:nsid w:val="EDECB7AC"/>
    <w:multiLevelType w:val="singleLevel"/>
    <w:tmpl w:val="EDECB7AC"/>
    <w:lvl w:ilvl="0">
      <w:start w:val="1"/>
      <w:numFmt w:val="decimal"/>
      <w:lvlText w:val="%1)"/>
      <w:lvlJc w:val="left"/>
      <w:pPr>
        <w:ind w:left="425" w:hanging="425"/>
      </w:pPr>
      <w:rPr>
        <w:rFonts w:hint="default"/>
      </w:rPr>
    </w:lvl>
  </w:abstractNum>
  <w:abstractNum w:abstractNumId="9">
    <w:nsid w:val="EFF96211"/>
    <w:multiLevelType w:val="singleLevel"/>
    <w:tmpl w:val="EFF96211"/>
    <w:lvl w:ilvl="0">
      <w:start w:val="1"/>
      <w:numFmt w:val="decimal"/>
      <w:lvlText w:val="%1)"/>
      <w:lvlJc w:val="left"/>
      <w:pPr>
        <w:ind w:left="425" w:hanging="425"/>
      </w:pPr>
      <w:rPr>
        <w:rFonts w:hint="default"/>
      </w:rPr>
    </w:lvl>
  </w:abstractNum>
  <w:abstractNum w:abstractNumId="10">
    <w:nsid w:val="FCFBA019"/>
    <w:multiLevelType w:val="singleLevel"/>
    <w:tmpl w:val="FCFBA019"/>
    <w:lvl w:ilvl="0">
      <w:start w:val="1"/>
      <w:numFmt w:val="decimal"/>
      <w:lvlText w:val="%1)"/>
      <w:lvlJc w:val="left"/>
      <w:pPr>
        <w:ind w:left="425" w:hanging="425"/>
      </w:pPr>
      <w:rPr>
        <w:rFonts w:hint="default"/>
      </w:rPr>
    </w:lvl>
  </w:abstractNum>
  <w:abstractNum w:abstractNumId="11">
    <w:nsid w:val="FF3F1685"/>
    <w:multiLevelType w:val="singleLevel"/>
    <w:tmpl w:val="FF3F1685"/>
    <w:lvl w:ilvl="0">
      <w:start w:val="1"/>
      <w:numFmt w:val="decimal"/>
      <w:lvlText w:val="%1)"/>
      <w:lvlJc w:val="left"/>
      <w:pPr>
        <w:ind w:left="425" w:hanging="425"/>
      </w:pPr>
      <w:rPr>
        <w:rFonts w:hint="default"/>
      </w:rPr>
    </w:lvl>
  </w:abstractNum>
  <w:abstractNum w:abstractNumId="12">
    <w:nsid w:val="FFFEE893"/>
    <w:multiLevelType w:val="singleLevel"/>
    <w:tmpl w:val="FFFEE893"/>
    <w:lvl w:ilvl="0">
      <w:start w:val="1"/>
      <w:numFmt w:val="decimal"/>
      <w:lvlText w:val="%1)"/>
      <w:lvlJc w:val="left"/>
      <w:pPr>
        <w:ind w:left="425" w:hanging="425"/>
      </w:pPr>
      <w:rPr>
        <w:rFonts w:hint="default"/>
      </w:rPr>
    </w:lvl>
  </w:abstractNum>
  <w:abstractNum w:abstractNumId="13">
    <w:nsid w:val="FFFEFF75"/>
    <w:multiLevelType w:val="singleLevel"/>
    <w:tmpl w:val="FFFEFF75"/>
    <w:lvl w:ilvl="0">
      <w:start w:val="1"/>
      <w:numFmt w:val="decimal"/>
      <w:lvlText w:val="%1)"/>
      <w:lvlJc w:val="left"/>
      <w:pPr>
        <w:ind w:left="425" w:hanging="425"/>
      </w:pPr>
      <w:rPr>
        <w:rFonts w:hint="default"/>
      </w:rPr>
    </w:lvl>
  </w:abstractNum>
  <w:abstractNum w:abstractNumId="14">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5">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6">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7">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3">
    <w:nsid w:val="200BD186"/>
    <w:multiLevelType w:val="singleLevel"/>
    <w:tmpl w:val="DE3C5A56"/>
    <w:lvl w:ilvl="0">
      <w:start w:val="8"/>
      <w:numFmt w:val="chineseCounting"/>
      <w:suff w:val="space"/>
      <w:lvlText w:val="第%1章"/>
      <w:lvlJc w:val="left"/>
      <w:rPr>
        <w:rFonts w:hint="eastAsia"/>
      </w:rPr>
    </w:lvl>
  </w:abstractNum>
  <w:abstractNum w:abstractNumId="24">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5">
    <w:nsid w:val="28DCA804"/>
    <w:multiLevelType w:val="singleLevel"/>
    <w:tmpl w:val="DE3C5A56"/>
    <w:lvl w:ilvl="0">
      <w:start w:val="8"/>
      <w:numFmt w:val="chineseCounting"/>
      <w:suff w:val="space"/>
      <w:lvlText w:val="第%1章"/>
      <w:lvlJc w:val="left"/>
      <w:rPr>
        <w:rFonts w:hint="eastAsia"/>
      </w:rPr>
    </w:lvl>
  </w:abstractNum>
  <w:abstractNum w:abstractNumId="2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8">
    <w:nsid w:val="398933BB"/>
    <w:multiLevelType w:val="singleLevel"/>
    <w:tmpl w:val="DE3C5A56"/>
    <w:lvl w:ilvl="0">
      <w:start w:val="8"/>
      <w:numFmt w:val="chineseCounting"/>
      <w:suff w:val="space"/>
      <w:lvlText w:val="第%1章"/>
      <w:lvlJc w:val="left"/>
      <w:rPr>
        <w:rFonts w:hint="eastAsia"/>
      </w:rPr>
    </w:lvl>
  </w:abstractNum>
  <w:abstractNum w:abstractNumId="29">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0">
    <w:nsid w:val="42FBE05D"/>
    <w:multiLevelType w:val="singleLevel"/>
    <w:tmpl w:val="DE3C5A56"/>
    <w:lvl w:ilvl="0">
      <w:start w:val="8"/>
      <w:numFmt w:val="chineseCounting"/>
      <w:suff w:val="space"/>
      <w:lvlText w:val="第%1章"/>
      <w:lvlJc w:val="left"/>
      <w:rPr>
        <w:rFonts w:hint="eastAsia"/>
      </w:rPr>
    </w:lvl>
  </w:abstractNum>
  <w:abstractNum w:abstractNumId="31">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469F89CE"/>
    <w:multiLevelType w:val="singleLevel"/>
    <w:tmpl w:val="DE3C5A56"/>
    <w:lvl w:ilvl="0">
      <w:start w:val="8"/>
      <w:numFmt w:val="chineseCounting"/>
      <w:suff w:val="space"/>
      <w:lvlText w:val="第%1章"/>
      <w:lvlJc w:val="left"/>
      <w:rPr>
        <w:rFonts w:hint="eastAsia"/>
      </w:rPr>
    </w:lvl>
  </w:abstractNum>
  <w:abstractNum w:abstractNumId="33">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nsid w:val="4C7A993F"/>
    <w:multiLevelType w:val="singleLevel"/>
    <w:tmpl w:val="4C7A993F"/>
    <w:lvl w:ilvl="0">
      <w:start w:val="1"/>
      <w:numFmt w:val="decimal"/>
      <w:lvlText w:val="%1)"/>
      <w:lvlJc w:val="left"/>
      <w:pPr>
        <w:ind w:left="425" w:hanging="425"/>
      </w:pPr>
      <w:rPr>
        <w:rFonts w:hint="default"/>
      </w:rPr>
    </w:lvl>
  </w:abstractNum>
  <w:abstractNum w:abstractNumId="35">
    <w:nsid w:val="514AFE76"/>
    <w:multiLevelType w:val="singleLevel"/>
    <w:tmpl w:val="DE3C5A56"/>
    <w:lvl w:ilvl="0">
      <w:start w:val="8"/>
      <w:numFmt w:val="chineseCounting"/>
      <w:suff w:val="space"/>
      <w:lvlText w:val="第%1章"/>
      <w:lvlJc w:val="left"/>
      <w:rPr>
        <w:rFonts w:hint="eastAsia"/>
      </w:rPr>
    </w:lvl>
  </w:abstractNum>
  <w:abstractNum w:abstractNumId="36">
    <w:nsid w:val="52F12E99"/>
    <w:multiLevelType w:val="multilevel"/>
    <w:tmpl w:val="52F12E99"/>
    <w:lvl w:ilvl="0">
      <w:start w:val="3"/>
      <w:numFmt w:val="decimal"/>
      <w:lvlText w:val="%1"/>
      <w:lvlJc w:val="left"/>
      <w:pPr>
        <w:ind w:left="710" w:hanging="490"/>
      </w:pPr>
      <w:rPr>
        <w:rFonts w:cs="Times New Roman"/>
      </w:rPr>
    </w:lvl>
    <w:lvl w:ilvl="1">
      <w:start w:val="1"/>
      <w:numFmt w:val="decimal"/>
      <w:lvlText w:val="%1.%2"/>
      <w:lvlJc w:val="left"/>
      <w:pPr>
        <w:ind w:left="710" w:hanging="490"/>
      </w:pPr>
      <w:rPr>
        <w:rFonts w:ascii="Calibri" w:hAnsi="Calibri" w:cs="Calibri"/>
        <w:b/>
        <w:bCs/>
        <w:i w:val="0"/>
        <w:iCs w:val="0"/>
        <w:spacing w:val="-1"/>
        <w:w w:val="100"/>
        <w:sz w:val="32"/>
        <w:szCs w:val="32"/>
      </w:rPr>
    </w:lvl>
    <w:lvl w:ilvl="2">
      <w:start w:val="1"/>
      <w:numFmt w:val="decimal"/>
      <w:lvlText w:val="%1.%2.%3"/>
      <w:lvlJc w:val="left"/>
      <w:pPr>
        <w:ind w:left="957" w:hanging="737"/>
      </w:pPr>
      <w:rPr>
        <w:rFonts w:ascii="Calibri" w:hAnsi="Calibri" w:cs="Calibri"/>
        <w:b/>
        <w:bCs/>
        <w:i w:val="0"/>
        <w:iCs w:val="0"/>
        <w:spacing w:val="-1"/>
        <w:w w:val="100"/>
        <w:sz w:val="32"/>
        <w:szCs w:val="32"/>
      </w:rPr>
    </w:lvl>
    <w:lvl w:ilvl="3">
      <w:start w:val="1"/>
      <w:numFmt w:val="decimal"/>
      <w:lvlText w:val="（%4）"/>
      <w:lvlJc w:val="left"/>
      <w:pPr>
        <w:ind w:left="220" w:hanging="605"/>
      </w:pPr>
      <w:rPr>
        <w:rFonts w:ascii="宋体" w:eastAsia="宋体" w:cs="宋体"/>
        <w:b w:val="0"/>
        <w:bCs w:val="0"/>
        <w:i w:val="0"/>
        <w:iCs w:val="0"/>
        <w:spacing w:val="0"/>
        <w:w w:val="100"/>
        <w:sz w:val="22"/>
        <w:szCs w:val="22"/>
      </w:rPr>
    </w:lvl>
    <w:lvl w:ilvl="4">
      <w:start w:val="0"/>
      <w:numFmt w:val="bullet"/>
      <w:lvlText w:val="•"/>
      <w:lvlJc w:val="left"/>
      <w:pPr>
        <w:ind w:left="3001" w:hanging="605"/>
      </w:pPr>
    </w:lvl>
    <w:lvl w:ilvl="5">
      <w:start w:val="0"/>
      <w:numFmt w:val="bullet"/>
      <w:lvlText w:val="•"/>
      <w:lvlJc w:val="left"/>
      <w:pPr>
        <w:ind w:left="4022" w:hanging="605"/>
      </w:pPr>
    </w:lvl>
    <w:lvl w:ilvl="6">
      <w:start w:val="0"/>
      <w:numFmt w:val="bullet"/>
      <w:lvlText w:val="•"/>
      <w:lvlJc w:val="left"/>
      <w:pPr>
        <w:ind w:left="5043" w:hanging="605"/>
      </w:pPr>
    </w:lvl>
    <w:lvl w:ilvl="7">
      <w:start w:val="0"/>
      <w:numFmt w:val="bullet"/>
      <w:lvlText w:val="•"/>
      <w:lvlJc w:val="left"/>
      <w:pPr>
        <w:ind w:left="6064" w:hanging="605"/>
      </w:pPr>
    </w:lvl>
    <w:lvl w:ilvl="8">
      <w:start w:val="0"/>
      <w:numFmt w:val="bullet"/>
      <w:lvlText w:val="•"/>
      <w:lvlJc w:val="left"/>
      <w:pPr>
        <w:ind w:left="7084" w:hanging="605"/>
      </w:pPr>
    </w:lvl>
  </w:abstractNum>
  <w:abstractNum w:abstractNumId="37">
    <w:nsid w:val="57FFC18B"/>
    <w:multiLevelType w:val="singleLevel"/>
    <w:tmpl w:val="57FFC18B"/>
    <w:lvl w:ilvl="0">
      <w:start w:val="1"/>
      <w:numFmt w:val="decimal"/>
      <w:lvlText w:val="%1)"/>
      <w:lvlJc w:val="left"/>
      <w:pPr>
        <w:ind w:left="425" w:hanging="425"/>
      </w:pPr>
      <w:rPr>
        <w:rFonts w:hint="default"/>
      </w:rPr>
    </w:lvl>
  </w:abstractNum>
  <w:abstractNum w:abstractNumId="38">
    <w:nsid w:val="584D2AA6"/>
    <w:multiLevelType w:val="singleLevel"/>
    <w:tmpl w:val="DE3C5A56"/>
    <w:lvl w:ilvl="0">
      <w:start w:val="8"/>
      <w:numFmt w:val="chineseCounting"/>
      <w:suff w:val="space"/>
      <w:lvlText w:val="第%1章"/>
      <w:lvlJc w:val="left"/>
      <w:rPr>
        <w:rFonts w:hint="eastAsia"/>
      </w:rPr>
    </w:lvl>
  </w:abstractNum>
  <w:abstractNum w:abstractNumId="39">
    <w:nsid w:val="5A5EBAB6"/>
    <w:multiLevelType w:val="singleLevel"/>
    <w:tmpl w:val="DE3C5A56"/>
    <w:lvl w:ilvl="0">
      <w:start w:val="8"/>
      <w:numFmt w:val="chineseCounting"/>
      <w:suff w:val="space"/>
      <w:lvlText w:val="第%1章"/>
      <w:lvlJc w:val="left"/>
      <w:rPr>
        <w:rFonts w:hint="eastAsia"/>
      </w:rPr>
    </w:lvl>
  </w:abstractNum>
  <w:abstractNum w:abstractNumId="40">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1">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42">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3">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4">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5">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46">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7">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8">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9">
    <w:nsid w:val="79F8DDAB"/>
    <w:multiLevelType w:val="singleLevel"/>
    <w:tmpl w:val="79F8DDAB"/>
    <w:lvl w:ilvl="0">
      <w:start w:val="1"/>
      <w:numFmt w:val="decimal"/>
      <w:lvlText w:val="%1)"/>
      <w:lvlJc w:val="left"/>
      <w:pPr>
        <w:ind w:left="425" w:hanging="425"/>
      </w:pPr>
      <w:rPr>
        <w:rFonts w:hint="default"/>
      </w:rPr>
    </w:lvl>
  </w:abstractNum>
  <w:abstractNum w:abstractNumId="50">
    <w:nsid w:val="7BF79D3F"/>
    <w:multiLevelType w:val="singleLevel"/>
    <w:tmpl w:val="7BF79D3F"/>
    <w:lvl w:ilvl="0">
      <w:start w:val="1"/>
      <w:numFmt w:val="decimal"/>
      <w:lvlText w:val="%1)"/>
      <w:lvlJc w:val="left"/>
      <w:pPr>
        <w:ind w:left="425" w:hanging="425"/>
      </w:pPr>
      <w:rPr>
        <w:rFonts w:hint="default"/>
      </w:rPr>
    </w:lvl>
  </w:abstractNum>
  <w:abstractNum w:abstractNumId="51">
    <w:nsid w:val="7FAFA353"/>
    <w:multiLevelType w:val="singleLevel"/>
    <w:tmpl w:val="7FAFA353"/>
    <w:lvl w:ilvl="0">
      <w:start w:val="1"/>
      <w:numFmt w:val="decimal"/>
      <w:lvlText w:val="%1)"/>
      <w:lvlJc w:val="left"/>
      <w:pPr>
        <w:ind w:left="425" w:hanging="425"/>
      </w:pPr>
      <w:rPr>
        <w:rFonts w:hint="default"/>
      </w:rPr>
    </w:lvl>
  </w:abstractNum>
  <w:abstractNum w:abstractNumId="52">
    <w:nsid w:val="7FDAC479"/>
    <w:multiLevelType w:val="singleLevel"/>
    <w:tmpl w:val="7FDAC479"/>
    <w:lvl w:ilvl="0">
      <w:start w:val="1"/>
      <w:numFmt w:val="decimal"/>
      <w:lvlText w:val="%1)"/>
      <w:lvlJc w:val="left"/>
      <w:pPr>
        <w:ind w:left="425" w:hanging="425"/>
      </w:pPr>
      <w:rPr>
        <w:rFonts w:hint="default"/>
      </w:rPr>
    </w:lvl>
  </w:abstractNum>
  <w:abstractNum w:abstractNumId="53">
    <w:nsid w:val="7FF73EAD"/>
    <w:multiLevelType w:val="singleLevel"/>
    <w:tmpl w:val="7FF73EAD"/>
    <w:lvl w:ilvl="0">
      <w:start w:val="1"/>
      <w:numFmt w:val="decimal"/>
      <w:lvlText w:val="%1)"/>
      <w:lvlJc w:val="left"/>
      <w:pPr>
        <w:ind w:left="425" w:hanging="425"/>
      </w:pPr>
      <w:rPr>
        <w:rFonts w:hint="default"/>
      </w:rPr>
    </w:lvl>
  </w:abstractNum>
  <w:abstractNum w:abstractNumId="54">
    <w:nsid w:val="7FFFA005"/>
    <w:multiLevelType w:val="singleLevel"/>
    <w:tmpl w:val="7FFFA005"/>
    <w:lvl w:ilvl="0">
      <w:start w:val="1"/>
      <w:numFmt w:val="decimal"/>
      <w:lvlText w:val="%1)"/>
      <w:lvlJc w:val="left"/>
      <w:pPr>
        <w:ind w:left="425" w:hanging="425"/>
      </w:pPr>
      <w:rPr>
        <w:rFonts w:hint="default"/>
      </w:rPr>
    </w:lvl>
  </w:abstractNum>
  <w:num w:numId="1">
    <w:abstractNumId w:val="15"/>
  </w:num>
  <w:num w:numId="2">
    <w:abstractNumId w:val="14"/>
  </w:num>
  <w:num w:numId="3">
    <w:abstractNumId w:val="18"/>
  </w:num>
  <w:num w:numId="4">
    <w:abstractNumId w:val="3"/>
  </w:num>
  <w:num w:numId="5">
    <w:abstractNumId w:val="36"/>
  </w:num>
  <w:num w:numId="6">
    <w:abstractNumId w:val="24"/>
  </w:num>
  <w:num w:numId="7">
    <w:abstractNumId w:val="45"/>
  </w:num>
  <w:num w:numId="8">
    <w:abstractNumId w:val="22"/>
  </w:num>
  <w:num w:numId="9">
    <w:abstractNumId w:val="48"/>
  </w:num>
  <w:num w:numId="10">
    <w:abstractNumId w:val="2"/>
  </w:num>
  <w:num w:numId="11">
    <w:abstractNumId w:val="53"/>
  </w:num>
  <w:num w:numId="12">
    <w:abstractNumId w:val="6"/>
  </w:num>
  <w:num w:numId="13">
    <w:abstractNumId w:val="44"/>
  </w:num>
  <w:num w:numId="14">
    <w:abstractNumId w:val="12"/>
  </w:num>
  <w:num w:numId="15">
    <w:abstractNumId w:val="43"/>
  </w:num>
  <w:num w:numId="16">
    <w:abstractNumId w:val="42"/>
  </w:num>
  <w:num w:numId="17">
    <w:abstractNumId w:val="17"/>
  </w:num>
  <w:num w:numId="18">
    <w:abstractNumId w:val="47"/>
  </w:num>
  <w:num w:numId="19">
    <w:abstractNumId w:val="1"/>
  </w:num>
  <w:num w:numId="20">
    <w:abstractNumId w:val="49"/>
  </w:num>
  <w:num w:numId="21">
    <w:abstractNumId w:val="50"/>
  </w:num>
  <w:num w:numId="22">
    <w:abstractNumId w:val="37"/>
  </w:num>
  <w:num w:numId="23">
    <w:abstractNumId w:val="27"/>
  </w:num>
  <w:num w:numId="24">
    <w:abstractNumId w:val="8"/>
  </w:num>
  <w:num w:numId="25">
    <w:abstractNumId w:val="0"/>
  </w:num>
  <w:num w:numId="26">
    <w:abstractNumId w:val="20"/>
  </w:num>
  <w:num w:numId="27">
    <w:abstractNumId w:val="51"/>
  </w:num>
  <w:num w:numId="28">
    <w:abstractNumId w:val="34"/>
  </w:num>
  <w:num w:numId="29">
    <w:abstractNumId w:val="29"/>
  </w:num>
  <w:num w:numId="30">
    <w:abstractNumId w:val="52"/>
  </w:num>
  <w:num w:numId="31">
    <w:abstractNumId w:val="7"/>
  </w:num>
  <w:num w:numId="32">
    <w:abstractNumId w:val="46"/>
  </w:num>
  <w:num w:numId="33">
    <w:abstractNumId w:val="9"/>
  </w:num>
  <w:num w:numId="34">
    <w:abstractNumId w:val="5"/>
  </w:num>
  <w:num w:numId="35">
    <w:abstractNumId w:val="54"/>
  </w:num>
  <w:num w:numId="36">
    <w:abstractNumId w:val="11"/>
  </w:num>
  <w:num w:numId="37">
    <w:abstractNumId w:val="33"/>
  </w:num>
  <w:num w:numId="38">
    <w:abstractNumId w:val="40"/>
  </w:num>
  <w:num w:numId="39">
    <w:abstractNumId w:val="19"/>
  </w:num>
  <w:num w:numId="40">
    <w:abstractNumId w:val="13"/>
  </w:num>
  <w:num w:numId="41">
    <w:abstractNumId w:val="21"/>
  </w:num>
  <w:num w:numId="42">
    <w:abstractNumId w:val="41"/>
  </w:num>
  <w:num w:numId="43">
    <w:abstractNumId w:val="4"/>
  </w:num>
  <w:num w:numId="44">
    <w:abstractNumId w:val="10"/>
  </w:num>
  <w:num w:numId="45">
    <w:abstractNumId w:val="16"/>
  </w:num>
  <w:num w:numId="46">
    <w:abstractNumId w:val="31"/>
  </w:num>
  <w:num w:numId="47">
    <w:abstractNumId w:val="26"/>
  </w:num>
  <w:num w:numId="48">
    <w:abstractNumId w:val="25"/>
  </w:num>
  <w:num w:numId="49">
    <w:abstractNumId w:val="28"/>
  </w:num>
  <w:num w:numId="50">
    <w:abstractNumId w:val="30"/>
  </w:num>
  <w:num w:numId="51">
    <w:abstractNumId w:val="39"/>
  </w:num>
  <w:num w:numId="52">
    <w:abstractNumId w:val="35"/>
  </w:num>
  <w:num w:numId="53">
    <w:abstractNumId w:val="32"/>
  </w:num>
  <w:num w:numId="54">
    <w:abstractNumId w:val="23"/>
  </w:num>
  <w:num w:numId="55">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D63F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1133"/>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76D67"/>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0C2A"/>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3CEE"/>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3B7F"/>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customStyle="1" w:styleId="-">
    <w:name w:val="项目-正文"/>
    <w:basedOn w:val="Normal"/>
    <w:qFormat/>
    <w:pPr>
      <w:adjustRightInd w:val="0"/>
    </w:pPr>
    <w:rPr>
      <w:kern w:val="0"/>
      <w:szCs w:val="28"/>
    </w:rPr>
  </w:style>
  <w:style w:type="character" w:customStyle="1" w:styleId="3Char">
    <w:name w:val="标题 3 Char"/>
    <w:link w:val="Heading3"/>
    <w:uiPriority w:val="9"/>
    <w:rPr>
      <w:rFonts w:ascii="等线" w:eastAsia="等线" w:hAnsi="等线"/>
      <w:b/>
      <w:bCs/>
      <w:sz w:val="32"/>
      <w:szCs w:val="32"/>
    </w:rPr>
  </w:style>
  <w:style w:type="paragraph" w:styleId="NormalIndent">
    <w:name w:val="Normal Indent"/>
    <w:basedOn w:val="Normal"/>
    <w:uiPriority w:val="99"/>
    <w:qFormat/>
    <w:pPr>
      <w:ind w:firstLine="420"/>
    </w:pPr>
  </w:style>
  <w:style w:type="paragraph" w:customStyle="1" w:styleId="B">
    <w:name w:val="B表头样式"/>
    <w:next w:val="Normal"/>
    <w:qFormat/>
    <w:pPr>
      <w:jc w:val="center"/>
    </w:pPr>
    <w:rPr>
      <w:rFonts w:ascii="Calibri" w:eastAsia="黑体" w:hAnsi="Calibri"/>
      <w:b/>
      <w:kern w:val="2"/>
      <w:sz w:val="21"/>
      <w:szCs w:val="21"/>
      <w:lang w:eastAsia="zh-CN"/>
    </w:rPr>
  </w:style>
  <w:style w:type="paragraph" w:customStyle="1" w:styleId="B0">
    <w:name w:val="B表格正文"/>
    <w:qFormat/>
    <w:rPr>
      <w:rFonts w:ascii="Calibri" w:eastAsia="黑体" w:hAnsi="Calibri"/>
      <w:kern w:val="2"/>
      <w:sz w:val="21"/>
      <w:szCs w:val="21"/>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2.xml" /><Relationship Id="rId12" Type="http://schemas.openxmlformats.org/officeDocument/2006/relationships/footer" Target="footer3.xml" /><Relationship Id="rId13" Type="http://schemas.openxmlformats.org/officeDocument/2006/relationships/header" Target="header3.xml" /><Relationship Id="rId14" Type="http://schemas.openxmlformats.org/officeDocument/2006/relationships/header" Target="header4.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header" Target="header5.xml" /><Relationship Id="rId18" Type="http://schemas.openxmlformats.org/officeDocument/2006/relationships/footer" Target="footer6.xml" /><Relationship Id="rId19" Type="http://schemas.openxmlformats.org/officeDocument/2006/relationships/image" Target="media/image2.emf" /><Relationship Id="rId2" Type="http://schemas.openxmlformats.org/officeDocument/2006/relationships/webSettings" Target="webSettings.xml" /><Relationship Id="rId20" Type="http://schemas.openxmlformats.org/officeDocument/2006/relationships/header" Target="header6.xml" /><Relationship Id="rId21" Type="http://schemas.openxmlformats.org/officeDocument/2006/relationships/header" Target="header7.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header" Target="header8.xml" /><Relationship Id="rId25" Type="http://schemas.openxmlformats.org/officeDocument/2006/relationships/footer" Target="footer9.xml" /><Relationship Id="rId26" Type="http://schemas.openxmlformats.org/officeDocument/2006/relationships/theme" Target="theme/theme1.xml" /><Relationship Id="rId27" Type="http://schemas.openxmlformats.org/officeDocument/2006/relationships/numbering" Target="numbering.xml" /><Relationship Id="rId28"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png" /><Relationship Id="rId7" Type="http://schemas.openxmlformats.org/officeDocument/2006/relationships/hyperlink" Target="http://8.5.1.1/" TargetMode="External" /><Relationship Id="rId8" Type="http://schemas.openxmlformats.org/officeDocument/2006/relationships/hyperlink" Target="http://8.5.1.2/" TargetMode="External" /><Relationship Id="rId9" Type="http://schemas.openxmlformats.org/officeDocument/2006/relationships/hyperlink" Target="http://8.5.1.3/" TargetMode="Externa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2025-08-12T01:57:20Z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