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FBEFF4E">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2EED9819">
      <w:pPr>
        <w:spacing w:line="360" w:lineRule="auto"/>
        <w:jc w:val="center"/>
        <w:rPr>
          <w:rFonts w:ascii="Times New Roman" w:eastAsia="宋体" w:hAnsi="Times New Roman" w:cs="Times New Roman"/>
          <w:b/>
          <w:sz w:val="28"/>
          <w:szCs w:val="28"/>
        </w:rPr>
      </w:pPr>
    </w:p>
    <w:p w14:paraId="59FC7F8A">
      <w:pPr>
        <w:spacing w:line="360" w:lineRule="auto"/>
        <w:jc w:val="center"/>
        <w:rPr>
          <w:rFonts w:ascii="Times New Roman" w:eastAsia="宋体" w:hAnsi="Times New Roman" w:cs="Times New Roman"/>
          <w:b/>
          <w:sz w:val="28"/>
          <w:szCs w:val="28"/>
        </w:rPr>
      </w:pPr>
    </w:p>
    <w:p w14:paraId="2598A1E9">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2E5B5C20">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（范本，非软件开发服</w:t>
      </w:r>
      <w:bookmarkStart w:id="0" w:name="_GoBack"/>
      <w:bookmarkEnd w:id="0"/>
      <w:r>
        <w:rPr>
          <w:rFonts w:ascii="宋体" w:eastAsia="宋体" w:hAnsi="宋体" w:cs="Times New Roman" w:hint="eastAsia"/>
          <w:b/>
          <w:sz w:val="48"/>
          <w:szCs w:val="20"/>
        </w:rPr>
        <w:t>务类适用）</w:t>
      </w:r>
    </w:p>
    <w:p w14:paraId="1ED9D550">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1" w:name="封面_projectName"/>
      <w:r>
        <w:rPr>
          <w:rFonts w:ascii="宋体" w:eastAsia="宋体" w:hAnsi="宋体" w:cs="微软雅黑" w:hint="eastAsia"/>
          <w:b/>
          <w:kern w:val="0"/>
          <w:sz w:val="32"/>
          <w:szCs w:val="32"/>
        </w:rPr>
        <w:t>中国气象局政府网站运行维护项目</w:t>
      </w:r>
      <w:bookmarkEnd w:id="1"/>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2" w:name="封面_projectNo_1"/>
      <w:r>
        <w:rPr>
          <w:rFonts w:ascii="宋体" w:eastAsia="宋体" w:hAnsi="宋体" w:cs="微软雅黑" w:hint="eastAsia"/>
          <w:b/>
          <w:kern w:val="0"/>
          <w:sz w:val="32"/>
          <w:szCs w:val="32"/>
        </w:rPr>
        <w:t>ZQCD-26149</w:t>
      </w:r>
      <w:bookmarkEnd w:id="2"/>
    </w:p>
    <w:p w14:paraId="01AA4B9B">
      <w:pPr>
        <w:adjustRightInd w:val="0"/>
        <w:snapToGrid w:val="0"/>
        <w:spacing w:line="360" w:lineRule="auto"/>
        <w:ind w:firstLine="0" w:firstLineChars="0"/>
        <w:jc w:val="left"/>
        <w:rPr>
          <w:rFonts w:ascii="仿宋_GB2312" w:eastAsia="仿宋_GB2312" w:hAnsi="宋体" w:cs="Times New Roman"/>
          <w:b/>
          <w:sz w:val="32"/>
          <w:szCs w:val="32"/>
        </w:rPr>
      </w:pPr>
    </w:p>
    <w:p w14:paraId="5B2E2270">
      <w:pPr>
        <w:adjustRightInd w:val="0"/>
        <w:snapToGrid w:val="0"/>
        <w:spacing w:line="360" w:lineRule="auto"/>
        <w:ind w:firstLine="470" w:firstLineChars="147"/>
        <w:jc w:val="left"/>
        <w:rPr>
          <w:rFonts w:ascii="仿宋_GB2312" w:eastAsia="仿宋_GB2312" w:hAnsi="宋体" w:cs="Times New Roman"/>
          <w:b/>
          <w:sz w:val="32"/>
          <w:szCs w:val="32"/>
        </w:rPr>
      </w:pPr>
    </w:p>
    <w:p w14:paraId="517D085F">
      <w:pPr>
        <w:adjustRightInd w:val="0"/>
        <w:snapToGrid w:val="0"/>
        <w:spacing w:line="360" w:lineRule="auto"/>
        <w:ind w:firstLine="470" w:firstLineChars="147"/>
        <w:jc w:val="left"/>
        <w:rPr>
          <w:rFonts w:ascii="仿宋_GB2312" w:eastAsia="仿宋_GB2312" w:hAnsi="宋体" w:cs="Times New Roman"/>
          <w:b/>
          <w:sz w:val="32"/>
          <w:szCs w:val="32"/>
        </w:rPr>
      </w:pPr>
    </w:p>
    <w:p w14:paraId="6F7C3C58">
      <w:pPr>
        <w:adjustRightInd w:val="0"/>
        <w:snapToGrid w:val="0"/>
        <w:spacing w:line="360" w:lineRule="auto"/>
        <w:ind w:firstLine="470" w:firstLineChars="147"/>
        <w:jc w:val="left"/>
        <w:rPr>
          <w:rFonts w:ascii="仿宋_GB2312" w:eastAsia="仿宋_GB2312" w:hAnsi="宋体" w:cs="Times New Roman"/>
          <w:b/>
          <w:sz w:val="32"/>
          <w:szCs w:val="32"/>
        </w:rPr>
      </w:pPr>
    </w:p>
    <w:p w14:paraId="21207868">
      <w:pPr>
        <w:adjustRightInd w:val="0"/>
        <w:snapToGrid w:val="0"/>
        <w:spacing w:line="360" w:lineRule="auto"/>
        <w:ind w:firstLine="470" w:firstLineChars="147"/>
        <w:jc w:val="left"/>
        <w:rPr>
          <w:rFonts w:ascii="仿宋_GB2312" w:eastAsia="仿宋_GB2312" w:hAnsi="宋体" w:cs="Times New Roman"/>
          <w:b/>
          <w:sz w:val="32"/>
          <w:szCs w:val="32"/>
        </w:rPr>
      </w:pPr>
    </w:p>
    <w:p w14:paraId="5AE0E5A1">
      <w:pPr>
        <w:adjustRightInd w:val="0"/>
        <w:snapToGrid w:val="0"/>
        <w:spacing w:line="360" w:lineRule="auto"/>
        <w:ind w:firstLine="470" w:firstLineChars="147"/>
        <w:jc w:val="left"/>
        <w:rPr>
          <w:rFonts w:ascii="仿宋_GB2312" w:eastAsia="仿宋_GB2312" w:hAnsi="Times New Roman" w:cs="Times New Roman"/>
          <w:b/>
          <w:sz w:val="32"/>
          <w:szCs w:val="32"/>
        </w:rPr>
      </w:pPr>
    </w:p>
    <w:p w14:paraId="069E0260">
      <w:pPr>
        <w:adjustRightInd w:val="0"/>
        <w:snapToGrid w:val="0"/>
        <w:spacing w:line="360" w:lineRule="auto"/>
        <w:jc w:val="left"/>
        <w:rPr>
          <w:rFonts w:ascii="仿宋_GB2312" w:eastAsia="仿宋_GB2312" w:hAnsi="Times New Roman" w:cs="Times New Roman"/>
          <w:b/>
          <w:szCs w:val="21"/>
        </w:rPr>
      </w:pPr>
    </w:p>
    <w:p w14:paraId="72F625C2">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742964B7">
      <w:pPr>
        <w:adjustRightInd w:val="0"/>
        <w:snapToGrid w:val="0"/>
        <w:spacing w:line="360" w:lineRule="auto"/>
        <w:ind w:firstLine="529" w:firstLineChars="147"/>
        <w:jc w:val="center"/>
        <w:rPr>
          <w:rFonts w:ascii="仿宋" w:eastAsia="仿宋" w:hAnsi="仿宋" w:cs="微软雅黑"/>
          <w:b/>
          <w:kern w:val="0"/>
          <w:sz w:val="36"/>
          <w:szCs w:val="36"/>
        </w:rPr>
      </w:pPr>
      <w:bookmarkStart w:id="3" w:name="封面_createTime_ym"/>
      <w:r>
        <w:rPr>
          <w:rFonts w:ascii="仿宋" w:eastAsia="仿宋" w:hAnsi="仿宋" w:cs="微软雅黑" w:hint="eastAsia"/>
          <w:b/>
          <w:kern w:val="0"/>
          <w:sz w:val="36"/>
          <w:szCs w:val="36"/>
        </w:rPr>
        <w:t>2026年07月</w:t>
      </w:r>
      <w:bookmarkEnd w:id="3"/>
    </w:p>
    <w:p w14:paraId="7CCF67AC">
      <w:pPr>
        <w:spacing w:line="360" w:lineRule="auto"/>
        <w:jc w:val="center"/>
        <w:rPr>
          <w:rFonts w:ascii="Times New Roman" w:eastAsia="宋体" w:hAnsi="Times New Roman" w:cs="Times New Roman"/>
          <w:sz w:val="24"/>
          <w:szCs w:val="24"/>
        </w:rPr>
      </w:pPr>
    </w:p>
    <w:p w14:paraId="367D505E">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3E83641E">
      <w:pPr>
        <w:spacing w:line="360" w:lineRule="auto"/>
        <w:jc w:val="center"/>
        <w:rPr>
          <w:rFonts w:ascii="Times New Roman" w:eastAsia="宋体" w:hAnsi="Times New Roman" w:cs="Times New Roman"/>
          <w:sz w:val="24"/>
          <w:szCs w:val="24"/>
        </w:rPr>
      </w:pPr>
    </w:p>
    <w:p w14:paraId="4AB3D6BD">
      <w:pPr>
        <w:spacing w:line="360" w:lineRule="auto"/>
        <w:jc w:val="center"/>
        <w:rPr>
          <w:rFonts w:ascii="Times New Roman" w:eastAsia="宋体" w:hAnsi="Times New Roman" w:cs="Times New Roman"/>
          <w:sz w:val="24"/>
          <w:szCs w:val="24"/>
        </w:rPr>
      </w:pPr>
    </w:p>
    <w:p w14:paraId="54B17D3B">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748D6E6F">
      <w:pPr>
        <w:spacing w:line="360" w:lineRule="auto"/>
        <w:jc w:val="center"/>
        <w:rPr>
          <w:rFonts w:ascii="Times New Roman" w:eastAsia="宋体" w:hAnsi="Times New Roman" w:cs="Times New Roman"/>
          <w:b/>
          <w:sz w:val="28"/>
          <w:szCs w:val="28"/>
        </w:rPr>
      </w:pPr>
    </w:p>
    <w:p w14:paraId="6C9AB401">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28BF6E1A">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79EAA660">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338C1CBD">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388758B">
      <w:pPr>
        <w:spacing w:line="360" w:lineRule="auto"/>
        <w:jc w:val="center"/>
        <w:rPr>
          <w:rFonts w:ascii="宋体" w:eastAsia="宋体" w:hAnsi="宋体" w:cs="Times New Roman"/>
          <w:b/>
          <w:sz w:val="28"/>
          <w:szCs w:val="28"/>
        </w:rPr>
      </w:pPr>
    </w:p>
    <w:p w14:paraId="593FA513">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0622CE6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4DC75D2C">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4A3AB6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70CBD71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5B4E4F2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10567EC6">
      <w:pPr>
        <w:spacing w:line="360" w:lineRule="auto"/>
        <w:jc w:val="center"/>
        <w:rPr>
          <w:rFonts w:ascii="宋体" w:eastAsia="宋体" w:hAnsi="宋体" w:cs="Times New Roman"/>
          <w:b/>
          <w:sz w:val="28"/>
          <w:szCs w:val="28"/>
        </w:rPr>
      </w:pPr>
    </w:p>
    <w:p w14:paraId="72DFDAEF">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62F82DDF">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1F2FB129">
      <w:pPr>
        <w:spacing w:line="360" w:lineRule="auto"/>
        <w:ind w:left="2520" w:firstLine="420"/>
        <w:jc w:val="left"/>
        <w:rPr>
          <w:rFonts w:ascii="Times New Roman" w:eastAsia="宋体" w:hAnsi="Times New Roman" w:cs="Times New Roman"/>
          <w:b/>
          <w:szCs w:val="21"/>
        </w:rPr>
      </w:pPr>
    </w:p>
    <w:p w14:paraId="6B6D8633">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4A87AD6B">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7D82FBD1">
      <w:pPr>
        <w:spacing w:line="360" w:lineRule="auto"/>
        <w:rPr>
          <w:rFonts w:ascii="Times New Roman" w:eastAsia="宋体" w:hAnsi="Times New Roman" w:cs="Times New Roman"/>
          <w:b/>
          <w:bCs/>
          <w:sz w:val="28"/>
          <w:szCs w:val="28"/>
        </w:rPr>
      </w:pPr>
    </w:p>
    <w:p w14:paraId="63630943">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2CA51154">
      <w:pPr>
        <w:spacing w:line="360" w:lineRule="auto"/>
        <w:jc w:val="center"/>
        <w:rPr>
          <w:rFonts w:ascii="Times New Roman" w:eastAsia="宋体" w:hAnsi="Times New Roman" w:cs="Times New Roman"/>
          <w:b/>
          <w:bCs/>
          <w:sz w:val="28"/>
          <w:szCs w:val="28"/>
        </w:rPr>
      </w:pPr>
    </w:p>
    <w:p w14:paraId="4F7AA398">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3531A1D7">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2D3C9666">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74B02DA9">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6B9C981C">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3FCE6ED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4DA4857C">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中所述服务及相关货物。本项目属性确定为服务类（不含软件开发）采购。</w:t>
      </w:r>
    </w:p>
    <w:p w14:paraId="1E7E2A5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3D4BBF34">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12EFAB7C">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所述所有服务内容、货物。</w:t>
      </w:r>
    </w:p>
    <w:p w14:paraId="639B0EB6">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0C2AA38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1.2.4“潜在响应人”指符合本磋商文件各项规定的供应商。</w:t>
      </w:r>
    </w:p>
    <w:p w14:paraId="0FCEC09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1.2.5“响应人”，如无特殊说明，指符合本磋商文件规定并参加响应的供应商。</w:t>
      </w:r>
    </w:p>
    <w:p w14:paraId="122CCE0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1.2.6本磋商文件各部分规定的期间以时、日、月、年计算。期间开始的日，不计算在期间内，而从次日开始计算。期间届满的最后一天是节假日的，以节假日后的第一日为期间届满的日期。</w:t>
      </w:r>
    </w:p>
    <w:p w14:paraId="270AB79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1.2.7本磋商文件所称的复印件，包括原件经扫描或照相后的打印件、影印件等。复印件应清晰。</w:t>
      </w:r>
    </w:p>
    <w:p w14:paraId="0042107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718B9B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7956A00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4325CDF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64DDB349">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0E9B1CB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4BE724A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5D81A5D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r>
        <w:rPr>
          <w:rFonts w:ascii="宋体" w:eastAsia="宋体" w:hAnsi="宋体" w:cs="Times New Roman" w:hint="eastAsia"/>
          <w:szCs w:val="21"/>
        </w:rPr>
        <w:t>。</w:t>
      </w:r>
    </w:p>
    <w:p w14:paraId="0C0986D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5C8A3E13">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6461BAFB">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3BF0DFF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07C3728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363F17F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45324F2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37AB2F6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62256B6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16E3756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2C9A0E3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66E2072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7D86613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59BF2D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17499C5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7932FE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229595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6E26C76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35EB73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58D01A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7A445288">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69E678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3A03DAA8">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w:t>
      </w:r>
    </w:p>
    <w:p w14:paraId="2DB10A81">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磋商项目较熟悉的人员为团队的项目负责人（项目经理）。如响应人不能组成服务团队的，响应将被拒绝；如服务团队人数以及人员的能力、资质等不符合磋商文件要求的，将可能导致评审时被扣除相关分数直至响应被拒绝（被拒绝响应的情形见</w:t>
      </w:r>
      <w:r>
        <w:rPr>
          <w:rFonts w:ascii="宋体" w:eastAsia="宋体" w:hAnsi="宋体" w:cs="Times New Roman" w:hint="eastAsia"/>
          <w:b/>
          <w:szCs w:val="21"/>
        </w:rPr>
        <w:t>第八章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12771323">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1.4.2响应人获得本项目采购合同后，在本项目实施过程中应保持服务团队人员特别是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7DD18549">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4C2D86A9">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6FED2EFC">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68E986F2">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7C4A6940">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如需要驻场服务，但响应人不能提供驻场服务的，响应将被拒绝；如驻场服务人数、专业水平等不符合磋商文件要求的，将可能导致评审时被扣除相关分数直至响应被拒绝（被拒绝响应的情形见</w:t>
      </w:r>
      <w:r>
        <w:rPr>
          <w:rFonts w:ascii="宋体" w:eastAsia="宋体" w:hAnsi="宋体" w:cs="Times New Roman" w:hint="eastAsia"/>
          <w:b/>
          <w:szCs w:val="21"/>
        </w:rPr>
        <w:t>第八章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5C9602B2">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1FD6750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6BD2F79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32239B4C">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4252BA4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5.6条有关进口产品响应要求的，响应将被拒绝。</w:t>
      </w:r>
    </w:p>
    <w:p w14:paraId="10FEC94F">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第五章响应人须知专用部分5.6条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第五章响应人须知专用部分5.7条</w:t>
      </w:r>
      <w:r>
        <w:rPr>
          <w:rFonts w:ascii="宋体" w:eastAsia="宋体" w:hAnsi="宋体" w:cs="Times New Roman" w:hint="eastAsia"/>
          <w:szCs w:val="21"/>
        </w:rPr>
        <w:t>提交有关资料的，响应将被拒绝。</w:t>
      </w:r>
    </w:p>
    <w:p w14:paraId="7D70B2B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0A9C014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2054D0E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2DC3332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5C8C1BA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702C728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25478769">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19165A73">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60DE7829">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05EFF4B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6D7F3724">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20A5B1E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3F3A0AA2">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5A84526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34FE438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2CD6E4F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2B0BAA9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35BE46B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1C83069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53B19FF9">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44421E1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3CFF9DA1">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548AF20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4BEA64E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1188CCA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4357DEF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73E3287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72BA665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2CFF0B8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2ADF5D9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64AABB4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0672F41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4637DCDC">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1991D08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682E5481">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1E1DF3EB">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7818A17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44D9DBF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19A4157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65A263D9">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13BE01B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7F3A391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77FC0FE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w:t>
      </w:r>
    </w:p>
    <w:p w14:paraId="0D6101F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本项目磋商文件发出之日起至提交首次响应文件截止日不少于10日。本项目竞争性磋商公告的公告期限为5个工作日，成交结果公告的公告期限为1个工作日。</w:t>
      </w:r>
    </w:p>
    <w:p w14:paraId="5A6E7827">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7645D00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107E370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w:t>
      </w:r>
      <w:r>
        <w:rPr>
          <w:rFonts w:ascii="宋体" w:eastAsia="宋体" w:hAnsi="宋体" w:cs="Times New Roman"/>
          <w:szCs w:val="21"/>
        </w:rPr>
        <w:t>包括：</w:t>
      </w:r>
    </w:p>
    <w:p w14:paraId="5520EF3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27869F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57BFC7B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78B52FB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7E8B273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4C5F47A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3629C56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7759BE4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229ADE4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2F2206C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3257E9E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0506FD9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第九章  采购合同</w:t>
      </w:r>
    </w:p>
    <w:p w14:paraId="4852F52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2B3805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040BA0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350F0A1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375B6C2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28C1228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50B6EB4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74871DA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0CAF8A2F">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2AA0996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4AFAE11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262F1AC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343C25CA">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3EFC980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42CAA7D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7570518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321E2F8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01EC6C7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1537EC3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A45316E">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592E6B2F">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667DCFD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14060544">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30F58126">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0FBE067C">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1608C30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2A31330B">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54432607">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14ED82AC">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1C5EEEC9">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48A4B3C1">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5B34E5D9">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宋体" w:eastAsia="宋体" w:hAnsi="宋体" w:cs="Times New Roman" w:hint="eastAsia"/>
          <w:szCs w:val="21"/>
        </w:rPr>
        <w:t>⑨</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5D94700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微软雅黑" w:eastAsia="微软雅黑" w:hAnsi="微软雅黑" w:cs="Times New Roman" w:hint="eastAsia"/>
          <w:szCs w:val="21"/>
        </w:rPr>
        <w:t>⑩</w:t>
      </w:r>
      <w:r>
        <w:rPr>
          <w:rFonts w:ascii="宋体" w:eastAsia="宋体" w:hAnsi="宋体" w:cs="Times New Roman"/>
          <w:szCs w:val="21"/>
        </w:rPr>
        <w:t>*</w:t>
      </w:r>
      <w:r>
        <w:rPr>
          <w:rFonts w:ascii="宋体" w:eastAsia="宋体" w:hAnsi="宋体" w:cs="Times New Roman" w:hint="eastAsia"/>
          <w:szCs w:val="21"/>
        </w:rPr>
        <w:t>联合体协议（如有）</w:t>
      </w:r>
    </w:p>
    <w:p w14:paraId="3DEBF32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6000393B">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hint="eastAsia"/>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w:t>
      </w:r>
      <w:r>
        <w:rPr>
          <w:rFonts w:ascii="Times New Roman" w:eastAsia="宋体" w:hAnsi="Times New Roman" w:cs="Times New Roman" w:hint="eastAsia"/>
          <w:b/>
          <w:szCs w:val="20"/>
          <w:highlight w:val="none"/>
        </w:rPr>
        <w:t>五章响应人须</w:t>
      </w:r>
      <w:r>
        <w:rPr>
          <w:rFonts w:ascii="Times New Roman" w:eastAsia="宋体" w:hAnsi="Times New Roman" w:cs="Times New Roman" w:hint="eastAsia"/>
          <w:b/>
          <w:szCs w:val="20"/>
        </w:rPr>
        <w:t>知专用部分5.2条</w:t>
      </w:r>
      <w:r>
        <w:rPr>
          <w:rFonts w:ascii="Times New Roman" w:eastAsia="宋体" w:hAnsi="Times New Roman" w:cs="Times New Roman" w:hint="eastAsia"/>
          <w:szCs w:val="20"/>
        </w:rPr>
        <w:t>规定应提交的特殊资质条件证明文件</w:t>
      </w:r>
    </w:p>
    <w:p w14:paraId="7C1FE435">
      <w:pPr>
        <w:tabs>
          <w:tab w:val="left" w:pos="5580"/>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bCs/>
          <w:szCs w:val="20"/>
        </w:rPr>
        <w:t xml:space="preserve">    </w:t>
      </w:r>
      <w:r>
        <w:rPr>
          <w:rFonts w:ascii="宋体" w:eastAsia="宋体" w:hAnsi="宋体" w:cs="Times New Roman" w:hint="eastAsia"/>
          <w:szCs w:val="21"/>
        </w:rPr>
        <w:t>（6）*银行保函或磋商保证金说明函（本项目不要求提交磋商保证金不提供）</w:t>
      </w:r>
    </w:p>
    <w:p w14:paraId="54DB208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规定应提交的其他商务文件</w:t>
      </w:r>
    </w:p>
    <w:p w14:paraId="36AE141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436A8F0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05CAB79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7171C6E2">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0E847516">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2BF6F6CD">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39D4866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1A93847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规定应提交的其他技术文件</w:t>
      </w:r>
    </w:p>
    <w:p w14:paraId="45526B2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4AF08DC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181206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2FB25785">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0AD14E2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7C4860D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1BC3834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74B826D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41950A36">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7CE8720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22FF8F14">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589F22F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4C8A8AB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22B0A7D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3B0AC139">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0FDEBFF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7822DF28">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3054CF2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5937359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5A753CC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662CC79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6A3EFCB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0F4B4DD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51E2CDF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3479E01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2C8201F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58C15AB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73C7992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3E579E4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5B909D4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56D4047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37F95F4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6B5A611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2E4722E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4B0AF10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5E753BA4">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053CE8E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r>
        <w:rPr>
          <w:rFonts w:ascii="宋体" w:eastAsia="宋体" w:hAnsi="宋体" w:cs="Times New Roman" w:hint="eastAsia"/>
          <w:szCs w:val="21"/>
        </w:rPr>
        <w:t>。</w:t>
      </w:r>
    </w:p>
    <w:p w14:paraId="2CC06C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1.17.3响应人要按分项报价表的内容填写单价（包括服务清单、方式、费用，货物报价及品牌、型号、产地、装箱、包装、包装物料、运输和保险费用等）、总价及其他事项。</w:t>
      </w:r>
    </w:p>
    <w:p w14:paraId="0185AED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1023935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56FD5F0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4ED222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3A8FF9B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77BF0C3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03C7BEA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62A5A0F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305777FF">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2E0965A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453667AB">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4BA4C20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43FB11E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777AC0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3F322D6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4E3D79A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0EBCE30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034980D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628E58D5">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7F0A7DA7">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0ECE8FE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34DC05A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06A48F76">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CFB765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64C2710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4814FE6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5B5F01B4">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7007402B">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21F44D5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602AEB1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344416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19D6848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73733D8F">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30653F1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713C324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7423D0D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08DE15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23DDCB5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0D93DCB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792556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1D57F418">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48D4FDEA">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技术偏离表、按照第五章响应人须知专用部分5.12条规定应提交的其他商务文件和技术文件、实质性*号条款响应等进行审查，以确定其是否满足磋商文件的实质性要求。没有通过初审的响应人不再进行详细评审。</w:t>
      </w:r>
    </w:p>
    <w:p w14:paraId="661F0413">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15ABEE70">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742CDE60">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07ABFD87">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58443BD6">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54AD89CA">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5A78FEA3">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77A05A7A">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5FDD47D3">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2579D526">
      <w:pPr>
        <w:widowControl/>
        <w:adjustRightInd/>
        <w:snapToGrid w:val="0"/>
        <w:spacing w:line="360" w:lineRule="auto"/>
        <w:ind w:left="0" w:firstLine="420" w:leftChars="0" w:firstLineChars="200"/>
        <w:jc w:val="left"/>
        <w:rPr>
          <w:rFonts w:ascii="宋体" w:eastAsia="宋体" w:hAnsi="宋体" w:cs="Times New Roman"/>
          <w:szCs w:val="21"/>
          <w:highlight w:val="none"/>
        </w:rPr>
      </w:pPr>
      <w:r>
        <w:rPr>
          <w:rFonts w:asciiTheme="minorEastAsia" w:hAnsiTheme="minorEastAsia" w:cs="Times New Roman" w:hint="eastAsia"/>
          <w:kern w:val="20"/>
          <w:szCs w:val="21"/>
          <w:lang w:val="zh-CN"/>
        </w:rPr>
        <w:t>1.27.2</w:t>
      </w:r>
      <w:r>
        <w:rPr>
          <w:rFonts w:eastAsia="宋体" w:asciiTheme="minorEastAsia" w:hAnsiTheme="minorEastAsia" w:cs="Times New Roman" w:hint="eastAsia"/>
          <w:kern w:val="20"/>
          <w:szCs w:val="21"/>
          <w:highlight w:val="none"/>
          <w:lang w:val="zh-CN"/>
        </w:rPr>
        <w:t>磋商</w:t>
      </w:r>
      <w:r>
        <w:rPr>
          <w:rFonts w:ascii="宋体" w:eastAsia="宋体" w:hAnsi="宋体" w:cs="Times New Roman" w:hint="eastAsia"/>
          <w:szCs w:val="21"/>
          <w:highlight w:val="none"/>
        </w:rPr>
        <w:t>中出现下列情形之一的，磋商</w:t>
      </w:r>
      <w:r>
        <w:rPr>
          <w:rFonts w:ascii="宋体" w:eastAsia="宋体" w:hAnsi="宋体" w:cs="Times New Roman"/>
          <w:szCs w:val="21"/>
          <w:highlight w:val="none"/>
        </w:rPr>
        <w:t>小组</w:t>
      </w:r>
      <w:r>
        <w:rPr>
          <w:rFonts w:ascii="宋体" w:eastAsia="宋体" w:hAnsi="宋体" w:cs="Times New Roman" w:hint="eastAsia"/>
          <w:szCs w:val="21"/>
          <w:highlight w:val="none"/>
        </w:rPr>
        <w:t>将启动异常低价响应审查程序：</w:t>
      </w:r>
    </w:p>
    <w:p w14:paraId="6C87EA38">
      <w:pPr>
        <w:tabs>
          <w:tab w:val="left" w:pos="709"/>
          <w:tab w:val="left" w:pos="1573"/>
        </w:tabs>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（1）响应报价低于全部通过符合性审查供应商响应报价平均值50%的，即:响应报价 &lt;全部通过符合性审查供应商响应报价平均值×50%；</w:t>
      </w:r>
    </w:p>
    <w:p w14:paraId="6E0C5B8E">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1722D1DE">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5B6B14D4">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（4）磋商</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70BDE36B">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磋商</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磋商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磋商现场不再重复提交。</w:t>
      </w:r>
    </w:p>
    <w:p w14:paraId="2C965776">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szCs w:val="21"/>
          <w:highlight w:val="none"/>
        </w:rPr>
        <w:t>磋商小组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773E941E">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供应商不能提供书面说明、证明材料，或者提供的书面说明、证明材料不能证明其报价合理性的，磋商</w:t>
      </w:r>
      <w:r>
        <w:rPr>
          <w:rFonts w:ascii="宋体" w:hAnsi="宋体"/>
          <w:szCs w:val="21"/>
          <w:highlight w:val="none"/>
        </w:rPr>
        <w:t>小组</w:t>
      </w:r>
      <w:r>
        <w:rPr>
          <w:rFonts w:ascii="宋体" w:hAnsi="宋体" w:hint="eastAsia"/>
          <w:szCs w:val="21"/>
          <w:highlight w:val="none"/>
        </w:rPr>
        <w:t>应当将其作为无效响应处理。</w:t>
      </w:r>
    </w:p>
    <w:p w14:paraId="2459DADD">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1.28详细评审</w:t>
      </w:r>
    </w:p>
    <w:p w14:paraId="22F115C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lang w:val="zh-CN"/>
        </w:rPr>
        <w:t>。</w:t>
      </w:r>
    </w:p>
    <w:p w14:paraId="3C4BD6C2">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4DF69B4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5DB444E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4235D45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46D9C4C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468CD00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206D878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1.28.8综合评分法服务类</w:t>
      </w:r>
      <w:r>
        <w:rPr>
          <w:rFonts w:asciiTheme="minorEastAsia" w:hAnsiTheme="minorEastAsia" w:cs="微软雅黑" w:hint="eastAsia"/>
          <w:kern w:val="20"/>
          <w:szCs w:val="21"/>
          <w:lang w:val="zh-CN"/>
        </w:rPr>
        <w:t>项目的价格分值占总分值的比重不得低于10%。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0EF7930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计算：磋商报价得分=（磋商基准价/最后磋商报价）×价格权值×100。</w:t>
      </w:r>
    </w:p>
    <w:p w14:paraId="01588DC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1.28.10项目评审过程中，不得去掉最后报价中的最高报价和最低报价。</w:t>
      </w:r>
    </w:p>
    <w:p w14:paraId="56670CE8">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lang w:val="zh-CN"/>
        </w:rPr>
        <w:t>1.28.11磋商小组只对实质上响应磋商文件的响应进行评价和比较；评审应严格按照磋商文件的要求和条件进行；具体评审原则、方法和成交条件详见磋商文件</w:t>
      </w:r>
      <w:r>
        <w:rPr>
          <w:rFonts w:asciiTheme="minorEastAsia" w:hAnsiTheme="minorEastAsia" w:cs="Times New Roman" w:hint="eastAsia"/>
          <w:b/>
          <w:kern w:val="20"/>
          <w:szCs w:val="21"/>
          <w:lang w:val="zh-CN"/>
        </w:rPr>
        <w:t>第六章评审方法和评审标准。</w:t>
      </w:r>
    </w:p>
    <w:p w14:paraId="08D533CD">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7CEC216E">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1BC20C6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4426C8A7">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1DADEF3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22F60AA4">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7A9429D9">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4CF0D79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635795BF">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3AB6232B">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133288F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5878EA0A">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69778282">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13E6BFE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1956984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2EBD03D6">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0CF3805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38D2550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405A397D">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78C98C0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4E46896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125138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14E215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5F0A60FE">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37AB3864">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0DCBA5EF">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60D960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5286E48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4" w:name="_Toc89569872"/>
    </w:p>
    <w:p w14:paraId="3B627A5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4"/>
    </w:p>
    <w:p w14:paraId="4FC598E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5B2FD797">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18C6A67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23D5CF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69D75BDB">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5E5E7FC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05E42EB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32FE81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27A906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0BAB42A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7D50AF7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5FEFAA6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0A421EB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260E0C8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49B5838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476AF9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53E4E92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3486FD1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3D36BDE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24719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0964CD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4DA4E2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3B89F1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494280F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0624041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3145570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1F3100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74085FA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6E3C21A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454A62D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2A98F5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9A0EA88">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4DF5462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031868D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23C2F7C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0F40FD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5" w:name="_Toc520356167"/>
    </w:p>
    <w:p w14:paraId="6D13B47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0DC19758">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5C5235A8">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5"/>
    <w:p w14:paraId="0DA13EE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7C2B20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6" w:name="_Toc89569864"/>
      <w:r>
        <w:rPr>
          <w:rFonts w:ascii="宋体" w:eastAsia="宋体" w:hAnsi="宋体" w:cs="Times New Roman" w:hint="eastAsia"/>
          <w:szCs w:val="21"/>
        </w:rPr>
        <w:t>2</w:t>
      </w:r>
      <w:bookmarkEnd w:id="6"/>
      <w:r>
        <w:rPr>
          <w:rFonts w:ascii="宋体" w:eastAsia="宋体" w:hAnsi="宋体" w:cs="Times New Roman" w:hint="eastAsia"/>
          <w:szCs w:val="21"/>
        </w:rPr>
        <w:t>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5F1C11D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4044378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17271EEB">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2FF1F46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04D7AE8D">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01F3FBE4">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546351B4">
      <w:pPr>
        <w:tabs>
          <w:tab w:val="left" w:pos="709"/>
          <w:tab w:val="left" w:pos="1573"/>
        </w:tabs>
        <w:spacing w:line="360" w:lineRule="auto"/>
        <w:ind w:firstLine="420" w:firstLineChars="200"/>
        <w:rPr>
          <w:rFonts w:ascii="宋体" w:eastAsia="宋体" w:hAnsi="宋体" w:cs="Times New Roman"/>
          <w:szCs w:val="44"/>
        </w:rPr>
      </w:pPr>
    </w:p>
    <w:p w14:paraId="49D174B1">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5F486AF1">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0A168C7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2C7DF1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7ACE7AA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2504742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65E1EB48">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7" w:name="_Toc175294337"/>
      <w:r>
        <w:rPr>
          <w:rFonts w:ascii="宋体" w:eastAsia="宋体" w:hAnsi="宋体" w:cs="Times New Roman" w:hint="eastAsia"/>
          <w:b/>
          <w:bCs/>
          <w:szCs w:val="44"/>
        </w:rPr>
        <w:t>响应文件商务部分</w:t>
      </w:r>
    </w:p>
    <w:p w14:paraId="39AF66B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8" w:name="插入_投标文件商务部分"/>
      <w:r>
        <w:rPr>
          <w:rFonts w:ascii="宋体" w:eastAsia="宋体" w:hAnsi="宋体" w:cs="Times New Roman" w:hint="eastAsia"/>
          <w:b/>
          <w:szCs w:val="20"/>
        </w:rPr>
        <w:t>2.6法定代表人身份证明或授权委托书</w:t>
      </w:r>
    </w:p>
    <w:p w14:paraId="2FC20EC2">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4FDA23F0">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3CE47354">
      <w:pPr>
        <w:tabs>
          <w:tab w:val="left" w:pos="5580"/>
        </w:tabs>
        <w:adjustRightInd w:val="0"/>
        <w:snapToGrid w:val="0"/>
        <w:spacing w:line="360" w:lineRule="auto"/>
        <w:jc w:val="center"/>
        <w:rPr>
          <w:rFonts w:ascii="华文楷体" w:eastAsia="华文楷体" w:hAnsi="华文楷体" w:cs="Times New Roman"/>
          <w:b/>
          <w:szCs w:val="21"/>
        </w:rPr>
      </w:pPr>
    </w:p>
    <w:p w14:paraId="5E37326B">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FAF1828">
      <w:pPr>
        <w:widowControl/>
        <w:adjustRightInd w:val="0"/>
        <w:snapToGrid w:val="0"/>
        <w:spacing w:line="360" w:lineRule="auto"/>
        <w:ind w:firstLine="420" w:firstLineChars="200"/>
        <w:jc w:val="left"/>
        <w:rPr>
          <w:rFonts w:ascii="华文楷体" w:eastAsia="华文楷体" w:hAnsi="华文楷体" w:cs="Times New Roman"/>
          <w:szCs w:val="21"/>
        </w:rPr>
      </w:pPr>
    </w:p>
    <w:p w14:paraId="28357C34">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237C3F83">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2906D8A9">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04FB0AF7">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25099397">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03CB8A73">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E8A2A2D">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3C102316">
      <w:pPr>
        <w:tabs>
          <w:tab w:val="left" w:pos="1573"/>
        </w:tabs>
        <w:adjustRightInd w:val="0"/>
        <w:snapToGrid w:val="0"/>
        <w:spacing w:line="360" w:lineRule="auto"/>
        <w:ind w:firstLine="420" w:firstLineChars="200"/>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8D102F6">
      <w:pPr>
        <w:tabs>
          <w:tab w:val="left" w:pos="1573"/>
        </w:tabs>
        <w:adjustRightInd w:val="0"/>
        <w:snapToGrid w:val="0"/>
        <w:spacing w:line="360" w:lineRule="auto"/>
        <w:ind w:firstLine="420" w:firstLineChars="200"/>
        <w:rPr>
          <w:rFonts w:ascii="宋体" w:eastAsia="宋体" w:hAnsi="宋体" w:cs="Times New Roman"/>
          <w:szCs w:val="21"/>
        </w:rPr>
      </w:pPr>
    </w:p>
    <w:p w14:paraId="3009649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1326003C">
      <w:pPr>
        <w:tabs>
          <w:tab w:val="left" w:pos="1573"/>
        </w:tabs>
        <w:adjustRightInd w:val="0"/>
        <w:snapToGrid w:val="0"/>
        <w:spacing w:line="360" w:lineRule="auto"/>
        <w:ind w:firstLine="420" w:firstLineChars="200"/>
        <w:rPr>
          <w:rFonts w:ascii="宋体" w:eastAsia="宋体" w:hAnsi="宋体" w:cs="Times New Roman"/>
          <w:bCs/>
          <w:szCs w:val="20"/>
        </w:rPr>
      </w:pPr>
    </w:p>
    <w:p w14:paraId="5843A8A3">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255B45B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AC239D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130546B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42EE539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71D63550">
      <w:pPr>
        <w:widowControl/>
        <w:adjustRightInd w:val="0"/>
        <w:snapToGrid w:val="0"/>
        <w:spacing w:line="360" w:lineRule="auto"/>
        <w:ind w:firstLine="420" w:firstLineChars="200"/>
        <w:jc w:val="left"/>
        <w:rPr>
          <w:rFonts w:ascii="华文楷体" w:eastAsia="华文楷体" w:hAnsi="华文楷体" w:cs="Times New Roman"/>
          <w:szCs w:val="21"/>
        </w:rPr>
      </w:pPr>
    </w:p>
    <w:p w14:paraId="3F1B11B4">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575521D">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18BE6489">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6A83998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0370BEA2">
      <w:pPr>
        <w:widowControl/>
        <w:adjustRightInd w:val="0"/>
        <w:snapToGrid w:val="0"/>
        <w:spacing w:line="360" w:lineRule="auto"/>
        <w:ind w:firstLine="420" w:firstLineChars="200"/>
        <w:jc w:val="left"/>
        <w:rPr>
          <w:rFonts w:ascii="华文楷体" w:eastAsia="华文楷体" w:hAnsi="华文楷体" w:cs="Times New Roman"/>
          <w:szCs w:val="21"/>
        </w:rPr>
      </w:pPr>
      <w:bookmarkStart w:id="9" w:name="_Toc495992626"/>
      <w:r>
        <w:rPr>
          <w:rFonts w:ascii="华文楷体" w:eastAsia="华文楷体" w:hAnsi="华文楷体" w:cs="Times New Roman" w:hint="eastAsia"/>
          <w:szCs w:val="21"/>
        </w:rPr>
        <w:t>附：授权代表身份证复印件</w:t>
      </w:r>
    </w:p>
    <w:p w14:paraId="2A771417">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9"/>
    <w:p w14:paraId="525D82AB"/>
    <w:p w14:paraId="693EF71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3128D74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05B36A5">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10E3C23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0F8F676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4AE9B9F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67E3515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410B73A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4890CAE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4.按磋商文件要求提供和交付的货物和服务的响应报价详见报价一览表。</w:t>
      </w:r>
    </w:p>
    <w:p w14:paraId="6A7CE9E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15B0C19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6.报价一览表或响应文件中未注明出处的优惠金额可由采购人按用户利益最大化原则分摊到主要服务费用中，折算后的价格作为可能的追加采购服务的计费依据。</w:t>
      </w:r>
    </w:p>
    <w:p w14:paraId="070036E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FDA06F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8.完全理解磋商文件中的各项商务和服务、技术要求，若有偏差，已在响应文件商务条款和技术要求偏离表中予以明确特别说明。</w:t>
      </w:r>
    </w:p>
    <w:p w14:paraId="4CF34A4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9.完全理解贵方不一定接受最低价的响应或收到的任何响应。</w:t>
      </w:r>
    </w:p>
    <w:p w14:paraId="04D0FC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6564F08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98C886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12.采购人若需追加采购本项目磋商文件所列货物及相关服务的，在不改变合同其他实质性条款的前提下，按相同或更优惠的折扣率保证供货。</w:t>
      </w:r>
    </w:p>
    <w:p w14:paraId="0130279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13.接受磋商文件中合同条款的全部条款且无任何异议。</w:t>
      </w:r>
    </w:p>
    <w:p w14:paraId="2C98575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7FD029B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18BAC0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349D50A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0CA694C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6904DD6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1BAFCB1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9BD143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323B8D0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0042B68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A89DC4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FECDF8E">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14:paraId="525F65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2D18BE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03391C8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56E6F45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6611CB2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65A0DAB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13F2405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5F3F01E6">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3D9632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1261E145"/>
    <w:p w14:paraId="5A3EF50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16F1FC9F">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48251D16">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B6BF8BB">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156A8AC2">
            <w:pPr>
              <w:ind w:right="-42" w:rightChars="-20"/>
              <w:rPr>
                <w:rFonts w:ascii="Arial" w:eastAsia="宋体" w:hAnsi="Arial" w:cs="Arial"/>
                <w:szCs w:val="20"/>
              </w:rPr>
            </w:pPr>
          </w:p>
        </w:tc>
      </w:tr>
      <w:tr w14:paraId="3878FF91">
        <w:tblPrEx>
          <w:tblW w:w="5000" w:type="pct"/>
          <w:tblInd w:w="0" w:type="dxa"/>
          <w:tblCellMar>
            <w:top w:w="0" w:type="dxa"/>
            <w:left w:w="108" w:type="dxa"/>
            <w:bottom w:w="0" w:type="dxa"/>
            <w:right w:w="108" w:type="dxa"/>
          </w:tblCellMar>
        </w:tblPrEx>
        <w:trPr>
          <w:trHeight w:val="397"/>
        </w:trPr>
        <w:tc>
          <w:tcPr>
            <w:tcW w:w="796" w:type="pct"/>
            <w:vAlign w:val="center"/>
          </w:tcPr>
          <w:p w14:paraId="7AA61656">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0885E891">
            <w:pPr>
              <w:ind w:right="-42" w:rightChars="-20"/>
              <w:rPr>
                <w:rFonts w:ascii="Arial" w:eastAsia="宋体" w:hAnsi="Arial" w:cs="Arial"/>
                <w:szCs w:val="20"/>
              </w:rPr>
            </w:pPr>
          </w:p>
        </w:tc>
      </w:tr>
      <w:tr w14:paraId="7A1FDD21">
        <w:tblPrEx>
          <w:tblW w:w="5000" w:type="pct"/>
          <w:tblInd w:w="0" w:type="dxa"/>
          <w:tblCellMar>
            <w:top w:w="0" w:type="dxa"/>
            <w:left w:w="108" w:type="dxa"/>
            <w:bottom w:w="0" w:type="dxa"/>
            <w:right w:w="108" w:type="dxa"/>
          </w:tblCellMar>
        </w:tblPrEx>
        <w:trPr>
          <w:trHeight w:val="397"/>
        </w:trPr>
        <w:tc>
          <w:tcPr>
            <w:tcW w:w="796" w:type="pct"/>
            <w:vAlign w:val="center"/>
          </w:tcPr>
          <w:p w14:paraId="0430C840">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14CA36F9">
            <w:pPr>
              <w:ind w:right="-42" w:rightChars="-20"/>
              <w:rPr>
                <w:rFonts w:ascii="Arial" w:eastAsia="宋体" w:hAnsi="Arial" w:cs="Arial"/>
                <w:szCs w:val="20"/>
              </w:rPr>
            </w:pPr>
          </w:p>
        </w:tc>
      </w:tr>
      <w:tr w14:paraId="68B27A60">
        <w:tblPrEx>
          <w:tblW w:w="5000" w:type="pct"/>
          <w:tblInd w:w="0" w:type="dxa"/>
          <w:tblCellMar>
            <w:top w:w="0" w:type="dxa"/>
            <w:left w:w="108" w:type="dxa"/>
            <w:bottom w:w="0" w:type="dxa"/>
            <w:right w:w="108" w:type="dxa"/>
          </w:tblCellMar>
        </w:tblPrEx>
        <w:trPr>
          <w:trHeight w:val="397"/>
        </w:trPr>
        <w:tc>
          <w:tcPr>
            <w:tcW w:w="796" w:type="pct"/>
            <w:vAlign w:val="center"/>
          </w:tcPr>
          <w:p w14:paraId="1620BA8F">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115AD28C">
            <w:pPr>
              <w:ind w:right="-42" w:rightChars="-20"/>
              <w:rPr>
                <w:rFonts w:ascii="Arial" w:eastAsia="宋体" w:hAnsi="Arial" w:cs="Arial"/>
                <w:szCs w:val="20"/>
              </w:rPr>
            </w:pPr>
          </w:p>
        </w:tc>
        <w:tc>
          <w:tcPr>
            <w:tcW w:w="795" w:type="pct"/>
            <w:vAlign w:val="center"/>
          </w:tcPr>
          <w:p w14:paraId="375E7049">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62EA14AB">
            <w:pPr>
              <w:ind w:right="-42" w:rightChars="-20"/>
              <w:jc w:val="center"/>
              <w:rPr>
                <w:rFonts w:ascii="Arial" w:eastAsia="黑体" w:hAnsi="Arial" w:cs="Arial"/>
                <w:szCs w:val="20"/>
              </w:rPr>
            </w:pPr>
          </w:p>
        </w:tc>
        <w:tc>
          <w:tcPr>
            <w:tcW w:w="796" w:type="pct"/>
            <w:gridSpan w:val="2"/>
            <w:vAlign w:val="center"/>
          </w:tcPr>
          <w:p w14:paraId="112AA4FD">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7582A6EE">
            <w:pPr>
              <w:ind w:right="-42" w:rightChars="-20"/>
              <w:rPr>
                <w:rFonts w:ascii="Arial" w:eastAsia="宋体" w:hAnsi="Arial" w:cs="Arial"/>
                <w:szCs w:val="20"/>
              </w:rPr>
            </w:pPr>
          </w:p>
        </w:tc>
      </w:tr>
      <w:tr w14:paraId="0C77E204">
        <w:tblPrEx>
          <w:tblW w:w="5000" w:type="pct"/>
          <w:tblInd w:w="0" w:type="dxa"/>
          <w:tblCellMar>
            <w:top w:w="0" w:type="dxa"/>
            <w:left w:w="108" w:type="dxa"/>
            <w:bottom w:w="0" w:type="dxa"/>
            <w:right w:w="108" w:type="dxa"/>
          </w:tblCellMar>
        </w:tblPrEx>
        <w:trPr>
          <w:trHeight w:val="397"/>
        </w:trPr>
        <w:tc>
          <w:tcPr>
            <w:tcW w:w="796" w:type="pct"/>
            <w:vAlign w:val="center"/>
          </w:tcPr>
          <w:p w14:paraId="341A8A48">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3DEB5DA9">
            <w:pPr>
              <w:ind w:right="-42" w:rightChars="-20"/>
              <w:rPr>
                <w:rFonts w:ascii="Arial" w:eastAsia="宋体" w:hAnsi="Arial" w:cs="Arial"/>
                <w:szCs w:val="20"/>
              </w:rPr>
            </w:pPr>
          </w:p>
        </w:tc>
        <w:tc>
          <w:tcPr>
            <w:tcW w:w="795" w:type="pct"/>
            <w:vAlign w:val="center"/>
          </w:tcPr>
          <w:p w14:paraId="36CB1773">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14DB1CE1">
            <w:pPr>
              <w:ind w:right="-42" w:rightChars="-20"/>
              <w:jc w:val="center"/>
              <w:rPr>
                <w:rFonts w:ascii="Arial" w:eastAsia="黑体" w:hAnsi="Arial" w:cs="Arial"/>
                <w:szCs w:val="20"/>
              </w:rPr>
            </w:pPr>
          </w:p>
        </w:tc>
        <w:tc>
          <w:tcPr>
            <w:tcW w:w="796" w:type="pct"/>
            <w:gridSpan w:val="2"/>
            <w:vAlign w:val="center"/>
          </w:tcPr>
          <w:p w14:paraId="69165A2F">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6208A0C1">
            <w:pPr>
              <w:ind w:right="-42" w:rightChars="-20"/>
              <w:rPr>
                <w:rFonts w:ascii="Arial" w:eastAsia="宋体" w:hAnsi="Arial" w:cs="Arial"/>
                <w:szCs w:val="20"/>
              </w:rPr>
            </w:pPr>
          </w:p>
        </w:tc>
      </w:tr>
      <w:tr w14:paraId="16605DA0">
        <w:tblPrEx>
          <w:tblW w:w="5000" w:type="pct"/>
          <w:tblInd w:w="0" w:type="dxa"/>
          <w:tblCellMar>
            <w:top w:w="0" w:type="dxa"/>
            <w:left w:w="108" w:type="dxa"/>
            <w:bottom w:w="0" w:type="dxa"/>
            <w:right w:w="108" w:type="dxa"/>
          </w:tblCellMar>
        </w:tblPrEx>
        <w:trPr>
          <w:trHeight w:val="397"/>
        </w:trPr>
        <w:tc>
          <w:tcPr>
            <w:tcW w:w="796" w:type="pct"/>
            <w:vAlign w:val="center"/>
          </w:tcPr>
          <w:p w14:paraId="498F46BC">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12DEA0DE">
            <w:pPr>
              <w:ind w:right="-42" w:rightChars="-20"/>
              <w:rPr>
                <w:rFonts w:ascii="Arial" w:eastAsia="宋体" w:hAnsi="Arial" w:cs="Arial"/>
                <w:szCs w:val="20"/>
              </w:rPr>
            </w:pPr>
          </w:p>
        </w:tc>
      </w:tr>
      <w:tr w14:paraId="6D8A8BA7">
        <w:tblPrEx>
          <w:tblW w:w="5000" w:type="pct"/>
          <w:tblInd w:w="0" w:type="dxa"/>
          <w:tblCellMar>
            <w:top w:w="0" w:type="dxa"/>
            <w:left w:w="108" w:type="dxa"/>
            <w:bottom w:w="0" w:type="dxa"/>
            <w:right w:w="108" w:type="dxa"/>
          </w:tblCellMar>
        </w:tblPrEx>
        <w:trPr>
          <w:trHeight w:val="397"/>
        </w:trPr>
        <w:tc>
          <w:tcPr>
            <w:tcW w:w="796" w:type="pct"/>
            <w:vAlign w:val="center"/>
          </w:tcPr>
          <w:p w14:paraId="3BE256AE">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05C3478F">
            <w:pPr>
              <w:ind w:right="-42" w:rightChars="-20"/>
              <w:rPr>
                <w:rFonts w:ascii="Arial" w:eastAsia="宋体" w:hAnsi="Arial" w:cs="Arial"/>
                <w:szCs w:val="20"/>
              </w:rPr>
            </w:pPr>
          </w:p>
        </w:tc>
      </w:tr>
      <w:tr w14:paraId="6DCDD83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0E6BF73">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2614590">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240D3A4C">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6C937E4F">
            <w:pPr>
              <w:ind w:right="-42" w:rightChars="-20"/>
              <w:rPr>
                <w:rFonts w:ascii="Arial" w:eastAsia="黑体" w:hAnsi="Arial" w:cs="Arial"/>
                <w:szCs w:val="20"/>
              </w:rPr>
            </w:pPr>
            <w:r>
              <w:rPr>
                <w:rFonts w:ascii="Arial" w:eastAsia="黑体" w:hAnsi="Arial" w:cs="Arial" w:hint="eastAsia"/>
                <w:szCs w:val="20"/>
              </w:rPr>
              <w:t>管理人员     人</w:t>
            </w:r>
          </w:p>
        </w:tc>
      </w:tr>
      <w:tr w14:paraId="396F7472">
        <w:tblPrEx>
          <w:tblW w:w="5000" w:type="pct"/>
          <w:tblInd w:w="0" w:type="dxa"/>
          <w:tblCellMar>
            <w:top w:w="0" w:type="dxa"/>
            <w:left w:w="108" w:type="dxa"/>
            <w:bottom w:w="0" w:type="dxa"/>
            <w:right w:w="108" w:type="dxa"/>
          </w:tblCellMar>
        </w:tblPrEx>
        <w:trPr>
          <w:trHeight w:val="397"/>
        </w:trPr>
        <w:tc>
          <w:tcPr>
            <w:tcW w:w="796" w:type="pct"/>
            <w:vMerge/>
            <w:vAlign w:val="center"/>
          </w:tcPr>
          <w:p w14:paraId="0324845D">
            <w:pPr>
              <w:ind w:right="-42" w:rightChars="-20"/>
              <w:jc w:val="center"/>
              <w:rPr>
                <w:rFonts w:ascii="Arial" w:eastAsia="黑体" w:hAnsi="Arial" w:cs="Arial"/>
                <w:szCs w:val="20"/>
              </w:rPr>
            </w:pPr>
          </w:p>
        </w:tc>
        <w:tc>
          <w:tcPr>
            <w:tcW w:w="678" w:type="pct"/>
            <w:vMerge/>
            <w:vAlign w:val="center"/>
          </w:tcPr>
          <w:p w14:paraId="2D3FB547">
            <w:pPr>
              <w:snapToGrid w:val="0"/>
              <w:ind w:right="-42" w:rightChars="-20"/>
              <w:jc w:val="center"/>
              <w:rPr>
                <w:rFonts w:ascii="Arial" w:eastAsia="黑体" w:hAnsi="Arial" w:cs="Arial"/>
                <w:szCs w:val="20"/>
              </w:rPr>
            </w:pPr>
          </w:p>
        </w:tc>
        <w:tc>
          <w:tcPr>
            <w:tcW w:w="940" w:type="pct"/>
            <w:gridSpan w:val="3"/>
            <w:vMerge/>
            <w:vAlign w:val="center"/>
          </w:tcPr>
          <w:p w14:paraId="6A268B89">
            <w:pPr>
              <w:snapToGrid w:val="0"/>
              <w:ind w:right="-42" w:rightChars="-20"/>
              <w:jc w:val="center"/>
              <w:rPr>
                <w:rFonts w:ascii="Arial" w:eastAsia="黑体" w:hAnsi="Arial" w:cs="Arial"/>
                <w:szCs w:val="20"/>
              </w:rPr>
            </w:pPr>
          </w:p>
        </w:tc>
        <w:tc>
          <w:tcPr>
            <w:tcW w:w="2586" w:type="pct"/>
            <w:gridSpan w:val="4"/>
          </w:tcPr>
          <w:p w14:paraId="4BADAAE0">
            <w:pPr>
              <w:ind w:right="-42" w:rightChars="-20"/>
              <w:rPr>
                <w:rFonts w:ascii="Arial" w:eastAsia="黑体" w:hAnsi="Arial" w:cs="Arial"/>
                <w:szCs w:val="20"/>
              </w:rPr>
            </w:pPr>
            <w:r>
              <w:rPr>
                <w:rFonts w:ascii="Arial" w:eastAsia="黑体" w:hAnsi="Arial" w:cs="Arial" w:hint="eastAsia"/>
                <w:szCs w:val="20"/>
              </w:rPr>
              <w:t>技术人员     人</w:t>
            </w:r>
          </w:p>
        </w:tc>
      </w:tr>
      <w:tr w14:paraId="6932ECD9">
        <w:tblPrEx>
          <w:tblW w:w="5000" w:type="pct"/>
          <w:tblInd w:w="0" w:type="dxa"/>
          <w:tblCellMar>
            <w:top w:w="0" w:type="dxa"/>
            <w:left w:w="108" w:type="dxa"/>
            <w:bottom w:w="0" w:type="dxa"/>
            <w:right w:w="108" w:type="dxa"/>
          </w:tblCellMar>
        </w:tblPrEx>
        <w:trPr>
          <w:trHeight w:val="397"/>
        </w:trPr>
        <w:tc>
          <w:tcPr>
            <w:tcW w:w="796" w:type="pct"/>
            <w:vMerge/>
            <w:vAlign w:val="center"/>
          </w:tcPr>
          <w:p w14:paraId="6C5C2C36">
            <w:pPr>
              <w:ind w:right="-42" w:rightChars="-20"/>
              <w:jc w:val="center"/>
              <w:rPr>
                <w:rFonts w:ascii="Arial" w:eastAsia="黑体" w:hAnsi="Arial" w:cs="Arial"/>
                <w:szCs w:val="20"/>
              </w:rPr>
            </w:pPr>
          </w:p>
        </w:tc>
        <w:tc>
          <w:tcPr>
            <w:tcW w:w="678" w:type="pct"/>
            <w:vAlign w:val="center"/>
          </w:tcPr>
          <w:p w14:paraId="3AF23B8D">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487E62FD">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168404FC">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21F80A97">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0DB1500D">
            <w:pPr>
              <w:ind w:right="-42" w:rightChars="-20"/>
              <w:jc w:val="center"/>
              <w:rPr>
                <w:rFonts w:ascii="Arial" w:eastAsia="黑体" w:hAnsi="Arial" w:cs="Arial"/>
                <w:szCs w:val="20"/>
              </w:rPr>
            </w:pPr>
            <w:r>
              <w:rPr>
                <w:rFonts w:ascii="Arial" w:eastAsia="黑体" w:hAnsi="Arial" w:cs="Arial"/>
                <w:szCs w:val="20"/>
              </w:rPr>
              <w:t>技工</w:t>
            </w:r>
          </w:p>
        </w:tc>
      </w:tr>
      <w:tr w14:paraId="39453C08">
        <w:tblPrEx>
          <w:tblW w:w="5000" w:type="pct"/>
          <w:tblInd w:w="0" w:type="dxa"/>
          <w:tblCellMar>
            <w:top w:w="0" w:type="dxa"/>
            <w:left w:w="108" w:type="dxa"/>
            <w:bottom w:w="0" w:type="dxa"/>
            <w:right w:w="108" w:type="dxa"/>
          </w:tblCellMar>
        </w:tblPrEx>
        <w:trPr>
          <w:trHeight w:val="397"/>
        </w:trPr>
        <w:tc>
          <w:tcPr>
            <w:tcW w:w="796" w:type="pct"/>
            <w:vMerge/>
            <w:vAlign w:val="center"/>
          </w:tcPr>
          <w:p w14:paraId="553EB453">
            <w:pPr>
              <w:ind w:right="-42" w:rightChars="-20"/>
              <w:jc w:val="center"/>
              <w:rPr>
                <w:rFonts w:ascii="Arial" w:eastAsia="黑体" w:hAnsi="Arial" w:cs="Arial"/>
                <w:szCs w:val="20"/>
              </w:rPr>
            </w:pPr>
          </w:p>
        </w:tc>
        <w:tc>
          <w:tcPr>
            <w:tcW w:w="678" w:type="pct"/>
            <w:vAlign w:val="center"/>
          </w:tcPr>
          <w:p w14:paraId="2C722740">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02C01D29">
            <w:pPr>
              <w:snapToGrid w:val="0"/>
              <w:ind w:right="-42" w:rightChars="-20"/>
              <w:rPr>
                <w:rFonts w:ascii="Arial" w:eastAsia="黑体" w:hAnsi="Arial" w:cs="Arial"/>
                <w:szCs w:val="20"/>
              </w:rPr>
            </w:pPr>
          </w:p>
        </w:tc>
        <w:tc>
          <w:tcPr>
            <w:tcW w:w="806" w:type="pct"/>
            <w:gridSpan w:val="2"/>
          </w:tcPr>
          <w:p w14:paraId="0A9C01C6">
            <w:pPr>
              <w:ind w:right="-42" w:rightChars="-20"/>
              <w:rPr>
                <w:rFonts w:ascii="Arial" w:eastAsia="黑体" w:hAnsi="Arial" w:cs="Arial"/>
                <w:szCs w:val="20"/>
              </w:rPr>
            </w:pPr>
          </w:p>
        </w:tc>
        <w:tc>
          <w:tcPr>
            <w:tcW w:w="757" w:type="pct"/>
          </w:tcPr>
          <w:p w14:paraId="484FF5CF">
            <w:pPr>
              <w:ind w:right="-42" w:rightChars="-20"/>
              <w:rPr>
                <w:rFonts w:ascii="Arial" w:eastAsia="黑体" w:hAnsi="Arial" w:cs="Arial"/>
                <w:szCs w:val="20"/>
              </w:rPr>
            </w:pPr>
          </w:p>
        </w:tc>
        <w:tc>
          <w:tcPr>
            <w:tcW w:w="1023" w:type="pct"/>
          </w:tcPr>
          <w:p w14:paraId="413C514A">
            <w:pPr>
              <w:ind w:right="-42" w:rightChars="-20"/>
              <w:rPr>
                <w:rFonts w:ascii="Arial" w:eastAsia="黑体" w:hAnsi="Arial" w:cs="Arial"/>
                <w:szCs w:val="20"/>
              </w:rPr>
            </w:pPr>
          </w:p>
        </w:tc>
      </w:tr>
      <w:tr w14:paraId="51030047">
        <w:tblPrEx>
          <w:tblW w:w="5000" w:type="pct"/>
          <w:tblInd w:w="0" w:type="dxa"/>
          <w:tblCellMar>
            <w:top w:w="0" w:type="dxa"/>
            <w:left w:w="108" w:type="dxa"/>
            <w:bottom w:w="0" w:type="dxa"/>
            <w:right w:w="108" w:type="dxa"/>
          </w:tblCellMar>
        </w:tblPrEx>
        <w:trPr>
          <w:trHeight w:val="397"/>
        </w:trPr>
        <w:tc>
          <w:tcPr>
            <w:tcW w:w="796" w:type="pct"/>
            <w:vMerge/>
            <w:vAlign w:val="center"/>
          </w:tcPr>
          <w:p w14:paraId="0547E18F">
            <w:pPr>
              <w:ind w:right="-42" w:rightChars="-20"/>
              <w:jc w:val="center"/>
              <w:rPr>
                <w:rFonts w:ascii="Arial" w:eastAsia="黑体" w:hAnsi="Arial" w:cs="Arial"/>
                <w:szCs w:val="20"/>
              </w:rPr>
            </w:pPr>
          </w:p>
        </w:tc>
        <w:tc>
          <w:tcPr>
            <w:tcW w:w="678" w:type="pct"/>
            <w:vMerge w:val="restart"/>
            <w:vAlign w:val="center"/>
          </w:tcPr>
          <w:p w14:paraId="2223B991">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015515CD">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58979523">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131D5270">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37891A00">
            <w:pPr>
              <w:ind w:right="-42" w:firstLine="840" w:rightChars="-20" w:firstLineChars="400"/>
              <w:rPr>
                <w:rFonts w:ascii="Arial" w:eastAsia="黑体" w:hAnsi="Arial" w:cs="Arial"/>
                <w:szCs w:val="20"/>
              </w:rPr>
            </w:pPr>
            <w:r>
              <w:rPr>
                <w:rFonts w:ascii="Arial" w:eastAsia="黑体" w:hAnsi="Arial" w:cs="Arial"/>
                <w:szCs w:val="20"/>
              </w:rPr>
              <w:t>万元</w:t>
            </w:r>
          </w:p>
        </w:tc>
      </w:tr>
      <w:tr w14:paraId="6AB1BC75">
        <w:tblPrEx>
          <w:tblW w:w="5000" w:type="pct"/>
          <w:tblInd w:w="0" w:type="dxa"/>
          <w:tblCellMar>
            <w:top w:w="0" w:type="dxa"/>
            <w:left w:w="108" w:type="dxa"/>
            <w:bottom w:w="0" w:type="dxa"/>
            <w:right w:w="108" w:type="dxa"/>
          </w:tblCellMar>
        </w:tblPrEx>
        <w:trPr>
          <w:trHeight w:val="397"/>
        </w:trPr>
        <w:tc>
          <w:tcPr>
            <w:tcW w:w="796" w:type="pct"/>
            <w:vMerge/>
            <w:vAlign w:val="center"/>
          </w:tcPr>
          <w:p w14:paraId="202D8898">
            <w:pPr>
              <w:ind w:right="-42" w:rightChars="-20"/>
              <w:jc w:val="center"/>
              <w:rPr>
                <w:rFonts w:ascii="Arial" w:eastAsia="黑体" w:hAnsi="Arial" w:cs="Arial"/>
                <w:szCs w:val="20"/>
              </w:rPr>
            </w:pPr>
          </w:p>
        </w:tc>
        <w:tc>
          <w:tcPr>
            <w:tcW w:w="678" w:type="pct"/>
            <w:vMerge/>
            <w:vAlign w:val="center"/>
          </w:tcPr>
          <w:p w14:paraId="40D7A802">
            <w:pPr>
              <w:snapToGrid w:val="0"/>
              <w:ind w:right="-42" w:rightChars="-20"/>
              <w:rPr>
                <w:rFonts w:ascii="Arial" w:eastAsia="黑体" w:hAnsi="Arial" w:cs="Arial"/>
                <w:szCs w:val="20"/>
              </w:rPr>
            </w:pPr>
          </w:p>
        </w:tc>
        <w:tc>
          <w:tcPr>
            <w:tcW w:w="940" w:type="pct"/>
            <w:gridSpan w:val="3"/>
            <w:vMerge/>
            <w:vAlign w:val="center"/>
          </w:tcPr>
          <w:p w14:paraId="326D8D71">
            <w:pPr>
              <w:snapToGrid w:val="0"/>
              <w:ind w:right="-42" w:rightChars="-20"/>
              <w:rPr>
                <w:rFonts w:ascii="Arial" w:eastAsia="黑体" w:hAnsi="Arial" w:cs="Arial"/>
                <w:szCs w:val="20"/>
              </w:rPr>
            </w:pPr>
          </w:p>
        </w:tc>
        <w:tc>
          <w:tcPr>
            <w:tcW w:w="806" w:type="pct"/>
            <w:gridSpan w:val="2"/>
            <w:vMerge/>
            <w:vAlign w:val="center"/>
          </w:tcPr>
          <w:p w14:paraId="61AFF642">
            <w:pPr>
              <w:ind w:right="-42" w:rightChars="-20"/>
              <w:jc w:val="center"/>
              <w:rPr>
                <w:rFonts w:ascii="Arial" w:eastAsia="黑体" w:hAnsi="Arial" w:cs="Arial"/>
                <w:szCs w:val="20"/>
              </w:rPr>
            </w:pPr>
          </w:p>
        </w:tc>
        <w:tc>
          <w:tcPr>
            <w:tcW w:w="757" w:type="pct"/>
            <w:vAlign w:val="center"/>
          </w:tcPr>
          <w:p w14:paraId="066484A8">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43C0A365">
            <w:pPr>
              <w:ind w:right="-42" w:firstLine="840" w:rightChars="-20" w:firstLineChars="400"/>
              <w:rPr>
                <w:rFonts w:ascii="Arial" w:eastAsia="黑体" w:hAnsi="Arial" w:cs="Arial"/>
                <w:szCs w:val="20"/>
              </w:rPr>
            </w:pPr>
            <w:r>
              <w:rPr>
                <w:rFonts w:ascii="Arial" w:eastAsia="黑体" w:hAnsi="Arial" w:cs="Arial"/>
                <w:szCs w:val="20"/>
              </w:rPr>
              <w:t>万元</w:t>
            </w:r>
          </w:p>
        </w:tc>
      </w:tr>
      <w:tr w14:paraId="3C06734A">
        <w:tblPrEx>
          <w:tblW w:w="5000" w:type="pct"/>
          <w:tblInd w:w="0" w:type="dxa"/>
          <w:tblCellMar>
            <w:top w:w="0" w:type="dxa"/>
            <w:left w:w="108" w:type="dxa"/>
            <w:bottom w:w="0" w:type="dxa"/>
            <w:right w:w="108" w:type="dxa"/>
          </w:tblCellMar>
        </w:tblPrEx>
        <w:trPr>
          <w:trHeight w:val="397"/>
        </w:trPr>
        <w:tc>
          <w:tcPr>
            <w:tcW w:w="796" w:type="pct"/>
            <w:vMerge/>
            <w:vAlign w:val="center"/>
          </w:tcPr>
          <w:p w14:paraId="5AA964C2">
            <w:pPr>
              <w:ind w:right="-42" w:rightChars="-20"/>
              <w:jc w:val="center"/>
              <w:rPr>
                <w:rFonts w:ascii="Arial" w:eastAsia="黑体" w:hAnsi="Arial" w:cs="Arial"/>
                <w:szCs w:val="20"/>
              </w:rPr>
            </w:pPr>
          </w:p>
        </w:tc>
        <w:tc>
          <w:tcPr>
            <w:tcW w:w="678" w:type="pct"/>
            <w:vAlign w:val="center"/>
          </w:tcPr>
          <w:p w14:paraId="28867F6C">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1812BF4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7B5371E">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792E2804">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7115C54B">
            <w:pPr>
              <w:ind w:right="-42" w:firstLine="840" w:rightChars="-20" w:firstLineChars="400"/>
              <w:rPr>
                <w:rFonts w:ascii="Arial" w:eastAsia="黑体" w:hAnsi="Arial" w:cs="Arial"/>
                <w:szCs w:val="20"/>
              </w:rPr>
            </w:pPr>
            <w:r>
              <w:rPr>
                <w:rFonts w:ascii="Arial" w:eastAsia="黑体" w:hAnsi="Arial" w:cs="Arial"/>
                <w:szCs w:val="20"/>
              </w:rPr>
              <w:t>万元</w:t>
            </w:r>
          </w:p>
        </w:tc>
      </w:tr>
      <w:tr w14:paraId="04B79F39">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98B38A8">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11412498">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44E1EB14">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443BD0DA">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501D9C8D">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54F4893D">
            <w:pPr>
              <w:ind w:right="-42" w:rightChars="-20"/>
              <w:jc w:val="center"/>
              <w:rPr>
                <w:rFonts w:ascii="Arial" w:eastAsia="黑体" w:hAnsi="Arial" w:cs="Arial"/>
                <w:szCs w:val="20"/>
              </w:rPr>
            </w:pPr>
            <w:r>
              <w:rPr>
                <w:rFonts w:ascii="Arial" w:eastAsia="黑体" w:hAnsi="Arial" w:cs="Arial"/>
                <w:szCs w:val="20"/>
              </w:rPr>
              <w:t>负债总额</w:t>
            </w:r>
          </w:p>
        </w:tc>
      </w:tr>
      <w:tr w14:paraId="74A7C81B">
        <w:tblPrEx>
          <w:tblW w:w="5000" w:type="pct"/>
          <w:tblInd w:w="0" w:type="dxa"/>
          <w:tblCellMar>
            <w:top w:w="0" w:type="dxa"/>
            <w:left w:w="108" w:type="dxa"/>
            <w:bottom w:w="0" w:type="dxa"/>
            <w:right w:w="108" w:type="dxa"/>
          </w:tblCellMar>
        </w:tblPrEx>
        <w:trPr>
          <w:trHeight w:val="397"/>
        </w:trPr>
        <w:tc>
          <w:tcPr>
            <w:tcW w:w="796" w:type="pct"/>
            <w:vMerge/>
            <w:vAlign w:val="center"/>
          </w:tcPr>
          <w:p w14:paraId="1EB37F40">
            <w:pPr>
              <w:ind w:right="-42" w:rightChars="-20"/>
              <w:jc w:val="center"/>
              <w:rPr>
                <w:rFonts w:ascii="Arial" w:eastAsia="黑体" w:hAnsi="Arial" w:cs="Arial"/>
                <w:szCs w:val="20"/>
              </w:rPr>
            </w:pPr>
          </w:p>
        </w:tc>
        <w:tc>
          <w:tcPr>
            <w:tcW w:w="678" w:type="pct"/>
            <w:vAlign w:val="center"/>
          </w:tcPr>
          <w:p w14:paraId="58397238">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14777F63">
            <w:pPr>
              <w:snapToGrid w:val="0"/>
              <w:ind w:right="-42" w:rightChars="-20"/>
              <w:rPr>
                <w:rFonts w:ascii="Arial" w:eastAsia="黑体" w:hAnsi="Arial" w:cs="Arial"/>
                <w:szCs w:val="20"/>
              </w:rPr>
            </w:pPr>
          </w:p>
        </w:tc>
        <w:tc>
          <w:tcPr>
            <w:tcW w:w="806" w:type="pct"/>
            <w:gridSpan w:val="2"/>
            <w:vAlign w:val="center"/>
          </w:tcPr>
          <w:p w14:paraId="687AB8F1">
            <w:pPr>
              <w:ind w:right="-42" w:rightChars="-20"/>
              <w:rPr>
                <w:rFonts w:ascii="Arial" w:eastAsia="黑体" w:hAnsi="Arial" w:cs="Arial"/>
                <w:szCs w:val="20"/>
              </w:rPr>
            </w:pPr>
          </w:p>
        </w:tc>
        <w:tc>
          <w:tcPr>
            <w:tcW w:w="757" w:type="pct"/>
            <w:vAlign w:val="center"/>
          </w:tcPr>
          <w:p w14:paraId="14FFB406">
            <w:pPr>
              <w:ind w:right="-42" w:rightChars="-20"/>
              <w:rPr>
                <w:rFonts w:ascii="Arial" w:eastAsia="黑体" w:hAnsi="Arial" w:cs="Arial"/>
                <w:szCs w:val="20"/>
              </w:rPr>
            </w:pPr>
          </w:p>
        </w:tc>
        <w:tc>
          <w:tcPr>
            <w:tcW w:w="1023" w:type="pct"/>
            <w:vAlign w:val="center"/>
          </w:tcPr>
          <w:p w14:paraId="00BAD8EE">
            <w:pPr>
              <w:ind w:right="-42" w:rightChars="-20"/>
              <w:rPr>
                <w:rFonts w:ascii="Arial" w:eastAsia="黑体" w:hAnsi="Arial" w:cs="Arial"/>
                <w:szCs w:val="20"/>
              </w:rPr>
            </w:pPr>
          </w:p>
        </w:tc>
      </w:tr>
    </w:tbl>
    <w:p w14:paraId="1449904C">
      <w:pPr>
        <w:tabs>
          <w:tab w:val="left" w:pos="5580"/>
        </w:tabs>
        <w:adjustRightInd w:val="0"/>
        <w:snapToGrid w:val="0"/>
        <w:spacing w:line="360" w:lineRule="auto"/>
        <w:jc w:val="center"/>
        <w:rPr>
          <w:rFonts w:ascii="宋体" w:eastAsia="宋体" w:hAnsi="宋体" w:cs="Times New Roman"/>
          <w:szCs w:val="21"/>
        </w:rPr>
      </w:pPr>
    </w:p>
    <w:p w14:paraId="4CC3A255">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10" w:name="OLE_LINK46"/>
      <w:r>
        <w:rPr>
          <w:rFonts w:ascii="Times New Roman" w:eastAsia="宋体" w:hAnsi="Times New Roman" w:cs="Times New Roman" w:hint="eastAsia"/>
          <w:szCs w:val="20"/>
        </w:rPr>
        <w:t>“微型企业”。</w:t>
      </w:r>
      <w:bookmarkEnd w:id="10"/>
      <w:r>
        <w:rPr>
          <w:rFonts w:ascii="Times New Roman" w:eastAsia="宋体" w:hAnsi="Times New Roman" w:cs="Times New Roman" w:hint="eastAsia"/>
          <w:szCs w:val="20"/>
        </w:rPr>
        <w:t>属于监狱企业的应填写为“监狱企业”，属于残疾人福利性单位的应填写为“残疾人福利性单位”。</w:t>
      </w:r>
    </w:p>
    <w:p w14:paraId="565ABAEC">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4733E434"/>
    <w:p w14:paraId="1640937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54CD5BF2">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2A2F2B02">
      <w:pPr>
        <w:tabs>
          <w:tab w:val="left" w:pos="1573"/>
        </w:tabs>
        <w:adjustRightInd w:val="0"/>
        <w:snapToGrid w:val="0"/>
        <w:spacing w:line="360" w:lineRule="auto"/>
        <w:ind w:firstLine="412" w:firstLineChars="196"/>
        <w:rPr>
          <w:rFonts w:ascii="宋体" w:eastAsia="宋体" w:hAnsi="宋体" w:cs="Times New Roman"/>
          <w:szCs w:val="21"/>
        </w:rPr>
      </w:pPr>
    </w:p>
    <w:p w14:paraId="6CBD105B">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201D4A05">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238F35F">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77A67FD7">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32F3F37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EA1447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0F7411C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418DBC3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5A261D62">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5510A168">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0025A2F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12967E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2B460D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D243DE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4C224B9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EFD6AF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28FFA85">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3563ED1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C82A5E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9D2394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209CA2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5E7FEE9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A45947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3124DDFE">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04A5669">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15C08665">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A9C01A7">
      <w:pPr>
        <w:tabs>
          <w:tab w:val="left" w:pos="1260"/>
        </w:tabs>
        <w:adjustRightInd w:val="0"/>
        <w:snapToGrid w:val="0"/>
        <w:spacing w:line="360" w:lineRule="auto"/>
        <w:ind w:firstLine="735" w:firstLineChars="350"/>
        <w:rPr>
          <w:rFonts w:ascii="华文楷体" w:eastAsia="华文楷体" w:hAnsi="华文楷体" w:cs="Times New Roman"/>
          <w:szCs w:val="21"/>
        </w:rPr>
      </w:pPr>
    </w:p>
    <w:p w14:paraId="4C3F976C"/>
    <w:p w14:paraId="1E53E509">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285D77B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1ABBAA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7485405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4D3B342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3C58B4F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7FE6102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6D020F1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41516F2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4039904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0EEF64AB">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07BCEF12">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1300207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AC48BC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04D3AF5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4343E872">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47B88A0">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7D38E334">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36EED20">
      <w:pPr>
        <w:adjustRightInd w:val="0"/>
        <w:snapToGrid w:val="0"/>
        <w:spacing w:line="360" w:lineRule="auto"/>
        <w:ind w:firstLine="412" w:firstLineChars="196"/>
        <w:rPr>
          <w:rFonts w:ascii="Times New Roman" w:eastAsia="宋体" w:hAnsi="Times New Roman" w:cs="Times New Roman"/>
          <w:szCs w:val="20"/>
        </w:rPr>
      </w:pPr>
    </w:p>
    <w:p w14:paraId="24A949E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Hlt509739007"/>
      <w:bookmarkEnd w:id="11"/>
      <w:r>
        <w:rPr>
          <w:rFonts w:ascii="宋体" w:eastAsia="宋体" w:hAnsi="宋体" w:cs="Times New Roman" w:hint="eastAsia"/>
          <w:b/>
          <w:szCs w:val="21"/>
        </w:rPr>
        <w:t>2.10.6响应人信用查询记录。</w:t>
      </w:r>
    </w:p>
    <w:p w14:paraId="2135525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5CA4E46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54452EC2">
      <w:pPr>
        <w:tabs>
          <w:tab w:val="left" w:pos="5580"/>
        </w:tabs>
        <w:adjustRightInd w:val="0"/>
        <w:snapToGrid w:val="0"/>
        <w:spacing w:line="360" w:lineRule="auto"/>
        <w:ind w:firstLine="420" w:firstLineChars="200"/>
        <w:jc w:val="left"/>
        <w:rPr>
          <w:rFonts w:ascii="Times New Roman" w:eastAsia="宋体" w:hAnsi="Times New Roman" w:cs="Times New Roman"/>
          <w:kern w:val="0"/>
          <w:szCs w:val="20"/>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p>
    <w:p w14:paraId="3AF0876B">
      <w:pPr>
        <w:tabs>
          <w:tab w:val="left" w:pos="558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bCs/>
          <w:szCs w:val="21"/>
        </w:rPr>
        <w:t>2.10.8</w:t>
      </w:r>
      <w:r>
        <w:rPr>
          <w:rFonts w:ascii="宋体" w:eastAsia="宋体" w:hAnsi="宋体" w:cs="Times New Roman" w:hint="eastAsia"/>
          <w:b/>
          <w:szCs w:val="21"/>
        </w:rPr>
        <w:t>进口产品制造商授权书</w:t>
      </w:r>
    </w:p>
    <w:p w14:paraId="46D5525F">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7189BEAE">
      <w:pPr>
        <w:adjustRightInd w:val="0"/>
        <w:snapToGrid w:val="0"/>
        <w:spacing w:line="360" w:lineRule="auto"/>
        <w:ind w:firstLine="412" w:firstLineChars="196"/>
        <w:rPr>
          <w:rFonts w:ascii="宋体" w:eastAsia="宋体" w:hAnsi="宋体" w:cs="Times New Roman"/>
          <w:szCs w:val="20"/>
        </w:rPr>
      </w:pPr>
    </w:p>
    <w:p w14:paraId="3A39EAFE">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05170B0E">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5BDB49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6B029BF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7CFD581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40F45F7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25295A5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0E84ED3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2B38E0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3F038C4C">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16C9EC17">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5B2EBD7A">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500506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48A5264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2"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482A995B">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0194E9F3">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666DFE14">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31763881">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4BD857A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2BB7E05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（磋商文件中明确的所属行业）行业</w:t>
      </w:r>
      <w:r>
        <w:rPr>
          <w:rFonts w:ascii="华文楷体" w:eastAsia="华文楷体" w:hAnsi="华文楷体" w:cs="仿宋" w:hint="eastAsia"/>
          <w:szCs w:val="21"/>
        </w:rPr>
        <w:t>；</w:t>
      </w:r>
    </w:p>
    <w:p w14:paraId="639A13D4">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46761795">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（磋商文件中明确的所属行业）行业</w:t>
      </w:r>
      <w:r>
        <w:rPr>
          <w:rFonts w:ascii="华文楷体" w:eastAsia="华文楷体" w:hAnsi="华文楷体" w:cs="仿宋" w:hint="eastAsia"/>
          <w:szCs w:val="21"/>
        </w:rPr>
        <w:t>；</w:t>
      </w:r>
    </w:p>
    <w:p w14:paraId="50AD7DF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1CABC9F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7F18B03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78EF736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1E2BDBF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470853BC">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4FF03677">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hint="eastAsia"/>
          <w:szCs w:val="21"/>
        </w:rPr>
        <w:t>响应人</w:t>
      </w:r>
      <w:r>
        <w:rPr>
          <w:rFonts w:ascii="华文楷体" w:eastAsia="华文楷体" w:hAnsi="华文楷体" w:cs="仿宋_GB2312"/>
          <w:szCs w:val="21"/>
        </w:rPr>
        <w:t>名称（</w:t>
      </w:r>
      <w:r>
        <w:rPr>
          <w:rFonts w:ascii="华文楷体" w:eastAsia="华文楷体" w:hAnsi="华文楷体" w:cs="仿宋_GB2312" w:hint="eastAsia"/>
          <w:szCs w:val="21"/>
        </w:rPr>
        <w:t>电子签章</w:t>
      </w:r>
      <w:r>
        <w:rPr>
          <w:rFonts w:ascii="华文楷体" w:eastAsia="华文楷体" w:hAnsi="华文楷体" w:cs="仿宋_GB2312"/>
          <w:szCs w:val="21"/>
        </w:rPr>
        <w:t>）：</w:t>
      </w:r>
      <w:r>
        <w:rPr>
          <w:rFonts w:ascii="华文楷体" w:eastAsia="华文楷体" w:hAnsi="华文楷体" w:cs="仿宋_GB2312" w:hint="eastAsia"/>
          <w:szCs w:val="21"/>
          <w:u w:val="single"/>
        </w:rPr>
        <w:t xml:space="preserve">         </w:t>
      </w:r>
    </w:p>
    <w:p w14:paraId="5A8EE7A6">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4423ED32">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81B6D59">
      <w:pPr>
        <w:autoSpaceDN w:val="0"/>
        <w:spacing w:line="440" w:lineRule="exact"/>
        <w:ind w:firstLine="420" w:firstLineChars="200"/>
        <w:rPr>
          <w:rFonts w:ascii="宋体" w:eastAsia="宋体" w:hAnsi="宋体" w:cs="仿宋_GB2312"/>
          <w:b/>
          <w:szCs w:val="21"/>
        </w:rPr>
      </w:pPr>
    </w:p>
    <w:p w14:paraId="60A49900">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4BB53F9F">
      <w:pPr>
        <w:tabs>
          <w:tab w:val="left" w:pos="1573"/>
        </w:tabs>
        <w:autoSpaceDN w:val="0"/>
        <w:adjustRightInd w:val="0"/>
        <w:snapToGrid w:val="0"/>
        <w:spacing w:line="360" w:lineRule="auto"/>
        <w:jc w:val="center"/>
        <w:rPr>
          <w:rFonts w:ascii="华文楷体" w:eastAsia="华文楷体" w:hAnsi="华文楷体" w:cs="仿宋_GB2312"/>
          <w:b/>
          <w:szCs w:val="21"/>
        </w:rPr>
      </w:pPr>
    </w:p>
    <w:p w14:paraId="3580793B">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3EF0C67D">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EB63F7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0EA629E0">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7F7EDCB">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011A2C3E">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0919A9EF">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2EB84B2">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0FF09011">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AC4ECE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32880AF0">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1C78DB6F">
      <w:pPr>
        <w:tabs>
          <w:tab w:val="left" w:pos="1573"/>
        </w:tabs>
        <w:autoSpaceDN w:val="0"/>
        <w:adjustRightInd w:val="0"/>
        <w:snapToGrid w:val="0"/>
        <w:spacing w:line="360" w:lineRule="auto"/>
        <w:rPr>
          <w:rFonts w:ascii="宋体" w:eastAsia="宋体" w:hAnsi="宋体" w:cs="Times New Roman"/>
          <w:b/>
          <w:szCs w:val="21"/>
        </w:rPr>
      </w:pPr>
    </w:p>
    <w:p w14:paraId="2793C67B">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FC6C979">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6C5426F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5089AA2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B1D3D7C">
      <w:pPr>
        <w:spacing w:line="360" w:lineRule="auto"/>
        <w:ind w:firstLine="420" w:firstLineChars="200"/>
        <w:rPr>
          <w:rFonts w:ascii="华文楷体" w:eastAsia="华文楷体" w:hAnsi="华文楷体" w:cs="仿宋_GB2312"/>
          <w:szCs w:val="21"/>
          <w:u w:val="single"/>
        </w:rPr>
      </w:pPr>
      <w:bookmarkStart w:id="13" w:name="_Toc15561_WPSOffice_Level2"/>
      <w:bookmarkStart w:id="14" w:name="_Toc23749_WPSOffice_Level2"/>
      <w:r>
        <w:rPr>
          <w:rFonts w:ascii="华文楷体" w:eastAsia="华文楷体" w:hAnsi="华文楷体" w:cs="仿宋_GB2312" w:hint="eastAsia"/>
          <w:szCs w:val="21"/>
        </w:rPr>
        <w:t>1.</w:t>
      </w:r>
      <w:bookmarkEnd w:id="13"/>
      <w:bookmarkEnd w:id="14"/>
      <w:r>
        <w:rPr>
          <w:rFonts w:ascii="华文楷体" w:eastAsia="华文楷体" w:hAnsi="华文楷体" w:cs="仿宋_GB2312" w:hint="eastAsia"/>
          <w:szCs w:val="21"/>
          <w:u w:val="single"/>
        </w:rPr>
        <w:t xml:space="preserve">                  </w:t>
      </w:r>
    </w:p>
    <w:p w14:paraId="36130CC5">
      <w:pPr>
        <w:spacing w:line="360" w:lineRule="auto"/>
        <w:ind w:firstLine="420" w:firstLineChars="200"/>
        <w:rPr>
          <w:rFonts w:ascii="华文楷体" w:eastAsia="华文楷体" w:hAnsi="华文楷体" w:cs="仿宋_GB2312"/>
          <w:szCs w:val="21"/>
        </w:rPr>
      </w:pPr>
      <w:bookmarkStart w:id="15" w:name="_Toc22173_WPSOffice_Level2"/>
      <w:bookmarkStart w:id="16" w:name="_Toc405_WPSOffice_Level2"/>
      <w:r>
        <w:rPr>
          <w:rFonts w:ascii="华文楷体" w:eastAsia="华文楷体" w:hAnsi="华文楷体" w:cs="仿宋_GB2312" w:hint="eastAsia"/>
          <w:szCs w:val="21"/>
        </w:rPr>
        <w:t>2.</w:t>
      </w:r>
      <w:bookmarkEnd w:id="15"/>
      <w:bookmarkEnd w:id="16"/>
      <w:r>
        <w:rPr>
          <w:rFonts w:ascii="华文楷体" w:eastAsia="华文楷体" w:hAnsi="华文楷体" w:cs="仿宋_GB2312" w:hint="eastAsia"/>
          <w:szCs w:val="21"/>
          <w:u w:val="single"/>
        </w:rPr>
        <w:t xml:space="preserve">                  </w:t>
      </w:r>
    </w:p>
    <w:p w14:paraId="63DE52FB">
      <w:pPr>
        <w:spacing w:line="360" w:lineRule="auto"/>
        <w:ind w:firstLine="420" w:firstLineChars="200"/>
        <w:rPr>
          <w:rFonts w:ascii="华文楷体" w:eastAsia="华文楷体" w:hAnsi="华文楷体" w:cs="仿宋_GB2312"/>
          <w:szCs w:val="21"/>
        </w:rPr>
      </w:pPr>
      <w:bookmarkStart w:id="17" w:name="_Toc23482_WPSOffice_Level2"/>
      <w:bookmarkStart w:id="18" w:name="_Toc7084_WPSOffice_Level2"/>
      <w:r>
        <w:rPr>
          <w:rFonts w:ascii="华文楷体" w:eastAsia="华文楷体" w:hAnsi="华文楷体" w:cs="仿宋_GB2312" w:hint="eastAsia"/>
          <w:szCs w:val="21"/>
        </w:rPr>
        <w:t>3.</w:t>
      </w:r>
      <w:bookmarkEnd w:id="17"/>
      <w:bookmarkEnd w:id="18"/>
      <w:r>
        <w:rPr>
          <w:rFonts w:ascii="华文楷体" w:eastAsia="华文楷体" w:hAnsi="华文楷体" w:cs="仿宋_GB2312" w:hint="eastAsia"/>
          <w:szCs w:val="21"/>
          <w:u w:val="single"/>
        </w:rPr>
        <w:t xml:space="preserve">                  </w:t>
      </w:r>
    </w:p>
    <w:p w14:paraId="2A4FDA2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6BDA4EC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AAF736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2EF3673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6A74E6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43367E6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1F0FE3E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2ED4855F">
      <w:pPr>
        <w:spacing w:line="360" w:lineRule="auto"/>
        <w:ind w:firstLine="420" w:firstLineChars="200"/>
        <w:rPr>
          <w:rFonts w:ascii="华文楷体" w:eastAsia="华文楷体" w:hAnsi="华文楷体" w:cs="仿宋_GB2312"/>
          <w:szCs w:val="21"/>
        </w:rPr>
      </w:pPr>
    </w:p>
    <w:p w14:paraId="3F99481E">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4BA98A85">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4799372">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59C98D99">
      <w:pPr>
        <w:spacing w:line="360" w:lineRule="exact"/>
        <w:ind w:right="1050" w:firstLine="2835" w:rightChars="500" w:firstLineChars="1350"/>
        <w:jc w:val="left"/>
        <w:rPr>
          <w:rFonts w:ascii="华文楷体" w:eastAsia="华文楷体" w:hAnsi="华文楷体" w:cs="仿宋_GB2312"/>
          <w:szCs w:val="21"/>
        </w:rPr>
      </w:pPr>
    </w:p>
    <w:p w14:paraId="3E5ADD54">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39FB0CD3">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538266FF">
      <w:pPr>
        <w:spacing w:line="360" w:lineRule="exact"/>
        <w:ind w:right="1050" w:firstLine="2835" w:rightChars="500" w:firstLineChars="1350"/>
        <w:jc w:val="left"/>
        <w:rPr>
          <w:rFonts w:ascii="华文楷体" w:eastAsia="华文楷体" w:hAnsi="华文楷体" w:cs="仿宋_GB2312"/>
          <w:szCs w:val="21"/>
        </w:rPr>
      </w:pPr>
    </w:p>
    <w:p w14:paraId="157FB29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5C00843D">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555D6AF0">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162C0D3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1C3B2BE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33BB17C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01CA1CA4">
      <w:pPr>
        <w:autoSpaceDN w:val="0"/>
        <w:spacing w:line="440" w:lineRule="exact"/>
        <w:ind w:firstLine="420" w:firstLineChars="200"/>
        <w:rPr>
          <w:rFonts w:ascii="华文楷体" w:eastAsia="华文楷体" w:hAnsi="华文楷体" w:cs="仿宋_GB2312"/>
          <w:szCs w:val="21"/>
        </w:rPr>
      </w:pPr>
    </w:p>
    <w:p w14:paraId="3190945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38FCD1B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6089324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41865D54">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3E8B5259">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295EC485">
      <w:pPr>
        <w:tabs>
          <w:tab w:val="left" w:pos="1573"/>
        </w:tabs>
        <w:autoSpaceDN w:val="0"/>
        <w:adjustRightInd w:val="0"/>
        <w:snapToGrid w:val="0"/>
        <w:spacing w:line="360" w:lineRule="auto"/>
        <w:rPr>
          <w:rFonts w:ascii="宋体" w:eastAsia="宋体" w:hAnsi="宋体" w:cs="Times New Roman"/>
          <w:b/>
          <w:szCs w:val="21"/>
        </w:rPr>
      </w:pPr>
    </w:p>
    <w:bookmarkEnd w:id="12"/>
    <w:p w14:paraId="1EB6451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61BD8695">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587BDED5"/>
    <w:p w14:paraId="09673AC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1银行保函或磋商保证金说明函</w:t>
      </w:r>
    </w:p>
    <w:p w14:paraId="19FFEAFD">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69613B8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0BD4D22B">
      <w:pPr>
        <w:rPr>
          <w:rFonts w:ascii="宋体" w:eastAsia="宋体" w:hAnsi="Courier New" w:cs="Times New Roman"/>
          <w:szCs w:val="21"/>
        </w:rPr>
      </w:pPr>
    </w:p>
    <w:p w14:paraId="7443EF9E">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6DDBD13C">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55DB026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23CBAEA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23C232C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0787FCC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10DAA28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404EACA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45D3347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38CD449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537744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74D862F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01C40FA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F2F8CD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22A516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1A05B15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4D3D1C5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7FBCED1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39EBE40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69DD2E83">
      <w:pPr>
        <w:adjustRightInd w:val="0"/>
        <w:snapToGrid w:val="0"/>
        <w:spacing w:line="360" w:lineRule="auto"/>
        <w:ind w:firstLine="420" w:firstLineChars="200"/>
        <w:jc w:val="left"/>
        <w:rPr>
          <w:rFonts w:ascii="宋体" w:eastAsia="宋体" w:hAnsi="宋体" w:cs="Times New Roman"/>
          <w:szCs w:val="21"/>
        </w:rPr>
      </w:pPr>
    </w:p>
    <w:p w14:paraId="268A926A">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1.2磋商保证金说明函</w:t>
      </w:r>
    </w:p>
    <w:p w14:paraId="151B9249">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使用银行信汇、电汇、银行汇票缴纳磋商保证金的响应人提供。汇款凭证复印件应作为附件。本项目不要求提交磋商保证金的，不提供。</w:t>
      </w:r>
    </w:p>
    <w:p w14:paraId="5766D9AD">
      <w:pPr>
        <w:adjustRightInd w:val="0"/>
        <w:snapToGrid w:val="0"/>
        <w:spacing w:line="360" w:lineRule="auto"/>
        <w:ind w:firstLine="420" w:firstLineChars="200"/>
        <w:jc w:val="left"/>
        <w:rPr>
          <w:rFonts w:ascii="宋体" w:eastAsia="宋体" w:hAnsi="宋体" w:cs="Times New Roman"/>
          <w:szCs w:val="21"/>
        </w:rPr>
      </w:pPr>
    </w:p>
    <w:p w14:paraId="1C346B9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EBC73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67305A7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76AB0E2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33098F6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1EDBF2B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25CC20A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0C95CDB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009BC64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4E70639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51A1DFC0">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44699399">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2104572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D4D13AA"/>
    <w:p w14:paraId="27524EF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03BF7C9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按照第五章响应人须知专用部分5.12条规定应提交的各种商务文件。</w:t>
      </w:r>
    </w:p>
    <w:p w14:paraId="530F3F1B"/>
    <w:p w14:paraId="68608121">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048BCF56">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0B899016"/>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8"/>
    </w:p>
    <w:p w14:paraId="7017740C">
      <w:pPr>
        <w:adjustRightInd w:val="0"/>
        <w:snapToGrid w:val="0"/>
        <w:spacing w:line="360" w:lineRule="auto"/>
        <w:ind w:firstLine="420"/>
        <w:outlineLvl w:val="9"/>
        <w:rPr>
          <w:rFonts w:ascii="宋体" w:eastAsia="宋体" w:hAnsi="宋体" w:cs="Times New Roman"/>
          <w:b/>
          <w:bCs/>
          <w:szCs w:val="44"/>
        </w:rPr>
      </w:pPr>
    </w:p>
    <w:p w14:paraId="4C319894">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2ECB9B73">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2.14报价一览表</w:t>
      </w:r>
    </w:p>
    <w:p w14:paraId="21931FCE">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745449D8">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65D88FC">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6F1F70A">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7BBC7997">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FF2C8F9">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6D13AF3A">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7099FB17">
            <w:pPr>
              <w:tabs>
                <w:tab w:val="left" w:pos="5580"/>
              </w:tabs>
              <w:adjustRightInd w:val="0"/>
              <w:snapToGrid w:val="0"/>
              <w:spacing w:line="360" w:lineRule="auto"/>
              <w:jc w:val="center"/>
              <w:rPr>
                <w:rFonts w:ascii="华文楷体" w:eastAsia="华文楷体" w:hAnsi="华文楷体" w:cs="Times New Roman"/>
                <w:szCs w:val="21"/>
              </w:rPr>
            </w:pPr>
          </w:p>
        </w:tc>
      </w:tr>
      <w:tr w14:paraId="653E6E21">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738765F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31056913">
            <w:pPr>
              <w:tabs>
                <w:tab w:val="left" w:pos="5580"/>
              </w:tabs>
              <w:adjustRightInd w:val="0"/>
              <w:snapToGrid w:val="0"/>
              <w:spacing w:line="360" w:lineRule="auto"/>
              <w:jc w:val="center"/>
              <w:rPr>
                <w:rFonts w:ascii="华文楷体" w:eastAsia="华文楷体" w:hAnsi="华文楷体" w:cs="Times New Roman"/>
                <w:szCs w:val="21"/>
              </w:rPr>
            </w:pPr>
          </w:p>
        </w:tc>
      </w:tr>
    </w:tbl>
    <w:p w14:paraId="07A93884">
      <w:pPr>
        <w:adjustRightInd w:val="0"/>
        <w:snapToGrid w:val="0"/>
        <w:spacing w:line="360" w:lineRule="auto"/>
        <w:rPr>
          <w:rFonts w:ascii="华文楷体" w:eastAsia="华文楷体" w:hAnsi="华文楷体" w:cs="Times New Roman"/>
          <w:szCs w:val="21"/>
        </w:rPr>
      </w:pPr>
    </w:p>
    <w:p w14:paraId="6DCE4412">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16C6E5C">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3FC56FA">
      <w:pPr>
        <w:tabs>
          <w:tab w:val="left" w:pos="5580"/>
        </w:tabs>
        <w:adjustRightInd w:val="0"/>
        <w:snapToGrid w:val="0"/>
        <w:spacing w:line="360" w:lineRule="auto"/>
        <w:jc w:val="left"/>
        <w:rPr>
          <w:rFonts w:ascii="华文楷体" w:eastAsia="华文楷体" w:hAnsi="华文楷体" w:cs="Times New Roman"/>
          <w:szCs w:val="21"/>
        </w:rPr>
      </w:pPr>
    </w:p>
    <w:p w14:paraId="2A1E07F7">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058A4224">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6CD3660">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42E16EB4">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6E1D608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612A2A84"/>
    <w:p w14:paraId="4D60BB78">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0260BC66">
      <w:pPr>
        <w:adjustRightInd w:val="0"/>
        <w:snapToGrid w:val="0"/>
        <w:spacing w:line="360" w:lineRule="auto"/>
        <w:ind w:firstLine="420"/>
        <w:outlineLvl w:val="3"/>
        <w:rPr>
          <w:rFonts w:ascii="华文楷体" w:eastAsia="华文楷体" w:hAnsi="华文楷体" w:cs="Times New Roman"/>
          <w:szCs w:val="21"/>
        </w:rPr>
      </w:pPr>
      <w:r>
        <w:rPr>
          <w:rFonts w:ascii="华文楷体" w:eastAsia="华文楷体" w:hAnsi="华文楷体" w:cs="Times New Roman" w:hint="eastAsia"/>
          <w:szCs w:val="21"/>
        </w:rPr>
        <w:t>说明：1、采购内容不含货物购置的不提供表二。表一、二总价之和应等于报价一览表总价。</w:t>
      </w:r>
    </w:p>
    <w:p w14:paraId="7CE64CE8">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6FDD5E50">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178CD362">
      <w:pPr>
        <w:adjustRightInd w:val="0"/>
        <w:snapToGrid w:val="0"/>
        <w:spacing w:line="360" w:lineRule="auto"/>
        <w:ind w:firstLine="420" w:firstLineChars="200"/>
        <w:rPr>
          <w:rFonts w:ascii="Times New Roman" w:eastAsia="宋体" w:hAnsi="Times New Roman" w:cs="Times New Roman"/>
          <w:b/>
          <w:szCs w:val="20"/>
        </w:rPr>
      </w:pPr>
    </w:p>
    <w:p w14:paraId="28EE0EC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表一、分项报价表——服务内容</w:t>
      </w:r>
    </w:p>
    <w:p w14:paraId="6FA6F17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54691B24">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03BC2866">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360E96EB">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6379DF7E">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49C03267">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3A59A525">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p>
        </w:tc>
        <w:tc>
          <w:tcPr>
            <w:tcW w:w="1418" w:type="dxa"/>
            <w:tcBorders>
              <w:top w:val="single" w:sz="12" w:space="0" w:color="000000"/>
              <w:left w:val="single" w:sz="2" w:space="0" w:color="000000"/>
              <w:bottom w:val="single" w:sz="2" w:space="0" w:color="000000"/>
              <w:right w:val="single" w:sz="12" w:space="0" w:color="000000"/>
            </w:tcBorders>
          </w:tcPr>
          <w:p w14:paraId="60BF09EB">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CFB0FFF">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744D1FC3">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0DFAD69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44B19069">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A7FC20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087EC4A">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4C16185D">
            <w:pPr>
              <w:snapToGrid w:val="0"/>
              <w:spacing w:line="360" w:lineRule="auto"/>
              <w:rPr>
                <w:rFonts w:ascii="华文楷体" w:eastAsia="华文楷体" w:hAnsi="华文楷体" w:cs="Times New Roman"/>
                <w:szCs w:val="21"/>
              </w:rPr>
            </w:pPr>
          </w:p>
        </w:tc>
      </w:tr>
      <w:tr w14:paraId="4EFDCAA8">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314EF41">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582E0DDA">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7CD8E25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BDDB1B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1BF39B9">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8AFE91A">
            <w:pPr>
              <w:snapToGrid w:val="0"/>
              <w:spacing w:line="360" w:lineRule="auto"/>
              <w:rPr>
                <w:rFonts w:ascii="华文楷体" w:eastAsia="华文楷体" w:hAnsi="华文楷体" w:cs="Times New Roman"/>
                <w:szCs w:val="21"/>
              </w:rPr>
            </w:pPr>
          </w:p>
        </w:tc>
      </w:tr>
      <w:tr w14:paraId="1EF238C6">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584D823">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3094B22A">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1F148C5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D127A6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93D977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6EEC1D74">
            <w:pPr>
              <w:snapToGrid w:val="0"/>
              <w:spacing w:line="360" w:lineRule="auto"/>
              <w:rPr>
                <w:rFonts w:ascii="华文楷体" w:eastAsia="华文楷体" w:hAnsi="华文楷体" w:cs="Times New Roman"/>
                <w:szCs w:val="21"/>
              </w:rPr>
            </w:pPr>
          </w:p>
        </w:tc>
      </w:tr>
      <w:tr w14:paraId="4540A05E">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6CB3CCC5">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38C8AA99">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6F95FC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CAB4E36">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9B67FF6">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1AFD64D">
            <w:pPr>
              <w:snapToGrid w:val="0"/>
              <w:spacing w:line="360" w:lineRule="auto"/>
              <w:rPr>
                <w:rFonts w:ascii="华文楷体" w:eastAsia="华文楷体" w:hAnsi="华文楷体" w:cs="Times New Roman"/>
                <w:szCs w:val="21"/>
              </w:rPr>
            </w:pPr>
          </w:p>
        </w:tc>
      </w:tr>
      <w:tr w14:paraId="7759C17F">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14977CF8">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697376A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579B13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8D538E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AC2F08A">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1C367D5">
            <w:pPr>
              <w:snapToGrid w:val="0"/>
              <w:spacing w:line="360" w:lineRule="auto"/>
              <w:rPr>
                <w:rFonts w:ascii="华文楷体" w:eastAsia="华文楷体" w:hAnsi="华文楷体" w:cs="Times New Roman"/>
                <w:szCs w:val="21"/>
              </w:rPr>
            </w:pPr>
          </w:p>
        </w:tc>
      </w:tr>
      <w:tr w14:paraId="41EDD194">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3D401351">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15204D8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0CCB25D4">
      <w:pPr>
        <w:adjustRightInd w:val="0"/>
        <w:snapToGrid w:val="0"/>
        <w:spacing w:line="360" w:lineRule="auto"/>
        <w:rPr>
          <w:rFonts w:ascii="华文楷体" w:eastAsia="华文楷体" w:hAnsi="华文楷体" w:cs="Times New Roman"/>
          <w:b/>
          <w:szCs w:val="21"/>
        </w:rPr>
      </w:pPr>
    </w:p>
    <w:p w14:paraId="3CD07FA4">
      <w:pPr>
        <w:adjustRightInd w:val="0"/>
        <w:snapToGrid w:val="0"/>
        <w:spacing w:line="360" w:lineRule="auto"/>
        <w:rPr>
          <w:rFonts w:ascii="华文楷体" w:eastAsia="华文楷体" w:hAnsi="华文楷体" w:cs="Times New Roman"/>
          <w:b/>
          <w:szCs w:val="21"/>
        </w:rPr>
      </w:pPr>
    </w:p>
    <w:p w14:paraId="7ED2E7D1">
      <w:pPr>
        <w:adjustRightInd w:val="0"/>
        <w:snapToGrid w:val="0"/>
        <w:spacing w:line="360" w:lineRule="auto"/>
        <w:rPr>
          <w:rFonts w:ascii="华文楷体" w:eastAsia="华文楷体" w:hAnsi="华文楷体" w:cs="Times New Roman"/>
          <w:b/>
          <w:szCs w:val="21"/>
        </w:rPr>
      </w:pPr>
    </w:p>
    <w:p w14:paraId="2E1F5EF6">
      <w:pPr>
        <w:adjustRightInd w:val="0"/>
        <w:snapToGrid w:val="0"/>
        <w:spacing w:line="360" w:lineRule="auto"/>
        <w:rPr>
          <w:rFonts w:ascii="华文楷体" w:eastAsia="华文楷体" w:hAnsi="华文楷体" w:cs="Times New Roman"/>
          <w:b/>
          <w:szCs w:val="21"/>
        </w:rPr>
      </w:pPr>
    </w:p>
    <w:p w14:paraId="3E7EE56F">
      <w:pPr>
        <w:adjustRightInd w:val="0"/>
        <w:snapToGrid w:val="0"/>
        <w:spacing w:line="360" w:lineRule="auto"/>
        <w:rPr>
          <w:rFonts w:ascii="华文楷体" w:eastAsia="华文楷体" w:hAnsi="华文楷体" w:cs="Times New Roman"/>
          <w:b/>
          <w:szCs w:val="21"/>
        </w:rPr>
      </w:pPr>
    </w:p>
    <w:p w14:paraId="159CC599">
      <w:pPr>
        <w:adjustRightInd w:val="0"/>
        <w:snapToGrid w:val="0"/>
        <w:spacing w:line="360" w:lineRule="auto"/>
        <w:jc w:val="center"/>
        <w:rPr>
          <w:rFonts w:ascii="华文楷体" w:eastAsia="华文楷体" w:hAnsi="华文楷体" w:cs="Times New Roman"/>
          <w:b/>
          <w:szCs w:val="21"/>
        </w:rPr>
      </w:pPr>
    </w:p>
    <w:p w14:paraId="15E4BE7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表二、分项报价表——货物购置</w:t>
      </w:r>
    </w:p>
    <w:p w14:paraId="3CA9549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65BB0DEC">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4D31780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144B961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2D182A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772E04A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7B3CAF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0C273FD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39D7B0D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012B196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6640227D">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31AE0C90">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24140A4">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05D73799">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24D4A55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42B7B1DF">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099791A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1A5B0C1">
            <w:pPr>
              <w:adjustRightInd w:val="0"/>
              <w:snapToGrid w:val="0"/>
              <w:spacing w:line="360" w:lineRule="auto"/>
              <w:jc w:val="left"/>
              <w:rPr>
                <w:rFonts w:ascii="华文楷体" w:eastAsia="华文楷体" w:hAnsi="华文楷体" w:cs="Times New Roman"/>
                <w:szCs w:val="21"/>
              </w:rPr>
            </w:pPr>
          </w:p>
        </w:tc>
      </w:tr>
      <w:tr w14:paraId="4FA550D7">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35349F58">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5BB304D3">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2FAC9AF1">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37B5EE3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0547D4E8">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6DAD7174">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A687523">
            <w:pPr>
              <w:adjustRightInd w:val="0"/>
              <w:snapToGrid w:val="0"/>
              <w:spacing w:line="360" w:lineRule="auto"/>
              <w:jc w:val="left"/>
              <w:rPr>
                <w:rFonts w:ascii="华文楷体" w:eastAsia="华文楷体" w:hAnsi="华文楷体" w:cs="Times New Roman"/>
                <w:szCs w:val="21"/>
              </w:rPr>
            </w:pPr>
          </w:p>
        </w:tc>
      </w:tr>
      <w:tr w14:paraId="071646C8">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689B839E">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73A6647A">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46357E9A">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17695A45">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12A37C19">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387A186">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00DEC308">
            <w:pPr>
              <w:adjustRightInd w:val="0"/>
              <w:snapToGrid w:val="0"/>
              <w:spacing w:line="360" w:lineRule="auto"/>
              <w:jc w:val="left"/>
              <w:rPr>
                <w:rFonts w:ascii="华文楷体" w:eastAsia="华文楷体" w:hAnsi="华文楷体" w:cs="Times New Roman"/>
                <w:szCs w:val="21"/>
              </w:rPr>
            </w:pPr>
          </w:p>
        </w:tc>
      </w:tr>
      <w:tr w14:paraId="36BC179F">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0DF0DA87">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2DED5CA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38FE8590">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2B9F4416">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6B84ABE0">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3D0E3F8">
            <w:pPr>
              <w:adjustRightInd w:val="0"/>
              <w:snapToGrid w:val="0"/>
              <w:spacing w:line="360" w:lineRule="auto"/>
              <w:jc w:val="left"/>
              <w:rPr>
                <w:rFonts w:ascii="华文楷体" w:eastAsia="华文楷体" w:hAnsi="华文楷体" w:cs="Times New Roman"/>
                <w:szCs w:val="21"/>
              </w:rPr>
            </w:pPr>
          </w:p>
        </w:tc>
      </w:tr>
      <w:tr w14:paraId="5CF8B2D7">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30B94BF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695A609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552D0469">
      <w:pPr>
        <w:adjustRightInd w:val="0"/>
        <w:snapToGrid w:val="0"/>
        <w:spacing w:line="360" w:lineRule="auto"/>
        <w:outlineLvl w:val="9"/>
        <w:rPr>
          <w:rFonts w:ascii="宋体" w:eastAsia="宋体" w:hAnsi="宋体" w:cs="Times New Roman"/>
          <w:b/>
          <w:szCs w:val="21"/>
        </w:rPr>
      </w:pPr>
    </w:p>
    <w:p w14:paraId="73236001">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2.16服务团队人员基本情况表</w:t>
      </w:r>
    </w:p>
    <w:p w14:paraId="59DF67E3">
      <w:pPr>
        <w:adjustRightInd w:val="0"/>
        <w:snapToGrid w:val="0"/>
        <w:spacing w:line="360" w:lineRule="auto"/>
        <w:jc w:val="left"/>
        <w:rPr>
          <w:rFonts w:ascii="宋体" w:eastAsia="宋体" w:hAnsi="宋体" w:cs="Times New Roman"/>
          <w:b/>
          <w:szCs w:val="21"/>
        </w:rPr>
      </w:pPr>
    </w:p>
    <w:p w14:paraId="3B0AB2C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240454E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6B880CF">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302D278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468BF53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53AC881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529809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071A8498">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73DECEA2">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2954C9F1">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0E28FBB">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639C6729">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6FDBB4E5">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23CF8B52">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1348A518">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27F98F9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70465792">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8320887">
            <w:pPr>
              <w:adjustRightInd w:val="0"/>
              <w:snapToGrid w:val="0"/>
              <w:spacing w:line="360" w:lineRule="auto"/>
              <w:jc w:val="left"/>
              <w:rPr>
                <w:rFonts w:ascii="华文楷体" w:eastAsia="华文楷体" w:hAnsi="华文楷体" w:cs="Times New Roman"/>
                <w:szCs w:val="21"/>
              </w:rPr>
            </w:pPr>
          </w:p>
        </w:tc>
      </w:tr>
      <w:tr w14:paraId="04F7268D">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77A4F07A">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544ED206">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311C2A2">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06C4A631">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EFE52E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6F829CDE">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455CCBF7">
            <w:pPr>
              <w:adjustRightInd w:val="0"/>
              <w:snapToGrid w:val="0"/>
              <w:spacing w:line="360" w:lineRule="auto"/>
              <w:jc w:val="left"/>
              <w:rPr>
                <w:rFonts w:ascii="华文楷体" w:eastAsia="华文楷体" w:hAnsi="华文楷体" w:cs="Times New Roman"/>
                <w:szCs w:val="21"/>
              </w:rPr>
            </w:pPr>
          </w:p>
        </w:tc>
      </w:tr>
      <w:tr w14:paraId="17B4144D">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1CF29FB8">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E7AB5A0">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1369B22">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0CE7EA26">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06F7675E">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A57FFC2">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32BC71D">
            <w:pPr>
              <w:adjustRightInd w:val="0"/>
              <w:snapToGrid w:val="0"/>
              <w:spacing w:line="360" w:lineRule="auto"/>
              <w:jc w:val="left"/>
              <w:rPr>
                <w:rFonts w:ascii="华文楷体" w:eastAsia="华文楷体" w:hAnsi="华文楷体" w:cs="Times New Roman"/>
                <w:szCs w:val="21"/>
              </w:rPr>
            </w:pPr>
          </w:p>
        </w:tc>
      </w:tr>
    </w:tbl>
    <w:p w14:paraId="471E5D5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41213AFD">
      <w:pPr>
        <w:adjustRightInd w:val="0"/>
        <w:snapToGrid w:val="0"/>
        <w:spacing w:line="360" w:lineRule="auto"/>
        <w:jc w:val="left"/>
        <w:rPr>
          <w:rFonts w:ascii="宋体" w:eastAsia="宋体" w:hAnsi="宋体" w:cs="Times New Roman"/>
          <w:b/>
          <w:szCs w:val="21"/>
        </w:rPr>
      </w:pPr>
    </w:p>
    <w:p w14:paraId="29656A9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3F13A6E6">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233FA2B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53446087">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6037988E">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00557C6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4ED31F31">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2DC0ED2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20C4579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61C098F1">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27C8662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4BB63F3A">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58F3BEA4">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79C96744">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0C474061">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46749229">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40F65761">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2765AB8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59EAF72F">
            <w:pPr>
              <w:adjustRightInd w:val="0"/>
              <w:snapToGrid w:val="0"/>
              <w:jc w:val="center"/>
              <w:rPr>
                <w:rFonts w:ascii="华文楷体" w:eastAsia="华文楷体" w:hAnsi="华文楷体" w:cs="Times New Roman"/>
                <w:szCs w:val="21"/>
              </w:rPr>
            </w:pPr>
          </w:p>
        </w:tc>
      </w:tr>
      <w:tr w14:paraId="20A5F558">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23545C1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6EF614A0">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5A3227F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0ED2775E">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6B039536">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1AC0151F">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6DABD9E2">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4FF6885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6D713707">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3B3D0C7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59BBF50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1CEBA5A0">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574ABE93">
            <w:pPr>
              <w:adjustRightInd w:val="0"/>
              <w:snapToGrid w:val="0"/>
              <w:jc w:val="center"/>
              <w:rPr>
                <w:rFonts w:ascii="华文楷体" w:eastAsia="华文楷体" w:hAnsi="华文楷体" w:cs="Times New Roman"/>
                <w:szCs w:val="21"/>
              </w:rPr>
            </w:pPr>
          </w:p>
          <w:p w14:paraId="605C59AB">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175E1DF6">
            <w:pPr>
              <w:adjustRightInd w:val="0"/>
              <w:snapToGrid w:val="0"/>
              <w:jc w:val="center"/>
              <w:rPr>
                <w:rFonts w:ascii="华文楷体" w:eastAsia="华文楷体" w:hAnsi="华文楷体" w:cs="Times New Roman"/>
                <w:szCs w:val="21"/>
              </w:rPr>
            </w:pPr>
          </w:p>
          <w:p w14:paraId="50053035">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3144C11C">
            <w:pPr>
              <w:adjustRightInd w:val="0"/>
              <w:snapToGrid w:val="0"/>
              <w:jc w:val="center"/>
              <w:rPr>
                <w:rFonts w:ascii="华文楷体" w:eastAsia="华文楷体" w:hAnsi="华文楷体" w:cs="Times New Roman"/>
                <w:szCs w:val="21"/>
              </w:rPr>
            </w:pPr>
          </w:p>
          <w:p w14:paraId="421BFB04">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5A56F75C">
            <w:pPr>
              <w:adjustRightInd w:val="0"/>
              <w:snapToGrid w:val="0"/>
              <w:jc w:val="center"/>
              <w:rPr>
                <w:rFonts w:ascii="华文楷体" w:eastAsia="华文楷体" w:hAnsi="华文楷体" w:cs="Times New Roman"/>
                <w:szCs w:val="21"/>
              </w:rPr>
            </w:pPr>
          </w:p>
          <w:p w14:paraId="08E5930D">
            <w:pPr>
              <w:adjustRightInd w:val="0"/>
              <w:snapToGrid w:val="0"/>
              <w:jc w:val="center"/>
              <w:rPr>
                <w:rFonts w:ascii="华文楷体" w:eastAsia="华文楷体" w:hAnsi="华文楷体" w:cs="Times New Roman"/>
                <w:szCs w:val="21"/>
              </w:rPr>
            </w:pPr>
          </w:p>
        </w:tc>
      </w:tr>
    </w:tbl>
    <w:p w14:paraId="7C40ABF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51990BC2">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59C5F4E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56144296">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7344D47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6B445901">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9A7BEB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2563453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06F5F71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26A078D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6F9C920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55E21C9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85CF05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604DFC4">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8A63CE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4F727D0E">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E811646">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9933305">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FDD1B65">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2D51AC1">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484F5CD7">
            <w:pPr>
              <w:adjustRightInd w:val="0"/>
              <w:snapToGrid w:val="0"/>
              <w:spacing w:line="360" w:lineRule="auto"/>
              <w:jc w:val="left"/>
              <w:rPr>
                <w:rFonts w:ascii="华文楷体" w:eastAsia="华文楷体" w:hAnsi="华文楷体" w:cs="Times New Roman"/>
                <w:szCs w:val="21"/>
              </w:rPr>
            </w:pPr>
          </w:p>
        </w:tc>
      </w:tr>
      <w:tr w14:paraId="7595E556">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18B3554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6B53D15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40F9734">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86BFBA9">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791B7AC8">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91FD6FF">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7CA1279D">
            <w:pPr>
              <w:adjustRightInd w:val="0"/>
              <w:snapToGrid w:val="0"/>
              <w:spacing w:line="360" w:lineRule="auto"/>
              <w:jc w:val="left"/>
              <w:rPr>
                <w:rFonts w:ascii="华文楷体" w:eastAsia="华文楷体" w:hAnsi="华文楷体" w:cs="Times New Roman"/>
                <w:szCs w:val="21"/>
              </w:rPr>
            </w:pPr>
          </w:p>
        </w:tc>
      </w:tr>
      <w:tr w14:paraId="2C1D7512">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3E4838D6">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4FB2612F">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C2D89DA">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5339F58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00256930">
            <w:pPr>
              <w:adjustRightInd w:val="0"/>
              <w:snapToGrid w:val="0"/>
              <w:spacing w:line="360" w:lineRule="auto"/>
              <w:jc w:val="left"/>
              <w:rPr>
                <w:rFonts w:ascii="华文楷体" w:eastAsia="华文楷体" w:hAnsi="华文楷体" w:cs="Times New Roman"/>
                <w:szCs w:val="21"/>
              </w:rPr>
            </w:pPr>
          </w:p>
        </w:tc>
      </w:tr>
    </w:tbl>
    <w:p w14:paraId="078CFA3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磋商文件中采购需求提出的服务标准、服务范围、服务时间、服务质量、服务方式等要求，响应人所提供的货物，应符合磋商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14:paraId="247CB94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69A3E801">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6AC8BA6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6BE8AED3">
      <w:r>
        <w:rPr>
          <w:rFonts w:ascii="华文楷体" w:eastAsia="华文楷体" w:hAnsi="华文楷体" w:cs="Times New Roman" w:hint="eastAsia"/>
          <w:szCs w:val="21"/>
        </w:rPr>
        <w:t>示例：如某应答内容在响应人自行编制的技术文件10-13页，则填列“响应人自行编制的技术文件10-13页”。</w:t>
      </w:r>
    </w:p>
    <w:p w14:paraId="6F29B7FE">
      <w:pPr>
        <w:adjustRightInd w:val="0"/>
        <w:snapToGrid w:val="0"/>
        <w:spacing w:line="360" w:lineRule="auto"/>
        <w:ind w:firstLine="420"/>
        <w:outlineLvl w:val="3"/>
        <w:rPr>
          <w:rFonts w:ascii="宋体" w:eastAsia="宋体" w:hAnsi="宋体" w:cs="Times New Roman"/>
          <w:b/>
          <w:szCs w:val="21"/>
        </w:rPr>
      </w:pPr>
      <w:bookmarkStart w:id="20" w:name="_Ref462505472"/>
      <w:r>
        <w:rPr>
          <w:rFonts w:ascii="宋体" w:eastAsia="宋体" w:hAnsi="宋体" w:cs="Times New Roman" w:hint="eastAsia"/>
          <w:b/>
          <w:szCs w:val="21"/>
        </w:rPr>
        <w:t>2.18主要标的信息表</w:t>
      </w:r>
      <w:bookmarkEnd w:id="20"/>
    </w:p>
    <w:p w14:paraId="00576FB8">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7FF1DD43">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693FD5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28D7E3A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794F18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4213473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2F2DE56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1F6E63D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7DEA2F7C">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6F4F342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35522DE7">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132ECA5B">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20D1523">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66438B94">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BE43517">
            <w:pPr>
              <w:adjustRightInd w:val="0"/>
              <w:snapToGrid w:val="0"/>
              <w:spacing w:line="360" w:lineRule="auto"/>
              <w:jc w:val="center"/>
              <w:rPr>
                <w:rFonts w:ascii="华文楷体" w:eastAsia="华文楷体" w:hAnsi="华文楷体" w:cs="Times New Roman"/>
                <w:szCs w:val="21"/>
              </w:rPr>
            </w:pPr>
          </w:p>
        </w:tc>
      </w:tr>
      <w:tr w14:paraId="13C84338">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1889D61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01A7E656">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4F650AC">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7C2EECE2">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09194E28">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E1255C5">
            <w:pPr>
              <w:adjustRightInd w:val="0"/>
              <w:snapToGrid w:val="0"/>
              <w:spacing w:line="360" w:lineRule="auto"/>
              <w:jc w:val="center"/>
              <w:rPr>
                <w:rFonts w:ascii="华文楷体" w:eastAsia="华文楷体" w:hAnsi="华文楷体" w:cs="Times New Roman"/>
                <w:szCs w:val="21"/>
              </w:rPr>
            </w:pPr>
          </w:p>
        </w:tc>
      </w:tr>
      <w:tr w14:paraId="25FEBED2">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CE3831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367A7E5F">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388C6325">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8F66D77">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49420FF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9F16533">
            <w:pPr>
              <w:adjustRightInd w:val="0"/>
              <w:snapToGrid w:val="0"/>
              <w:spacing w:line="360" w:lineRule="auto"/>
              <w:jc w:val="center"/>
              <w:rPr>
                <w:rFonts w:ascii="华文楷体" w:eastAsia="华文楷体" w:hAnsi="华文楷体" w:cs="Times New Roman"/>
                <w:szCs w:val="21"/>
              </w:rPr>
            </w:pPr>
          </w:p>
        </w:tc>
      </w:tr>
      <w:tr w14:paraId="6E0A858A">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1AAE0A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36E34DB8">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06197B5F">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13B7EE53">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694CF1A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9AD639F">
            <w:pPr>
              <w:adjustRightInd w:val="0"/>
              <w:snapToGrid w:val="0"/>
              <w:spacing w:line="360" w:lineRule="auto"/>
              <w:jc w:val="center"/>
              <w:rPr>
                <w:rFonts w:ascii="华文楷体" w:eastAsia="华文楷体" w:hAnsi="华文楷体" w:cs="Times New Roman"/>
                <w:szCs w:val="21"/>
              </w:rPr>
            </w:pPr>
          </w:p>
        </w:tc>
      </w:tr>
    </w:tbl>
    <w:p w14:paraId="5C16EF67">
      <w:pPr>
        <w:keepNext/>
        <w:tabs>
          <w:tab w:val="left" w:pos="5580"/>
        </w:tabs>
        <w:adjustRightInd w:val="0"/>
        <w:snapToGrid w:val="0"/>
        <w:spacing w:line="360" w:lineRule="auto"/>
        <w:ind w:left="1525" w:hanging="1254"/>
        <w:jc w:val="center"/>
        <w:rPr>
          <w:rFonts w:ascii="宋体" w:eastAsia="宋体" w:hAnsi="宋体" w:cs="Times New Roman"/>
          <w:szCs w:val="21"/>
        </w:rPr>
      </w:pPr>
    </w:p>
    <w:p w14:paraId="799A3E00">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5E126D67">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4604C5C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2315DDF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431E2DF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2BC0482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2B6612D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4A930C7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11156F2D">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4644EC3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7A03D2D7">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5F8A12E5">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4B560AE5">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8EB8387">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0398D3A4">
            <w:pPr>
              <w:adjustRightInd w:val="0"/>
              <w:snapToGrid w:val="0"/>
              <w:spacing w:line="360" w:lineRule="auto"/>
              <w:jc w:val="center"/>
              <w:rPr>
                <w:rFonts w:ascii="华文楷体" w:eastAsia="华文楷体" w:hAnsi="华文楷体" w:cs="Times New Roman"/>
                <w:szCs w:val="21"/>
              </w:rPr>
            </w:pPr>
          </w:p>
        </w:tc>
      </w:tr>
      <w:tr w14:paraId="4BCDE25A">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02D7808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074AD132">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1D316990">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7FFDA6FF">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57EF8E8">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73ECF0D">
            <w:pPr>
              <w:adjustRightInd w:val="0"/>
              <w:snapToGrid w:val="0"/>
              <w:spacing w:line="360" w:lineRule="auto"/>
              <w:jc w:val="center"/>
              <w:rPr>
                <w:rFonts w:ascii="华文楷体" w:eastAsia="华文楷体" w:hAnsi="华文楷体" w:cs="Times New Roman"/>
                <w:szCs w:val="21"/>
              </w:rPr>
            </w:pPr>
          </w:p>
        </w:tc>
      </w:tr>
      <w:tr w14:paraId="5A274EC2">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34F518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36C3504D">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2BB4986A">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7CA3C5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02C523E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070900C">
            <w:pPr>
              <w:adjustRightInd w:val="0"/>
              <w:snapToGrid w:val="0"/>
              <w:spacing w:line="360" w:lineRule="auto"/>
              <w:jc w:val="center"/>
              <w:rPr>
                <w:rFonts w:ascii="华文楷体" w:eastAsia="华文楷体" w:hAnsi="华文楷体" w:cs="Times New Roman"/>
                <w:szCs w:val="21"/>
              </w:rPr>
            </w:pPr>
          </w:p>
        </w:tc>
      </w:tr>
      <w:tr w14:paraId="219A365E">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45621D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0159D4A">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05FA1DE2">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2529530B">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E43566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6B56F93">
            <w:pPr>
              <w:adjustRightInd w:val="0"/>
              <w:snapToGrid w:val="0"/>
              <w:spacing w:line="360" w:lineRule="auto"/>
              <w:jc w:val="center"/>
              <w:rPr>
                <w:rFonts w:ascii="华文楷体" w:eastAsia="华文楷体" w:hAnsi="华文楷体" w:cs="Times New Roman"/>
                <w:szCs w:val="21"/>
              </w:rPr>
            </w:pPr>
          </w:p>
        </w:tc>
      </w:tr>
    </w:tbl>
    <w:p w14:paraId="16C603F1">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41EC5EC0">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14:paraId="72FBF6C6"/>
    <w:p w14:paraId="38707E3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2.19响应人项目实施和售后服务方案</w:t>
      </w:r>
    </w:p>
    <w:p w14:paraId="7C376D13">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17D47557"/>
    <w:p w14:paraId="6C4EE39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2.20其他技术文件</w:t>
      </w:r>
    </w:p>
    <w:p w14:paraId="49511D7E">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按照第五章响应人须知专用部分5.12条规定应提交的各种技术文件。如磋商文件第七章采购需求等章节中有专门格式要求，按专门格式编写。如无专门格式要求，由响应人自拟格式编写。</w:t>
      </w:r>
    </w:p>
    <w:p w14:paraId="70BB8DD9"/>
    <w:p w14:paraId="3DB6A2CF">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2.21响应人自行编写的技术文件。</w:t>
      </w:r>
    </w:p>
    <w:p w14:paraId="638C671E">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4C0C4EB3"/>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9"/>
    </w:p>
    <w:bookmarkEnd w:id="7"/>
    <w:p w14:paraId="0C7E2879">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33854CEF">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792"/>
        <w:gridCol w:w="58"/>
        <w:gridCol w:w="7723"/>
      </w:tblGrid>
      <w:tr w14:paraId="6B04C435">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7A00D2A4">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7F1496CB">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2A329BF2">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6F09B149">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7F5566B2">
        <w:tblPrEx>
          <w:tblW w:w="9107" w:type="dxa"/>
          <w:tblInd w:w="0" w:type="dxa"/>
          <w:tblLayout w:type="fixed"/>
          <w:tblCellMar>
            <w:top w:w="0" w:type="dxa"/>
            <w:left w:w="108" w:type="dxa"/>
            <w:bottom w:w="0" w:type="dxa"/>
            <w:right w:w="108" w:type="dxa"/>
          </w:tblCellMar>
        </w:tblPrEx>
        <w:trPr>
          <w:cantSplit/>
        </w:trPr>
        <w:tc>
          <w:tcPr>
            <w:tcW w:w="9107" w:type="dxa"/>
            <w:gridSpan w:val="4"/>
            <w:vAlign w:val="center"/>
          </w:tcPr>
          <w:p w14:paraId="0F77E69B">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3315333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FBEA5B7">
            <w:pPr>
              <w:numPr>
                <w:ilvl w:val="0"/>
                <w:numId w:val="3"/>
              </w:numPr>
              <w:jc w:val="left"/>
              <w:rPr>
                <w:rFonts w:ascii="宋体" w:eastAsia="宋体" w:hAnsi="宋体" w:cs="Times New Roman"/>
                <w:sz w:val="18"/>
                <w:szCs w:val="18"/>
              </w:rPr>
            </w:pPr>
          </w:p>
        </w:tc>
        <w:tc>
          <w:tcPr>
            <w:tcW w:w="850" w:type="dxa"/>
            <w:gridSpan w:val="2"/>
            <w:vAlign w:val="center"/>
          </w:tcPr>
          <w:p w14:paraId="10586BCA">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552D7EBA">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或购买磋商文件的供应商将被拒绝。</w:t>
            </w:r>
          </w:p>
        </w:tc>
      </w:tr>
      <w:tr w14:paraId="257AB0C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01BC669">
            <w:pPr>
              <w:numPr>
                <w:ilvl w:val="0"/>
                <w:numId w:val="3"/>
              </w:numPr>
              <w:jc w:val="left"/>
              <w:rPr>
                <w:rFonts w:ascii="宋体" w:eastAsia="宋体" w:hAnsi="宋体" w:cs="Times New Roman"/>
                <w:sz w:val="18"/>
                <w:szCs w:val="18"/>
              </w:rPr>
            </w:pPr>
          </w:p>
        </w:tc>
        <w:tc>
          <w:tcPr>
            <w:tcW w:w="850" w:type="dxa"/>
            <w:gridSpan w:val="2"/>
            <w:vAlign w:val="center"/>
          </w:tcPr>
          <w:p w14:paraId="44A28BAF">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4550F7F3">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3D9CD3B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35984C6">
            <w:pPr>
              <w:numPr>
                <w:ilvl w:val="0"/>
                <w:numId w:val="3"/>
              </w:numPr>
              <w:jc w:val="left"/>
              <w:rPr>
                <w:rFonts w:ascii="宋体" w:eastAsia="宋体" w:hAnsi="宋体" w:cs="Times New Roman"/>
                <w:sz w:val="18"/>
                <w:szCs w:val="18"/>
              </w:rPr>
            </w:pPr>
          </w:p>
        </w:tc>
        <w:tc>
          <w:tcPr>
            <w:tcW w:w="850" w:type="dxa"/>
            <w:gridSpan w:val="2"/>
            <w:vAlign w:val="center"/>
          </w:tcPr>
          <w:p w14:paraId="65C0633B">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2B904583">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64E12E7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DA7C4E0">
            <w:pPr>
              <w:numPr>
                <w:ilvl w:val="0"/>
                <w:numId w:val="3"/>
              </w:numPr>
              <w:jc w:val="left"/>
              <w:rPr>
                <w:rFonts w:ascii="宋体" w:eastAsia="宋体" w:hAnsi="宋体" w:cs="Times New Roman"/>
                <w:sz w:val="18"/>
                <w:szCs w:val="18"/>
              </w:rPr>
            </w:pPr>
          </w:p>
        </w:tc>
        <w:tc>
          <w:tcPr>
            <w:tcW w:w="850" w:type="dxa"/>
            <w:gridSpan w:val="2"/>
            <w:vAlign w:val="center"/>
          </w:tcPr>
          <w:p w14:paraId="1DFF5609">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7A2FA2BA">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42F7518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79B1365">
            <w:pPr>
              <w:numPr>
                <w:ilvl w:val="0"/>
                <w:numId w:val="3"/>
              </w:numPr>
              <w:jc w:val="left"/>
              <w:rPr>
                <w:rFonts w:ascii="宋体" w:eastAsia="宋体" w:hAnsi="宋体" w:cs="Times New Roman"/>
                <w:sz w:val="18"/>
                <w:szCs w:val="18"/>
              </w:rPr>
            </w:pPr>
          </w:p>
        </w:tc>
        <w:tc>
          <w:tcPr>
            <w:tcW w:w="850" w:type="dxa"/>
            <w:gridSpan w:val="2"/>
            <w:vAlign w:val="center"/>
          </w:tcPr>
          <w:p w14:paraId="01BF2836">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38AF93AD">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575CE1F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F118C8F">
            <w:pPr>
              <w:numPr>
                <w:ilvl w:val="0"/>
                <w:numId w:val="3"/>
              </w:numPr>
              <w:jc w:val="left"/>
              <w:rPr>
                <w:rFonts w:ascii="宋体" w:eastAsia="宋体" w:hAnsi="宋体" w:cs="Times New Roman"/>
                <w:sz w:val="18"/>
                <w:szCs w:val="18"/>
              </w:rPr>
            </w:pPr>
          </w:p>
        </w:tc>
        <w:tc>
          <w:tcPr>
            <w:tcW w:w="850" w:type="dxa"/>
            <w:gridSpan w:val="2"/>
            <w:vAlign w:val="center"/>
          </w:tcPr>
          <w:p w14:paraId="0DDC8200">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746BF2B1">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3C69576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CE959CD">
            <w:pPr>
              <w:numPr>
                <w:ilvl w:val="0"/>
                <w:numId w:val="3"/>
              </w:numPr>
              <w:jc w:val="left"/>
              <w:rPr>
                <w:rFonts w:ascii="宋体" w:eastAsia="宋体" w:hAnsi="宋体" w:cs="Times New Roman"/>
                <w:sz w:val="18"/>
                <w:szCs w:val="18"/>
              </w:rPr>
            </w:pPr>
          </w:p>
        </w:tc>
        <w:tc>
          <w:tcPr>
            <w:tcW w:w="850" w:type="dxa"/>
            <w:gridSpan w:val="2"/>
            <w:vAlign w:val="center"/>
          </w:tcPr>
          <w:p w14:paraId="3AA110A5">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5273BC7C">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1CB0A01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D333382">
            <w:pPr>
              <w:numPr>
                <w:ilvl w:val="0"/>
                <w:numId w:val="3"/>
              </w:numPr>
              <w:jc w:val="left"/>
              <w:rPr>
                <w:rFonts w:ascii="宋体" w:eastAsia="宋体" w:hAnsi="宋体" w:cs="Times New Roman"/>
                <w:sz w:val="18"/>
                <w:szCs w:val="18"/>
              </w:rPr>
            </w:pPr>
          </w:p>
        </w:tc>
        <w:tc>
          <w:tcPr>
            <w:tcW w:w="850" w:type="dxa"/>
            <w:gridSpan w:val="2"/>
            <w:vAlign w:val="center"/>
          </w:tcPr>
          <w:p w14:paraId="1B6A243B">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73262DCA">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4EB093E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415989C">
            <w:pPr>
              <w:numPr>
                <w:ilvl w:val="0"/>
                <w:numId w:val="3"/>
              </w:numPr>
              <w:jc w:val="left"/>
              <w:rPr>
                <w:rFonts w:ascii="宋体" w:eastAsia="宋体" w:hAnsi="宋体" w:cs="Times New Roman"/>
                <w:sz w:val="18"/>
                <w:szCs w:val="18"/>
              </w:rPr>
            </w:pPr>
          </w:p>
        </w:tc>
        <w:tc>
          <w:tcPr>
            <w:tcW w:w="850" w:type="dxa"/>
            <w:gridSpan w:val="2"/>
            <w:vAlign w:val="center"/>
          </w:tcPr>
          <w:p w14:paraId="1F3661D6">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49B7C787">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7695D13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6B6FA6A">
            <w:pPr>
              <w:numPr>
                <w:ilvl w:val="0"/>
                <w:numId w:val="3"/>
              </w:numPr>
              <w:jc w:val="left"/>
              <w:rPr>
                <w:rFonts w:ascii="宋体" w:eastAsia="宋体" w:hAnsi="宋体" w:cs="Times New Roman"/>
                <w:sz w:val="18"/>
                <w:szCs w:val="18"/>
              </w:rPr>
            </w:pPr>
          </w:p>
        </w:tc>
        <w:tc>
          <w:tcPr>
            <w:tcW w:w="850" w:type="dxa"/>
            <w:gridSpan w:val="2"/>
            <w:vAlign w:val="center"/>
          </w:tcPr>
          <w:p w14:paraId="14AA2991">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02D8BA5">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响应人不能组成服务团队的，响应将被拒绝；如服务团队人数以及人员的能力、资质等不符合磋商文件要求的，将可能导致评审时被扣除相关分数直至响应被拒绝（被拒绝响应的情形见</w:t>
            </w:r>
            <w:r>
              <w:rPr>
                <w:rFonts w:ascii="宋体" w:eastAsia="宋体" w:hAnsi="宋体" w:cs="Times New Roman" w:hint="eastAsia"/>
                <w:b/>
                <w:sz w:val="18"/>
                <w:szCs w:val="18"/>
              </w:rPr>
              <w:t>第八章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2B51DC1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722DC71">
            <w:pPr>
              <w:numPr>
                <w:ilvl w:val="0"/>
                <w:numId w:val="3"/>
              </w:numPr>
              <w:jc w:val="left"/>
              <w:rPr>
                <w:rFonts w:ascii="宋体" w:eastAsia="宋体" w:hAnsi="宋体" w:cs="Times New Roman"/>
                <w:sz w:val="18"/>
                <w:szCs w:val="18"/>
              </w:rPr>
            </w:pPr>
          </w:p>
        </w:tc>
        <w:tc>
          <w:tcPr>
            <w:tcW w:w="850" w:type="dxa"/>
            <w:gridSpan w:val="2"/>
            <w:vAlign w:val="center"/>
          </w:tcPr>
          <w:p w14:paraId="52E0A9B0">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62717E91">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如需要驻场服务，但响应人不能提供驻场服务的，响应将被拒绝；如驻场服务人数、专业水平等不符合磋商文件要求的，将可能导致评审时被扣除相关分数直至响应被拒绝（被拒绝响应的情形见</w:t>
            </w:r>
            <w:r>
              <w:rPr>
                <w:rFonts w:ascii="宋体" w:eastAsia="宋体" w:hAnsi="宋体" w:cs="Times New Roman" w:hint="eastAsia"/>
                <w:b/>
                <w:sz w:val="18"/>
                <w:szCs w:val="18"/>
              </w:rPr>
              <w:t>第八章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7441A44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A1945CF">
            <w:pPr>
              <w:numPr>
                <w:ilvl w:val="0"/>
                <w:numId w:val="3"/>
              </w:numPr>
              <w:jc w:val="left"/>
              <w:rPr>
                <w:rFonts w:ascii="宋体" w:eastAsia="宋体" w:hAnsi="宋体" w:cs="Times New Roman"/>
                <w:sz w:val="18"/>
                <w:szCs w:val="18"/>
              </w:rPr>
            </w:pPr>
          </w:p>
        </w:tc>
        <w:tc>
          <w:tcPr>
            <w:tcW w:w="850" w:type="dxa"/>
            <w:gridSpan w:val="2"/>
            <w:vAlign w:val="center"/>
          </w:tcPr>
          <w:p w14:paraId="46FA7110">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179B5F79">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26266C4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6E893C7">
            <w:pPr>
              <w:numPr>
                <w:ilvl w:val="0"/>
                <w:numId w:val="3"/>
              </w:numPr>
              <w:jc w:val="left"/>
              <w:rPr>
                <w:rFonts w:ascii="宋体" w:eastAsia="宋体" w:hAnsi="宋体" w:cs="Times New Roman"/>
                <w:sz w:val="18"/>
                <w:szCs w:val="18"/>
              </w:rPr>
            </w:pPr>
          </w:p>
        </w:tc>
        <w:tc>
          <w:tcPr>
            <w:tcW w:w="850" w:type="dxa"/>
            <w:gridSpan w:val="2"/>
            <w:vAlign w:val="center"/>
          </w:tcPr>
          <w:p w14:paraId="00A5A290">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0C433505">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138E9EB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540699D">
            <w:pPr>
              <w:numPr>
                <w:ilvl w:val="0"/>
                <w:numId w:val="3"/>
              </w:numPr>
              <w:jc w:val="left"/>
              <w:rPr>
                <w:rFonts w:ascii="宋体" w:eastAsia="宋体" w:hAnsi="宋体" w:cs="Times New Roman"/>
                <w:sz w:val="18"/>
                <w:szCs w:val="18"/>
              </w:rPr>
            </w:pPr>
          </w:p>
        </w:tc>
        <w:tc>
          <w:tcPr>
            <w:tcW w:w="850" w:type="dxa"/>
            <w:gridSpan w:val="2"/>
            <w:vAlign w:val="center"/>
          </w:tcPr>
          <w:p w14:paraId="3CD8BD3C">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683238A7">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5.6条有关进口产品响应要求的，响应将被拒绝。</w:t>
            </w:r>
          </w:p>
        </w:tc>
      </w:tr>
      <w:tr w14:paraId="7251E73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02A1C9D">
            <w:pPr>
              <w:numPr>
                <w:ilvl w:val="0"/>
                <w:numId w:val="3"/>
              </w:numPr>
              <w:jc w:val="left"/>
              <w:rPr>
                <w:rFonts w:ascii="宋体" w:eastAsia="宋体" w:hAnsi="宋体" w:cs="Times New Roman"/>
                <w:sz w:val="18"/>
                <w:szCs w:val="18"/>
              </w:rPr>
            </w:pPr>
          </w:p>
        </w:tc>
        <w:tc>
          <w:tcPr>
            <w:tcW w:w="850" w:type="dxa"/>
            <w:gridSpan w:val="2"/>
            <w:vAlign w:val="center"/>
          </w:tcPr>
          <w:p w14:paraId="3179BD2A">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5751A456">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第五章响应人须知专用部分5.6条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提交有关资料的，响应将被拒绝。</w:t>
            </w:r>
          </w:p>
        </w:tc>
      </w:tr>
      <w:tr w14:paraId="05A862B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F4A3189">
            <w:pPr>
              <w:numPr>
                <w:ilvl w:val="0"/>
                <w:numId w:val="3"/>
              </w:numPr>
              <w:jc w:val="left"/>
              <w:rPr>
                <w:rFonts w:ascii="宋体" w:eastAsia="宋体" w:hAnsi="宋体" w:cs="Times New Roman"/>
                <w:sz w:val="18"/>
                <w:szCs w:val="18"/>
              </w:rPr>
            </w:pPr>
          </w:p>
        </w:tc>
        <w:tc>
          <w:tcPr>
            <w:tcW w:w="850" w:type="dxa"/>
            <w:gridSpan w:val="2"/>
            <w:vAlign w:val="center"/>
          </w:tcPr>
          <w:p w14:paraId="57376AD1">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5A38A329">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750361B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D818ED4">
            <w:pPr>
              <w:numPr>
                <w:ilvl w:val="0"/>
                <w:numId w:val="3"/>
              </w:numPr>
              <w:jc w:val="left"/>
              <w:rPr>
                <w:rFonts w:ascii="宋体" w:eastAsia="宋体" w:hAnsi="宋体" w:cs="Times New Roman"/>
                <w:sz w:val="18"/>
                <w:szCs w:val="18"/>
              </w:rPr>
            </w:pPr>
          </w:p>
        </w:tc>
        <w:tc>
          <w:tcPr>
            <w:tcW w:w="850" w:type="dxa"/>
            <w:gridSpan w:val="2"/>
            <w:vAlign w:val="center"/>
          </w:tcPr>
          <w:p w14:paraId="6186B216">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508EA915">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2835140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13748F2">
            <w:pPr>
              <w:numPr>
                <w:ilvl w:val="0"/>
                <w:numId w:val="3"/>
              </w:numPr>
              <w:jc w:val="left"/>
              <w:rPr>
                <w:rFonts w:ascii="宋体" w:eastAsia="宋体" w:hAnsi="宋体" w:cs="Times New Roman"/>
                <w:sz w:val="18"/>
                <w:szCs w:val="18"/>
              </w:rPr>
            </w:pPr>
          </w:p>
        </w:tc>
        <w:tc>
          <w:tcPr>
            <w:tcW w:w="850" w:type="dxa"/>
            <w:gridSpan w:val="2"/>
            <w:vAlign w:val="center"/>
          </w:tcPr>
          <w:p w14:paraId="29F8678C">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64D3EFAC">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01B0BDB1">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318861A1">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74044F92">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3D801AE2">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1803AE5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64DB538">
            <w:pPr>
              <w:numPr>
                <w:ilvl w:val="0"/>
                <w:numId w:val="3"/>
              </w:numPr>
              <w:jc w:val="left"/>
              <w:rPr>
                <w:rFonts w:ascii="宋体" w:eastAsia="宋体" w:hAnsi="宋体" w:cs="Times New Roman"/>
                <w:sz w:val="18"/>
                <w:szCs w:val="18"/>
              </w:rPr>
            </w:pPr>
          </w:p>
        </w:tc>
        <w:tc>
          <w:tcPr>
            <w:tcW w:w="850" w:type="dxa"/>
            <w:gridSpan w:val="2"/>
            <w:vAlign w:val="center"/>
          </w:tcPr>
          <w:p w14:paraId="730AB9E1">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2767E972">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0CE8689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D09410D">
            <w:pPr>
              <w:numPr>
                <w:ilvl w:val="0"/>
                <w:numId w:val="3"/>
              </w:numPr>
              <w:jc w:val="left"/>
              <w:rPr>
                <w:rFonts w:ascii="宋体" w:eastAsia="宋体" w:hAnsi="宋体" w:cs="Times New Roman"/>
                <w:sz w:val="18"/>
                <w:szCs w:val="18"/>
              </w:rPr>
            </w:pPr>
          </w:p>
        </w:tc>
        <w:tc>
          <w:tcPr>
            <w:tcW w:w="850" w:type="dxa"/>
            <w:gridSpan w:val="2"/>
            <w:vAlign w:val="center"/>
          </w:tcPr>
          <w:p w14:paraId="3A6BB4EB">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1789B4DD">
            <w:pPr>
              <w:tabs>
                <w:tab w:val="left" w:pos="5580"/>
              </w:tabs>
              <w:adjustRightInd w:val="0"/>
              <w:snapToGrid w:val="0"/>
              <w:spacing w:line="360" w:lineRule="auto"/>
              <w:jc w:val="left"/>
              <w:rPr>
                <w:rFonts w:ascii="宋体" w:eastAsia="宋体" w:hAnsi="宋体" w:cs="Times New Roman"/>
                <w:bCs/>
                <w:szCs w:val="20"/>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（如本次采购内容不包括货物，或者响应货物</w:t>
            </w:r>
            <w:r>
              <w:rPr>
                <w:rFonts w:ascii="Times New Roman" w:eastAsia="宋体" w:hAnsi="Times New Roman" w:cs="Times New Roman" w:hint="eastAsia"/>
                <w:sz w:val="18"/>
                <w:szCs w:val="18"/>
              </w:rPr>
              <w:t>不必须取得《气象专用技术装备使用许可证》的，可以不提供）；</w:t>
            </w:r>
            <w:r>
              <w:rPr>
                <w:rFonts w:ascii="宋体" w:eastAsia="宋体" w:hAnsi="宋体" w:cs="Times New Roman" w:hint="eastAsia"/>
                <w:sz w:val="18"/>
                <w:szCs w:val="18"/>
              </w:rPr>
              <w:t>⑦</w:t>
            </w:r>
            <w:r>
              <w:rPr>
                <w:rFonts w:ascii="宋体" w:hAnsi="宋体" w:hint="eastAsia"/>
                <w:sz w:val="18"/>
                <w:szCs w:val="18"/>
              </w:rPr>
              <w:t>进口产品制造商授权书（响应货物不是进口产品的，不提供）；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第五章响</w:t>
            </w:r>
            <w:r>
              <w:rPr>
                <w:rFonts w:hint="eastAsia"/>
                <w:b/>
                <w:sz w:val="18"/>
                <w:szCs w:val="18"/>
              </w:rPr>
              <w:t>应</w:t>
            </w:r>
            <w:r>
              <w:rPr>
                <w:rFonts w:hint="eastAsia"/>
                <w:b/>
                <w:sz w:val="18"/>
                <w:szCs w:val="18"/>
              </w:rPr>
              <w:t>人须知专用部分5.2条</w:t>
            </w:r>
            <w:r>
              <w:rPr>
                <w:rFonts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第五章响应人须知专用部分5.12条</w:t>
            </w:r>
            <w:r>
              <w:rPr>
                <w:rFonts w:ascii="Times New Roman" w:eastAsia="宋体" w:hAnsi="Times New Roman" w:cs="Times New Roman" w:hint="eastAsia"/>
                <w:sz w:val="18"/>
                <w:szCs w:val="18"/>
              </w:rPr>
              <w:t>规定应提交的其他商务文件。</w:t>
            </w:r>
          </w:p>
        </w:tc>
      </w:tr>
      <w:tr w14:paraId="218FB44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58FD536">
            <w:pPr>
              <w:numPr>
                <w:ilvl w:val="0"/>
                <w:numId w:val="3"/>
              </w:numPr>
              <w:jc w:val="left"/>
              <w:rPr>
                <w:rFonts w:ascii="宋体" w:eastAsia="宋体" w:hAnsi="宋体" w:cs="Times New Roman"/>
                <w:sz w:val="18"/>
                <w:szCs w:val="18"/>
              </w:rPr>
            </w:pPr>
          </w:p>
        </w:tc>
        <w:tc>
          <w:tcPr>
            <w:tcW w:w="850" w:type="dxa"/>
            <w:gridSpan w:val="2"/>
            <w:vAlign w:val="center"/>
          </w:tcPr>
          <w:p w14:paraId="6ED7C4FB">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76066FC4">
            <w:pPr>
              <w:rPr>
                <w:rFonts w:ascii="Times New Roman" w:eastAsia="宋体" w:hAnsi="Times New Roman" w:cs="Times New Roman"/>
                <w:sz w:val="18"/>
                <w:szCs w:val="18"/>
              </w:rPr>
            </w:pPr>
            <w:r>
              <w:rPr>
                <w:rFonts w:ascii="Times New Roman" w:eastAsia="宋体" w:hAnsi="Times New Roman" w:cs="Times New Roman" w:hint="eastAsia"/>
                <w:sz w:val="18"/>
                <w:szCs w:val="18"/>
              </w:rPr>
              <w:t>响应人未提交全以下技术文件（特别说明除外）：1、报价一览表；2、分项报价表；3、服务团队人员基本情况表（如未要求组成专门的服务团队的，不提供）；4、技术要求偏离表；5、按照第五章响应人须知专用部分5.12条规定应提交的其他技术文件。</w:t>
            </w:r>
          </w:p>
        </w:tc>
      </w:tr>
      <w:tr w14:paraId="6253093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504B48D">
            <w:pPr>
              <w:numPr>
                <w:ilvl w:val="0"/>
                <w:numId w:val="3"/>
              </w:numPr>
              <w:jc w:val="left"/>
              <w:rPr>
                <w:rFonts w:ascii="宋体" w:eastAsia="宋体" w:hAnsi="宋体" w:cs="Times New Roman"/>
                <w:sz w:val="18"/>
                <w:szCs w:val="18"/>
              </w:rPr>
            </w:pPr>
          </w:p>
        </w:tc>
        <w:tc>
          <w:tcPr>
            <w:tcW w:w="850" w:type="dxa"/>
            <w:gridSpan w:val="2"/>
            <w:vAlign w:val="center"/>
          </w:tcPr>
          <w:p w14:paraId="3CA9F3B7">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100F9586">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4C74029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2078E39">
            <w:pPr>
              <w:numPr>
                <w:ilvl w:val="0"/>
                <w:numId w:val="3"/>
              </w:numPr>
              <w:jc w:val="left"/>
              <w:rPr>
                <w:rFonts w:ascii="宋体" w:eastAsia="宋体" w:hAnsi="宋体" w:cs="Times New Roman"/>
                <w:sz w:val="18"/>
                <w:szCs w:val="18"/>
              </w:rPr>
            </w:pPr>
          </w:p>
        </w:tc>
        <w:tc>
          <w:tcPr>
            <w:tcW w:w="850" w:type="dxa"/>
            <w:gridSpan w:val="2"/>
            <w:vAlign w:val="center"/>
          </w:tcPr>
          <w:p w14:paraId="4A6EED4A">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554CCF45">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3E22798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E75BCBE">
            <w:pPr>
              <w:numPr>
                <w:ilvl w:val="0"/>
                <w:numId w:val="3"/>
              </w:numPr>
              <w:jc w:val="left"/>
              <w:rPr>
                <w:rFonts w:ascii="宋体" w:eastAsia="宋体" w:hAnsi="宋体" w:cs="Times New Roman"/>
                <w:sz w:val="18"/>
                <w:szCs w:val="18"/>
              </w:rPr>
            </w:pPr>
          </w:p>
        </w:tc>
        <w:tc>
          <w:tcPr>
            <w:tcW w:w="850" w:type="dxa"/>
            <w:gridSpan w:val="2"/>
            <w:vAlign w:val="center"/>
          </w:tcPr>
          <w:p w14:paraId="6E4A1EB4">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4157AB98">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380E15C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251A705">
            <w:pPr>
              <w:numPr>
                <w:ilvl w:val="0"/>
                <w:numId w:val="3"/>
              </w:numPr>
              <w:jc w:val="left"/>
              <w:rPr>
                <w:rFonts w:ascii="宋体" w:eastAsia="宋体" w:hAnsi="宋体" w:cs="Times New Roman"/>
                <w:sz w:val="18"/>
                <w:szCs w:val="18"/>
              </w:rPr>
            </w:pPr>
          </w:p>
        </w:tc>
        <w:tc>
          <w:tcPr>
            <w:tcW w:w="850" w:type="dxa"/>
            <w:gridSpan w:val="2"/>
            <w:vAlign w:val="center"/>
          </w:tcPr>
          <w:p w14:paraId="306DE0A0">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72A654E1">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4025D2F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40B6C5F">
            <w:pPr>
              <w:numPr>
                <w:ilvl w:val="0"/>
                <w:numId w:val="3"/>
              </w:numPr>
              <w:jc w:val="left"/>
              <w:rPr>
                <w:rFonts w:ascii="宋体" w:eastAsia="宋体" w:hAnsi="宋体" w:cs="Times New Roman"/>
                <w:sz w:val="18"/>
                <w:szCs w:val="18"/>
              </w:rPr>
            </w:pPr>
          </w:p>
        </w:tc>
        <w:tc>
          <w:tcPr>
            <w:tcW w:w="850" w:type="dxa"/>
            <w:gridSpan w:val="2"/>
            <w:vAlign w:val="center"/>
          </w:tcPr>
          <w:p w14:paraId="425ACD8C">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5C340025">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025DA5B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A5975D7">
            <w:pPr>
              <w:numPr>
                <w:ilvl w:val="0"/>
                <w:numId w:val="3"/>
              </w:numPr>
              <w:jc w:val="left"/>
              <w:rPr>
                <w:rFonts w:ascii="宋体" w:eastAsia="宋体" w:hAnsi="宋体" w:cs="Times New Roman"/>
                <w:sz w:val="18"/>
                <w:szCs w:val="18"/>
              </w:rPr>
            </w:pPr>
          </w:p>
        </w:tc>
        <w:tc>
          <w:tcPr>
            <w:tcW w:w="850" w:type="dxa"/>
            <w:gridSpan w:val="2"/>
            <w:vAlign w:val="center"/>
          </w:tcPr>
          <w:p w14:paraId="7CABABB8">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2A48E05C">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3369AB4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AC66953">
            <w:pPr>
              <w:numPr>
                <w:ilvl w:val="0"/>
                <w:numId w:val="3"/>
              </w:numPr>
              <w:jc w:val="left"/>
              <w:rPr>
                <w:rFonts w:ascii="宋体" w:eastAsia="宋体" w:hAnsi="宋体" w:cs="Times New Roman"/>
                <w:sz w:val="18"/>
                <w:szCs w:val="18"/>
              </w:rPr>
            </w:pPr>
          </w:p>
        </w:tc>
        <w:tc>
          <w:tcPr>
            <w:tcW w:w="850" w:type="dxa"/>
            <w:gridSpan w:val="2"/>
            <w:vAlign w:val="center"/>
          </w:tcPr>
          <w:p w14:paraId="4F6B5EB3">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1CA4AC0E">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2C2AFBA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32BE59D">
            <w:pPr>
              <w:numPr>
                <w:ilvl w:val="0"/>
                <w:numId w:val="3"/>
              </w:numPr>
              <w:jc w:val="left"/>
              <w:rPr>
                <w:rFonts w:ascii="宋体" w:eastAsia="宋体" w:hAnsi="宋体" w:cs="Times New Roman"/>
                <w:sz w:val="18"/>
                <w:szCs w:val="18"/>
              </w:rPr>
            </w:pPr>
          </w:p>
        </w:tc>
        <w:tc>
          <w:tcPr>
            <w:tcW w:w="850" w:type="dxa"/>
            <w:gridSpan w:val="2"/>
            <w:vAlign w:val="center"/>
          </w:tcPr>
          <w:p w14:paraId="5089B027">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78B75194">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7DD1CE4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97FF5F5">
            <w:pPr>
              <w:numPr>
                <w:ilvl w:val="0"/>
                <w:numId w:val="3"/>
              </w:numPr>
              <w:jc w:val="left"/>
              <w:rPr>
                <w:rFonts w:ascii="宋体" w:eastAsia="宋体" w:hAnsi="宋体" w:cs="Times New Roman"/>
                <w:sz w:val="18"/>
                <w:szCs w:val="18"/>
              </w:rPr>
            </w:pPr>
          </w:p>
        </w:tc>
        <w:tc>
          <w:tcPr>
            <w:tcW w:w="850" w:type="dxa"/>
            <w:gridSpan w:val="2"/>
            <w:vAlign w:val="center"/>
          </w:tcPr>
          <w:p w14:paraId="0E7E93AF">
            <w:pPr>
              <w:rPr>
                <w:rFonts w:asciiTheme="minorEastAsia" w:hAnsiTheme="minorEastAsia" w:cs="Times New Roman" w:hint="eastAsia"/>
                <w:kern w:val="20"/>
                <w:sz w:val="18"/>
                <w:szCs w:val="18"/>
                <w:lang w:val="zh-CN"/>
              </w:rPr>
            </w:pPr>
            <w:r>
              <w:rPr>
                <w:rFonts w:asciiTheme="minorEastAsia" w:hAnsiTheme="minorEastAsia" w:cs="Times New Roman" w:hint="eastAsia"/>
                <w:kern w:val="20"/>
                <w:sz w:val="18"/>
                <w:szCs w:val="18"/>
                <w:lang w:val="zh-CN"/>
              </w:rPr>
              <w:t>1.27.3</w:t>
            </w:r>
          </w:p>
        </w:tc>
        <w:tc>
          <w:tcPr>
            <w:tcW w:w="7723" w:type="dxa"/>
            <w:vAlign w:val="center"/>
          </w:tcPr>
          <w:p w14:paraId="42CD3C4E">
            <w:pPr>
              <w:rPr>
                <w:rFonts w:asciiTheme="minorEastAsia" w:hAnsiTheme="minorEastAsia" w:cs="Times New Roman" w:hint="eastAsia"/>
                <w:kern w:val="20"/>
                <w:sz w:val="18"/>
                <w:szCs w:val="18"/>
                <w:lang w:val="zh-CN"/>
              </w:rPr>
            </w:pPr>
            <w:r>
              <w:rPr>
                <w:rFonts w:asciiTheme="minorEastAsia" w:hAnsiTheme="minorEastAsia" w:cs="Times New Roman" w:hint="eastAsia"/>
                <w:kern w:val="20"/>
                <w:sz w:val="18"/>
                <w:szCs w:val="18"/>
                <w:lang w:val="zh-CN"/>
              </w:rPr>
              <w:t>如相关供应商不能提供书面说明、证明材料，或者提供的书面说明、证明材料不能证明其报价合理性的，磋商小组应当将其作为无效响应处理。</w:t>
            </w:r>
          </w:p>
        </w:tc>
      </w:tr>
      <w:tr w14:paraId="4639D511">
        <w:tblPrEx>
          <w:tblW w:w="9107" w:type="dxa"/>
          <w:tblInd w:w="0" w:type="dxa"/>
          <w:tblLayout w:type="fixed"/>
          <w:tblCellMar>
            <w:top w:w="0" w:type="dxa"/>
            <w:left w:w="108" w:type="dxa"/>
            <w:bottom w:w="0" w:type="dxa"/>
            <w:right w:w="108" w:type="dxa"/>
          </w:tblCellMar>
        </w:tblPrEx>
        <w:trPr>
          <w:cantSplit/>
          <w:trHeight w:val="376"/>
        </w:trPr>
        <w:tc>
          <w:tcPr>
            <w:tcW w:w="9107" w:type="dxa"/>
            <w:gridSpan w:val="4"/>
            <w:vAlign w:val="center"/>
          </w:tcPr>
          <w:p w14:paraId="33940101">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21CB4474">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C27869D">
            <w:pPr>
              <w:numPr>
                <w:ilvl w:val="0"/>
                <w:numId w:val="3"/>
              </w:numPr>
              <w:jc w:val="left"/>
              <w:rPr>
                <w:rFonts w:ascii="宋体" w:eastAsia="宋体" w:hAnsi="宋体" w:cs="Times New Roman"/>
                <w:sz w:val="18"/>
                <w:szCs w:val="18"/>
              </w:rPr>
            </w:pPr>
          </w:p>
        </w:tc>
        <w:tc>
          <w:tcPr>
            <w:tcW w:w="850" w:type="dxa"/>
            <w:gridSpan w:val="2"/>
            <w:vAlign w:val="center"/>
          </w:tcPr>
          <w:p w14:paraId="6D727C94">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71B1286B">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79EC300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2CB50C2">
            <w:pPr>
              <w:numPr>
                <w:ilvl w:val="0"/>
                <w:numId w:val="3"/>
              </w:numPr>
              <w:jc w:val="left"/>
              <w:rPr>
                <w:rFonts w:ascii="宋体" w:eastAsia="宋体" w:hAnsi="宋体" w:cs="Times New Roman"/>
                <w:sz w:val="18"/>
                <w:szCs w:val="18"/>
              </w:rPr>
            </w:pPr>
          </w:p>
        </w:tc>
        <w:tc>
          <w:tcPr>
            <w:tcW w:w="850" w:type="dxa"/>
            <w:gridSpan w:val="2"/>
            <w:vAlign w:val="center"/>
          </w:tcPr>
          <w:p w14:paraId="71782197">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3736FFAB">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05AFBBAD">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A7D793C">
            <w:pPr>
              <w:numPr>
                <w:ilvl w:val="0"/>
                <w:numId w:val="3"/>
              </w:numPr>
              <w:jc w:val="left"/>
              <w:rPr>
                <w:rFonts w:ascii="宋体" w:eastAsia="宋体" w:hAnsi="宋体" w:cs="Times New Roman"/>
                <w:sz w:val="18"/>
                <w:szCs w:val="18"/>
              </w:rPr>
            </w:pPr>
          </w:p>
        </w:tc>
        <w:tc>
          <w:tcPr>
            <w:tcW w:w="850" w:type="dxa"/>
            <w:gridSpan w:val="2"/>
            <w:vAlign w:val="center"/>
          </w:tcPr>
          <w:p w14:paraId="0E07E833">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2296CE93">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43039D83">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51B0444">
            <w:pPr>
              <w:numPr>
                <w:ilvl w:val="0"/>
                <w:numId w:val="3"/>
              </w:numPr>
              <w:jc w:val="left"/>
              <w:rPr>
                <w:rFonts w:ascii="宋体" w:eastAsia="宋体" w:hAnsi="宋体" w:cs="Times New Roman"/>
                <w:sz w:val="18"/>
                <w:szCs w:val="18"/>
              </w:rPr>
            </w:pPr>
          </w:p>
        </w:tc>
        <w:tc>
          <w:tcPr>
            <w:tcW w:w="850" w:type="dxa"/>
            <w:gridSpan w:val="2"/>
            <w:vAlign w:val="center"/>
          </w:tcPr>
          <w:p w14:paraId="3F9D2370">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1600876C">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55860CA6">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5974622F">
      <w:pPr>
        <w:spacing w:line="360" w:lineRule="auto"/>
        <w:jc w:val="left"/>
        <w:rPr>
          <w:rFonts w:ascii="Times New Roman" w:eastAsia="宋体" w:hAnsi="Times New Roman" w:cs="Times New Roman"/>
          <w:b/>
          <w:bCs/>
          <w:sz w:val="44"/>
          <w:szCs w:val="44"/>
        </w:rPr>
      </w:pPr>
    </w:p>
    <w:p w14:paraId="7B768F60">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03796837">
      <w:pPr>
        <w:spacing w:line="360" w:lineRule="auto"/>
        <w:rPr>
          <w:rFonts w:ascii="Times New Roman" w:eastAsia="宋体" w:hAnsi="Times New Roman" w:cs="Times New Roman"/>
          <w:szCs w:val="20"/>
        </w:rPr>
      </w:pPr>
    </w:p>
    <w:p w14:paraId="51146CA5">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5D4085C5">
      <w:pPr>
        <w:spacing w:line="360" w:lineRule="auto"/>
        <w:rPr>
          <w:rFonts w:ascii="Times New Roman" w:eastAsia="宋体" w:hAnsi="Times New Roman" w:cs="Times New Roman"/>
          <w:b/>
          <w:bCs/>
          <w:szCs w:val="21"/>
        </w:rPr>
      </w:pPr>
    </w:p>
    <w:p w14:paraId="63938CCE">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0A63F53B">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215460F">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4F8D778E">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szCs w:val="21"/>
        </w:rPr>
        <w:t>第七章  采购需求</w:t>
      </w:r>
    </w:p>
    <w:p w14:paraId="099D8698">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630FA202">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F65224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5E6E77F4">
      <w:pPr>
        <w:spacing w:line="360" w:lineRule="auto"/>
        <w:jc w:val="center"/>
        <w:rPr>
          <w:rFonts w:ascii="Times New Roman" w:eastAsia="宋体" w:hAnsi="Times New Roman" w:cs="Times New Roman"/>
          <w:b/>
          <w:bCs/>
          <w:sz w:val="28"/>
          <w:szCs w:val="28"/>
        </w:rPr>
      </w:pPr>
    </w:p>
    <w:p w14:paraId="1E4A80D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1" w:name="采购人_recorderOrgName"/>
      <w:r>
        <w:rPr>
          <w:rFonts w:ascii="宋体" w:hAnsi="宋体" w:cs="微软雅黑"/>
          <w:b/>
          <w:color w:val="0000FF"/>
          <w:kern w:val="0"/>
          <w:szCs w:val="21"/>
        </w:rPr>
        <w:t>中国气象局办公室</w:t>
      </w:r>
      <w:bookmarkEnd w:id="21"/>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1E78E71D">
      <w:pPr>
        <w:spacing w:line="360" w:lineRule="auto"/>
        <w:ind w:firstLine="420" w:firstLineChars="200"/>
        <w:rPr>
          <w:rFonts w:ascii="宋体" w:eastAsia="宋体" w:hAnsi="宋体" w:cs="宋体"/>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项目名称：</w:t>
      </w:r>
      <w:r>
        <w:rPr>
          <w:rFonts w:ascii="微软雅黑" w:eastAsia="微软雅黑" w:hAnsi="微软雅黑" w:cs="微软雅黑" w:hint="eastAsia"/>
          <w:color w:val="0000FF"/>
          <w:kern w:val="0"/>
          <w:szCs w:val="21"/>
        </w:rPr>
        <w:t xml:space="preserve"> </w:t>
      </w:r>
      <w:bookmarkStart w:id="22" w:name="项目名称_taskName"/>
      <w:r>
        <w:rPr>
          <w:rFonts w:ascii="宋体" w:hAnsi="宋体" w:cs="微软雅黑"/>
          <w:b/>
          <w:color w:val="0000FF"/>
          <w:kern w:val="0"/>
          <w:szCs w:val="21"/>
        </w:rPr>
        <w:t>中国气象局政府网站运行维护项目</w:t>
      </w:r>
      <w:bookmarkEnd w:id="22"/>
      <w:r>
        <w:rPr>
          <w:rFonts w:ascii="宋体" w:eastAsia="宋体" w:hAnsi="宋体" w:cs="宋体" w:hint="eastAsia"/>
          <w:b/>
          <w:bCs/>
          <w:szCs w:val="21"/>
        </w:rPr>
        <w:t>。</w:t>
      </w:r>
    </w:p>
    <w:p w14:paraId="1D3F9F02">
      <w:pPr>
        <w:spacing w:line="360" w:lineRule="auto"/>
        <w:ind w:firstLine="420" w:firstLineChars="200"/>
        <w:rPr>
          <w:rFonts w:ascii="宋体" w:eastAsia="宋体" w:hAnsi="宋体" w:cs="宋体"/>
          <w:b/>
          <w:bCs/>
          <w:szCs w:val="21"/>
        </w:rPr>
      </w:pPr>
      <w:r>
        <w:rPr>
          <w:rFonts w:ascii="宋体" w:eastAsia="宋体" w:hAnsi="宋体" w:cs="宋体" w:hint="eastAsia"/>
          <w:b/>
          <w:bCs/>
          <w:szCs w:val="21"/>
        </w:rPr>
        <w:t>二、</w:t>
      </w:r>
      <w:r>
        <w:rPr>
          <w:rFonts w:ascii="宋体" w:eastAsia="宋体" w:hAnsi="宋体" w:cs="Times New Roman" w:hint="eastAsia"/>
          <w:b/>
          <w:szCs w:val="21"/>
        </w:rPr>
        <w:t>项目编号：</w:t>
      </w:r>
      <w:r>
        <w:rPr>
          <w:rFonts w:ascii="宋体" w:eastAsia="宋体" w:hAnsi="宋体" w:cs="微软雅黑" w:hint="eastAsia"/>
          <w:color w:val="0000FF"/>
          <w:kern w:val="0"/>
          <w:szCs w:val="21"/>
        </w:rPr>
        <w:t xml:space="preserve"> </w:t>
      </w:r>
      <w:bookmarkStart w:id="23" w:name="封面_projectNo_2"/>
      <w:r>
        <w:rPr>
          <w:rFonts w:ascii="宋体" w:hAnsi="宋体" w:cs="微软雅黑" w:hint="eastAsia"/>
          <w:b/>
          <w:color w:val="0000FF"/>
          <w:kern w:val="0"/>
          <w:szCs w:val="21"/>
        </w:rPr>
        <w:t>ZQCD-26149</w:t>
      </w:r>
      <w:bookmarkEnd w:id="23"/>
      <w:r>
        <w:rPr>
          <w:rFonts w:ascii="宋体" w:eastAsia="宋体" w:hAnsi="宋体" w:cs="宋体" w:hint="eastAsia"/>
          <w:b/>
          <w:bCs/>
          <w:szCs w:val="21"/>
        </w:rPr>
        <w:t>。</w:t>
      </w:r>
    </w:p>
    <w:p w14:paraId="3913BA45">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6BC59019">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4" w:name="包数量_packageCount"/>
      <w:r>
        <w:rPr>
          <w:rFonts w:ascii="宋体" w:hAnsi="宋体" w:cs="微软雅黑" w:hint="eastAsia"/>
          <w:color w:val="0000FF"/>
          <w:kern w:val="0"/>
          <w:szCs w:val="21"/>
        </w:rPr>
        <w:t>1</w:t>
      </w:r>
      <w:bookmarkEnd w:id="24"/>
      <w:r>
        <w:rPr>
          <w:rFonts w:ascii="宋体" w:hAnsi="宋体" w:cs="微软雅黑" w:hint="eastAsia"/>
          <w:b/>
          <w:color w:val="0000FF"/>
          <w:kern w:val="0"/>
          <w:szCs w:val="21"/>
        </w:rPr>
        <w:t xml:space="preserve"> </w:t>
      </w:r>
      <w:r>
        <w:rPr>
          <w:rFonts w:ascii="宋体" w:eastAsia="宋体" w:hAnsi="宋体" w:cs="微软雅黑" w:hint="eastAsia"/>
          <w:b/>
          <w:color w:val="0000FF"/>
          <w:kern w:val="0"/>
          <w:szCs w:val="21"/>
        </w:rPr>
        <w:t>包</w:t>
      </w:r>
      <w:r>
        <w:rPr>
          <w:rFonts w:ascii="宋体" w:eastAsia="宋体" w:hAnsi="宋体" w:cs="宋体" w:hint="eastAsia"/>
          <w:szCs w:val="21"/>
        </w:rPr>
        <w:t>。</w:t>
      </w:r>
    </w:p>
    <w:p w14:paraId="6C9A5FEF">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（根据项目具体情况编制）</w:t>
      </w:r>
    </w:p>
    <w:p w14:paraId="57A131E2">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331C400A">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商务、技术和服务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1A727F54">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r>
        <w:rPr>
          <w:rFonts w:ascii="宋体" w:hAnsi="宋体" w:hint="eastAsia"/>
          <w:bCs/>
          <w:szCs w:val="21"/>
        </w:rPr>
        <w:t>：</w:t>
      </w:r>
      <w:bookmarkStart w:id="25" w:name="合同履约期限_contractPerformancePeriod"/>
      <w:r>
        <w:rPr>
          <w:rFonts w:ascii="宋体" w:hAnsi="宋体" w:cs="微软雅黑" w:hint="eastAsia"/>
          <w:b/>
          <w:color w:val="0000FF"/>
          <w:kern w:val="0"/>
          <w:szCs w:val="21"/>
        </w:rPr>
        <w:t>2026年12月31日前完成项目实施，并具备验收条件</w:t>
      </w:r>
      <w:bookmarkEnd w:id="25"/>
      <w:r>
        <w:rPr>
          <w:rFonts w:ascii="宋体" w:hAnsi="宋体" w:cs="微软雅黑" w:hint="eastAsia"/>
          <w:b/>
          <w:color w:val="0000FF"/>
          <w:kern w:val="0"/>
          <w:szCs w:val="21"/>
        </w:rPr>
        <w:t>。</w:t>
      </w:r>
    </w:p>
    <w:p w14:paraId="75BAE8B8">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6" w:name="合同履约期限_performanceAddress"/>
      <w:r>
        <w:rPr>
          <w:rFonts w:ascii="宋体" w:hAnsi="宋体" w:cs="微软雅黑" w:hint="eastAsia"/>
          <w:b/>
          <w:color w:val="0000FF"/>
          <w:kern w:val="0"/>
          <w:szCs w:val="21"/>
        </w:rPr>
        <w:t>北京市海淀区中关村南大街46号</w:t>
      </w:r>
      <w:bookmarkEnd w:id="26"/>
      <w:r>
        <w:rPr>
          <w:rFonts w:ascii="宋体" w:eastAsia="宋体" w:hAnsi="宋体" w:cs="微软雅黑" w:hint="eastAsia"/>
          <w:b/>
          <w:color w:val="0000FF"/>
          <w:kern w:val="0"/>
          <w:szCs w:val="21"/>
        </w:rPr>
        <w:t>。</w:t>
      </w:r>
    </w:p>
    <w:p w14:paraId="42C1F9AE">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磋商文件获取</w:t>
      </w:r>
    </w:p>
    <w:p w14:paraId="79947A7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50F476A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25B04BA4">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526FEDD4">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rPr>
        <w:t>间：</w:t>
      </w:r>
      <w:bookmarkStart w:id="27" w:name="项目公告_signUpFirstTime"/>
      <w:r>
        <w:rPr>
          <w:rFonts w:ascii="宋体" w:eastAsia="宋体" w:hAnsi="Times New Roman" w:cs="Times New Roman" w:hint="eastAsia"/>
          <w:szCs w:val="21"/>
          <w:highlight w:val="none"/>
        </w:rPr>
        <w:t>2026年07月20日 00:00:00</w:t>
      </w:r>
      <w:bookmarkEnd w:id="27"/>
      <w:r>
        <w:rPr>
          <w:rFonts w:ascii="宋体" w:eastAsia="宋体" w:hAnsi="Times New Roman" w:cs="Times New Roman" w:hint="eastAsia"/>
          <w:szCs w:val="21"/>
          <w:highlight w:val="none"/>
        </w:rPr>
        <w:t>至</w:t>
      </w:r>
      <w:bookmarkStart w:id="28" w:name="项目公告_signUpLastTime"/>
      <w:r>
        <w:rPr>
          <w:rFonts w:ascii="宋体" w:eastAsia="宋体" w:hAnsi="Times New Roman" w:cs="Times New Roman" w:hint="eastAsia"/>
          <w:szCs w:val="21"/>
          <w:highlight w:val="none"/>
        </w:rPr>
        <w:t>2026年07月30日 23:59:59</w:t>
      </w:r>
      <w:bookmarkEnd w:id="28"/>
      <w:r>
        <w:rPr>
          <w:rFonts w:ascii="宋体" w:hint="eastAsia"/>
          <w:szCs w:val="21"/>
          <w:highlight w:val="white"/>
        </w:rPr>
        <w:t>（</w:t>
      </w:r>
      <w:r>
        <w:rPr>
          <w:rFonts w:ascii="宋体" w:eastAsia="宋体" w:hAnsi="宋体" w:cs="Times New Roman" w:hint="eastAsia"/>
          <w:szCs w:val="21"/>
        </w:rPr>
        <w:t>北京时间）。请潜在响应人务必在网上报名截止时间前进行报名并按包号下载磋商文件，超过报名截止时间的将无法报名。</w:t>
      </w:r>
    </w:p>
    <w:p w14:paraId="0B1B2E7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3B2845E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5017A69B">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31951FFD">
      <w:pPr>
        <w:spacing w:line="400" w:lineRule="exact"/>
        <w:ind w:firstLine="420"/>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00AF9725">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1、响应文件提交截止时</w:t>
      </w:r>
      <w:r>
        <w:rPr>
          <w:rFonts w:ascii="宋体" w:hint="eastAsia"/>
          <w:szCs w:val="21"/>
        </w:rPr>
        <w:t>间：</w:t>
      </w:r>
      <w:bookmarkStart w:id="29" w:name="项目公告_openBidTime"/>
      <w:r>
        <w:rPr>
          <w:rFonts w:ascii="宋体" w:eastAsia="宋体" w:hAnsi="Times New Roman" w:cs="微软雅黑" w:hint="eastAsia"/>
          <w:bCs w:val="0"/>
          <w:szCs w:val="21"/>
          <w:highlight w:val="none"/>
        </w:rPr>
        <w:t>2026年07月31日 09:00:00</w:t>
      </w:r>
      <w:bookmarkEnd w:id="29"/>
      <w:r>
        <w:rPr>
          <w:rFonts w:ascii="宋体" w:eastAsia="宋体" w:hAnsi="Times New Roman" w:cs="微软雅黑" w:hint="eastAsia"/>
          <w:bCs w:val="0"/>
          <w:szCs w:val="21"/>
          <w:highlight w:val="none"/>
        </w:rPr>
        <w:t>（</w:t>
      </w:r>
      <w:r>
        <w:rPr>
          <w:rFonts w:ascii="宋体" w:hint="eastAsia"/>
          <w:bCs/>
          <w:szCs w:val="21"/>
          <w:highlight w:val="white"/>
        </w:rPr>
        <w:t>北京时间）</w:t>
      </w:r>
      <w:r>
        <w:rPr>
          <w:rFonts w:ascii="宋体" w:eastAsia="宋体" w:hAnsi="Times New Roman" w:cs="Times New Roman" w:hint="eastAsia"/>
          <w:szCs w:val="21"/>
        </w:rPr>
        <w:t>。</w:t>
      </w:r>
    </w:p>
    <w:p w14:paraId="56A16724">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7A498078">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6FCA018C">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1EEF9E63">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5A66BA86">
      <w:pPr>
        <w:tabs>
          <w:tab w:val="left" w:pos="1573"/>
        </w:tabs>
        <w:adjustRightInd w:val="0"/>
        <w:snapToGrid w:val="0"/>
        <w:spacing w:line="360" w:lineRule="auto"/>
        <w:ind w:firstLine="420" w:firstLineChars="200"/>
        <w:rPr>
          <w:rFonts w:ascii="宋体" w:eastAsia="宋体" w:hAnsi="宋体" w:cs="Times New Roman"/>
          <w:bCs/>
          <w:szCs w:val="21"/>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14:paraId="0757508E">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22DE38C2">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52892224">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2CE0C8B6">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6A4BE5A4">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eastAsia="宋体" w:hAnsi="宋体" w:cs="Times New Roman" w:hint="eastAsia"/>
          <w:b/>
          <w:szCs w:val="21"/>
          <w:highlight w:val="none"/>
          <w:u w:val="single"/>
        </w:rPr>
        <w:t>局北区7号楼301</w:t>
      </w:r>
      <w:r>
        <w:rPr>
          <w:rFonts w:ascii="宋体" w:hAnsi="宋体" w:hint="eastAsia"/>
          <w:b/>
          <w:szCs w:val="21"/>
          <w:u w:val="single"/>
        </w:rPr>
        <w:t>室（中国气象局政府采购中心），</w:t>
      </w:r>
    </w:p>
    <w:p w14:paraId="388EFC1B">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88CEBD2">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cs="微软雅黑"/>
          <w:b/>
          <w:color w:val="0000FF"/>
          <w:kern w:val="0"/>
          <w:szCs w:val="21"/>
        </w:rPr>
        <w:t>刘亚明</w:t>
      </w:r>
      <w:bookmarkEnd w:id="31"/>
    </w:p>
    <w:p w14:paraId="57634478">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2" w:name="contactPhone"/>
      <w:r>
        <w:rPr>
          <w:rFonts w:ascii="宋体" w:hAnsi="宋体" w:cs="微软雅黑"/>
          <w:b/>
          <w:color w:val="0000FF"/>
          <w:kern w:val="0"/>
          <w:szCs w:val="21"/>
        </w:rPr>
        <w:t>010-68400081</w:t>
      </w:r>
      <w:bookmarkEnd w:id="32"/>
    </w:p>
    <w:p w14:paraId="3137B649">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5FE32642">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6A9FFE54">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中国气象局办公室</w:t>
      </w:r>
      <w:bookmarkEnd w:id="33"/>
    </w:p>
    <w:p w14:paraId="698027AA">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李一鹏</w:t>
      </w:r>
      <w:bookmarkEnd w:id="34"/>
    </w:p>
    <w:p w14:paraId="5E60C5CB">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5" w:name="采购项目负责人办公电话_contactsTel"/>
      <w:r>
        <w:rPr>
          <w:rFonts w:ascii="宋体" w:hAnsi="宋体" w:cs="微软雅黑"/>
          <w:b/>
          <w:color w:val="0000FF"/>
          <w:kern w:val="0"/>
          <w:szCs w:val="21"/>
        </w:rPr>
        <w:t>010-68408672</w:t>
      </w:r>
      <w:bookmarkEnd w:id="35"/>
    </w:p>
    <w:p w14:paraId="3F213F9F">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北京市海淀区中关村南大街46号</w:t>
      </w:r>
      <w:bookmarkEnd w:id="36"/>
    </w:p>
    <w:p w14:paraId="4569425C">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2A037E45">
      <w:pPr>
        <w:adjustRightInd w:val="0"/>
        <w:snapToGrid w:val="0"/>
        <w:spacing w:line="360" w:lineRule="auto"/>
        <w:ind w:firstLine="420" w:firstLineChars="200"/>
        <w:rPr>
          <w:rFonts w:ascii="宋体" w:hAnsi="宋体" w:cs="宋体"/>
          <w:szCs w:val="21"/>
        </w:rPr>
      </w:pPr>
      <w:r>
        <w:rPr>
          <w:rFonts w:ascii="宋体" w:eastAsia="宋体" w:hAnsi="宋体" w:cs="Times New Roman" w:hint="eastAsia"/>
          <w:b/>
          <w:bCs/>
          <w:szCs w:val="21"/>
          <w:highlight w:val="none"/>
        </w:rPr>
        <w:t>采购中心</w:t>
      </w:r>
      <w:r>
        <w:rPr>
          <w:rFonts w:ascii="宋体" w:hAnsi="宋体" w:cs="宋体" w:hint="eastAsia"/>
          <w:szCs w:val="21"/>
        </w:rPr>
        <w:t>技术支持电话：</w:t>
      </w:r>
      <w:bookmarkStart w:id="37" w:name="技术电话_technicalSupportPhoneNumber"/>
      <w:r>
        <w:rPr>
          <w:rFonts w:ascii="宋体" w:hAnsi="宋体" w:cs="宋体" w:hint="eastAsia"/>
          <w:szCs w:val="21"/>
        </w:rPr>
        <w:t>010-68406701</w:t>
      </w:r>
      <w:bookmarkEnd w:id="37"/>
    </w:p>
    <w:p w14:paraId="43AF6F24">
      <w:pPr>
        <w:tabs>
          <w:tab w:val="left" w:pos="943"/>
          <w:tab w:val="left" w:pos="1573"/>
        </w:tabs>
        <w:adjustRightInd w:val="0"/>
        <w:snapToGrid w:val="0"/>
        <w:spacing w:line="360" w:lineRule="auto"/>
        <w:rPr>
          <w:rFonts w:ascii="宋体" w:eastAsia="宋体" w:hAnsi="宋体" w:cs="Times New Roman"/>
          <w:bCs/>
          <w:szCs w:val="21"/>
        </w:rPr>
      </w:pPr>
    </w:p>
    <w:p w14:paraId="71C29353">
      <w:pPr>
        <w:adjustRightInd w:val="0"/>
        <w:snapToGrid w:val="0"/>
        <w:spacing w:line="360" w:lineRule="auto"/>
        <w:jc w:val="center"/>
        <w:outlineLvl w:val="1"/>
        <w:rPr>
          <w:rFonts w:ascii="Times New Roman" w:eastAsia="宋体" w:hAnsi="Times New Roman" w:cs="Times New Roman"/>
          <w:bCs/>
          <w:szCs w:val="21"/>
        </w:rPr>
        <w:sectPr>
          <w:headerReference w:type="even" r:id="rId8"/>
          <w:headerReference w:type="default" r:id="rId9"/>
          <w:footerReference w:type="default" r:id="rId10"/>
          <w:headerReference w:type="first" r:id="rId11"/>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Cs/>
          <w:szCs w:val="21"/>
        </w:rPr>
        <w:br w:type="page"/>
      </w:r>
    </w:p>
    <w:p w14:paraId="2D6E5330">
      <w:pPr>
        <w:adjustRightInd w:val="0"/>
        <w:snapToGrid w:val="0"/>
        <w:spacing w:line="360" w:lineRule="auto"/>
        <w:jc w:val="center"/>
        <w:outlineLvl w:val="1"/>
        <w:rPr>
          <w:rFonts w:ascii="Times New Roman" w:eastAsia="宋体" w:hAnsi="Times New Roman" w:cs="Times New Roman"/>
          <w:b/>
          <w:bCs/>
          <w:sz w:val="30"/>
          <w:szCs w:val="30"/>
        </w:rPr>
      </w:pPr>
      <w:bookmarkStart w:id="38" w:name="投标人须知专用部分_TBXZ"/>
      <w:r>
        <w:rPr>
          <w:rFonts w:ascii="Times New Roman" w:eastAsia="宋体" w:hAnsi="Times New Roman" w:cs="Times New Roman" w:hint="eastAsia"/>
          <w:b/>
          <w:bCs/>
          <w:sz w:val="30"/>
          <w:szCs w:val="30"/>
        </w:rPr>
        <w:t>第五章  响应人须知专用部分</w:t>
      </w:r>
    </w:p>
    <w:p w14:paraId="669ACAB9">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70113208">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118B76F6">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1FD71649">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4406F4A3">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58F2F79F">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4032CC2E">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B6479EA">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1F7B31C0">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0F73F9A7">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2B49A651">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608E876B">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5A3B5177">
            <w:pPr>
              <w:rPr>
                <w:rFonts w:ascii="宋体" w:eastAsia="宋体" w:hAnsi="宋体" w:cs="微软雅黑"/>
                <w:kern w:val="0"/>
                <w:szCs w:val="21"/>
              </w:rPr>
            </w:pPr>
            <w:bookmarkStart w:id="39" w:name="采购人1_recorderOrgName_0"/>
            <w:r>
              <w:rPr>
                <w:rFonts w:ascii="宋体" w:eastAsia="宋体" w:hAnsi="宋体" w:cs="微软雅黑" w:hint="eastAsia"/>
                <w:kern w:val="0"/>
                <w:szCs w:val="21"/>
              </w:rPr>
              <w:t>中国气象局办公室</w:t>
            </w:r>
            <w:bookmarkEnd w:id="39"/>
          </w:p>
        </w:tc>
      </w:tr>
      <w:tr w14:paraId="2CFD485D">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40924C6A">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3CFE88A0">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711A108">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5A39CF2B">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40" w:name="资_bidderQualificationValidBeyondDeadline"/>
            <w:r>
              <w:rPr>
                <w:rFonts w:ascii="宋体" w:eastAsia="宋体" w:hAnsi="宋体" w:cs="微软雅黑" w:hint="eastAsia"/>
                <w:kern w:val="0"/>
                <w:szCs w:val="21"/>
              </w:rPr>
              <w:t>无</w:t>
            </w:r>
            <w:bookmarkEnd w:id="40"/>
          </w:p>
        </w:tc>
      </w:tr>
      <w:tr w14:paraId="180F3542">
        <w:tblPrEx>
          <w:tblW w:w="9003" w:type="dxa"/>
          <w:tblInd w:w="0" w:type="dxa"/>
          <w:tblLayout w:type="fixed"/>
          <w:tblCellMar>
            <w:top w:w="0" w:type="dxa"/>
            <w:left w:w="108" w:type="dxa"/>
            <w:bottom w:w="0" w:type="dxa"/>
            <w:right w:w="108" w:type="dxa"/>
          </w:tblCellMar>
        </w:tblPrEx>
        <w:trPr>
          <w:trHeight w:val="449"/>
        </w:trPr>
        <w:tc>
          <w:tcPr>
            <w:tcW w:w="675" w:type="dxa"/>
          </w:tcPr>
          <w:p w14:paraId="27D3E967">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200E9F7C">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3537E980">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14:paraId="494496D2">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22D19F9C">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22A16626">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026845A2">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42" w:name="服务团队_isMakeSpecializedServiceFlagText"/>
            <w:r>
              <w:rPr>
                <w:rFonts w:ascii="宋体" w:eastAsia="宋体" w:hAnsi="宋体" w:cs="微软雅黑" w:hint="eastAsia"/>
                <w:kern w:val="0"/>
                <w:szCs w:val="21"/>
              </w:rPr>
              <w:t>需要，组成不少于 5 人的服务团队，具体要求详见第七章采购需求。</w:t>
            </w:r>
            <w:bookmarkEnd w:id="42"/>
          </w:p>
        </w:tc>
      </w:tr>
      <w:tr w14:paraId="29424B89">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4014FF06">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278B2296">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5ABEBDE0">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3" w:name="驻场服务_residentServiceFlagText"/>
            <w:r>
              <w:rPr>
                <w:rFonts w:ascii="宋体" w:eastAsia="宋体" w:hAnsi="宋体" w:cs="微软雅黑" w:hint="eastAsia"/>
                <w:kern w:val="0"/>
                <w:szCs w:val="21"/>
              </w:rPr>
              <w:t>否</w:t>
            </w:r>
            <w:bookmarkEnd w:id="43"/>
          </w:p>
        </w:tc>
      </w:tr>
      <w:tr w14:paraId="073546D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372EB103">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0DA65A0">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0D887F2B">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0DEA570">
            <w:pPr>
              <w:tabs>
                <w:tab w:val="left" w:pos="8460"/>
              </w:tabs>
              <w:adjustRightInd w:val="0"/>
              <w:snapToGrid w:val="0"/>
              <w:spacing w:line="360" w:lineRule="auto"/>
              <w:jc w:val="left"/>
              <w:rPr>
                <w:rFonts w:ascii="Times New Roman" w:eastAsia="宋体" w:hAnsi="Times New Roman" w:cs="Times New Roman" w:hint="eastAsia"/>
                <w:szCs w:val="20"/>
                <w:highlight w:val="none"/>
              </w:rPr>
            </w:pPr>
            <w:bookmarkStart w:id="44" w:name="选择是否为货物_includingGoodsFlagText"/>
            <w:r>
              <w:rPr>
                <w:rFonts w:ascii="Times New Roman" w:eastAsia="宋体" w:hAnsi="Times New Roman" w:cs="Times New Roman" w:hint="eastAsia"/>
                <w:szCs w:val="20"/>
                <w:highlight w:val="none"/>
              </w:rPr>
              <w:t>否</w:t>
            </w:r>
            <w:bookmarkEnd w:id="44"/>
          </w:p>
        </w:tc>
      </w:tr>
      <w:tr w14:paraId="1F8C9D31">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10BD6EEA">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06F236F4">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5F41ADB4">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4D7A32B9">
            <w:pPr>
              <w:rPr>
                <w:rFonts w:ascii="宋体" w:eastAsia="宋体" w:hAnsi="宋体" w:cs="微软雅黑"/>
                <w:b/>
                <w:color w:val="0000FF"/>
                <w:kern w:val="0"/>
                <w:szCs w:val="21"/>
              </w:rPr>
            </w:pPr>
            <w:bookmarkStart w:id="45" w:name="进口产品_agentMaterials"/>
            <w:bookmarkEnd w:id="45"/>
          </w:p>
        </w:tc>
      </w:tr>
      <w:tr w14:paraId="1F9B874D">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1FE3514">
            <w:pPr>
              <w:rPr>
                <w:rFonts w:ascii="Calibri" w:eastAsia="宋体" w:hAnsi="Calibri" w:cs="Times New Roman"/>
              </w:rPr>
            </w:pPr>
            <w:r>
              <w:rPr>
                <w:rFonts w:ascii="Calibri" w:eastAsia="宋体" w:hAnsi="Calibri" w:cs="Times New Roman" w:hint="eastAsia"/>
              </w:rPr>
              <w:t>5.8</w:t>
            </w:r>
          </w:p>
        </w:tc>
        <w:tc>
          <w:tcPr>
            <w:tcW w:w="1418" w:type="dxa"/>
            <w:vAlign w:val="center"/>
          </w:tcPr>
          <w:p w14:paraId="4EFE456B">
            <w:pPr>
              <w:rPr>
                <w:rFonts w:ascii="Calibri" w:eastAsia="宋体" w:hAnsi="Calibri" w:cs="Times New Roman"/>
              </w:rPr>
            </w:pPr>
            <w:r>
              <w:rPr>
                <w:rFonts w:ascii="Calibri" w:eastAsia="宋体" w:hAnsi="Calibri" w:cs="Times New Roman" w:hint="eastAsia"/>
              </w:rPr>
              <w:t>1.6.1</w:t>
            </w:r>
          </w:p>
        </w:tc>
        <w:tc>
          <w:tcPr>
            <w:tcW w:w="1701" w:type="dxa"/>
            <w:vAlign w:val="center"/>
          </w:tcPr>
          <w:p w14:paraId="66DCFF2F">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2CEAF36C">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（1）标的：中国气象局政府网站运转    ，属于租赁和商务服务业；</w:t>
            </w:r>
            <w:bookmarkEnd w:id="46"/>
          </w:p>
        </w:tc>
      </w:tr>
      <w:tr w14:paraId="53F1A11B">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75327B6">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7F668ABB">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79AD3B2B">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0AC2E9BF">
            <w:pPr>
              <w:rPr>
                <w:rFonts w:ascii="宋体" w:hAnsi="宋体" w:hint="eastAsia"/>
                <w:szCs w:val="21"/>
                <w:highlight w:val="none"/>
              </w:rPr>
            </w:pPr>
            <w:bookmarkStart w:id="47" w:name="中小企业_minorEnterprisesFlagText"/>
            <w:r>
              <w:rPr>
                <w:rFonts w:ascii="宋体" w:hAnsi="宋体" w:hint="eastAsia"/>
                <w:szCs w:val="21"/>
                <w:highlight w:val="none"/>
                <w:lang w:eastAsia="zh-CN"/>
              </w:rPr>
              <w:t>否</w:t>
            </w:r>
            <w:bookmarkEnd w:id="47"/>
          </w:p>
        </w:tc>
      </w:tr>
      <w:tr w14:paraId="6BC3A5BA">
        <w:tblPrEx>
          <w:tblW w:w="9003" w:type="dxa"/>
          <w:tblInd w:w="0" w:type="dxa"/>
          <w:tblLayout w:type="fixed"/>
          <w:tblCellMar>
            <w:top w:w="0" w:type="dxa"/>
            <w:left w:w="108" w:type="dxa"/>
            <w:bottom w:w="0" w:type="dxa"/>
            <w:right w:w="108" w:type="dxa"/>
          </w:tblCellMar>
        </w:tblPrEx>
        <w:tc>
          <w:tcPr>
            <w:tcW w:w="675" w:type="dxa"/>
            <w:vAlign w:val="center"/>
          </w:tcPr>
          <w:p w14:paraId="1EC3DE06">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14BB4303">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65F5DAB">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3C99E106">
            <w:pPr>
              <w:rPr>
                <w:rFonts w:hint="eastAsia"/>
              </w:rPr>
            </w:pPr>
            <w:bookmarkStart w:id="48" w:name="中标服务费_finalAmountText"/>
            <w:r>
              <w:rPr>
                <w:rFonts w:hint="eastAsia"/>
                <w:lang w:eastAsia="zh-CN"/>
              </w:rPr>
              <w:t>是，中标服务费：0.0万元。</w:t>
            </w:r>
            <w:bookmarkEnd w:id="48"/>
            <w:r>
              <w:rPr>
                <w:rFonts w:ascii="宋体" w:eastAsia="宋体" w:hAnsi="宋体" w:cs="微软雅黑" w:hint="eastAsia"/>
                <w:kern w:val="0"/>
                <w:szCs w:val="21"/>
              </w:rPr>
              <w:t xml:space="preserve"> </w:t>
            </w:r>
          </w:p>
        </w:tc>
      </w:tr>
      <w:tr w14:paraId="771D0B9E">
        <w:tblPrEx>
          <w:tblW w:w="9003" w:type="dxa"/>
          <w:tblInd w:w="0" w:type="dxa"/>
          <w:tblLayout w:type="fixed"/>
          <w:tblCellMar>
            <w:top w:w="0" w:type="dxa"/>
            <w:left w:w="108" w:type="dxa"/>
            <w:bottom w:w="0" w:type="dxa"/>
            <w:right w:w="108" w:type="dxa"/>
          </w:tblCellMar>
        </w:tblPrEx>
        <w:tc>
          <w:tcPr>
            <w:tcW w:w="675" w:type="dxa"/>
          </w:tcPr>
          <w:p w14:paraId="4379D680">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11</w:t>
            </w:r>
          </w:p>
        </w:tc>
        <w:tc>
          <w:tcPr>
            <w:tcW w:w="1418" w:type="dxa"/>
          </w:tcPr>
          <w:p w14:paraId="3A3FDD68">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377AE039">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49" w:name="答疑会_answeringQuestionFlagText"/>
            <w:r>
              <w:rPr>
                <w:rFonts w:ascii="宋体" w:hAnsi="宋体" w:cs="微软雅黑" w:hint="eastAsia"/>
                <w:kern w:val="0"/>
                <w:szCs w:val="21"/>
              </w:rPr>
              <w:t>否</w:t>
            </w:r>
            <w:bookmarkEnd w:id="49"/>
          </w:p>
        </w:tc>
      </w:tr>
      <w:tr w14:paraId="6D670706">
        <w:tblPrEx>
          <w:tblW w:w="9003" w:type="dxa"/>
          <w:tblInd w:w="0" w:type="dxa"/>
          <w:tblLayout w:type="fixed"/>
          <w:tblCellMar>
            <w:top w:w="0" w:type="dxa"/>
            <w:left w:w="108" w:type="dxa"/>
            <w:bottom w:w="0" w:type="dxa"/>
            <w:right w:w="108" w:type="dxa"/>
          </w:tblCellMar>
        </w:tblPrEx>
        <w:tc>
          <w:tcPr>
            <w:tcW w:w="675" w:type="dxa"/>
          </w:tcPr>
          <w:p w14:paraId="02010C0E">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50B292F7">
            <w:pPr>
              <w:rPr>
                <w:rFonts w:ascii="Calibri" w:eastAsia="宋体" w:hAnsi="Calibri" w:cs="Times New Roman"/>
              </w:rPr>
            </w:pPr>
            <w:r>
              <w:rPr>
                <w:rFonts w:ascii="Calibri" w:eastAsia="宋体" w:hAnsi="Calibri" w:cs="Times New Roman" w:hint="eastAsia"/>
              </w:rPr>
              <w:t>1.14.2、1.14.3</w:t>
            </w:r>
          </w:p>
        </w:tc>
        <w:tc>
          <w:tcPr>
            <w:tcW w:w="1701" w:type="dxa"/>
          </w:tcPr>
          <w:p w14:paraId="24170882">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433FF304">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78AF35B6">
            <w:pPr>
              <w:rPr>
                <w:rFonts w:ascii="Calibri" w:eastAsia="宋体" w:hAnsi="Calibri" w:cs="Times New Roman"/>
              </w:rPr>
            </w:pPr>
            <w:r>
              <w:rPr>
                <w:rFonts w:ascii="宋体" w:eastAsia="宋体" w:hAnsi="宋体" w:cs="微软雅黑" w:hint="eastAsia"/>
                <w:kern w:val="0"/>
                <w:szCs w:val="21"/>
              </w:rPr>
              <w:t>无</w:t>
            </w:r>
          </w:p>
        </w:tc>
      </w:tr>
      <w:tr w14:paraId="1634FD9A">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072D30B8">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39051F0C">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6EACFE65">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7769C8CA">
            <w:pPr>
              <w:rPr>
                <w:rFonts w:asciiTheme="minorEastAsia" w:hAnsiTheme="minorEastAsia" w:cstheme="minorEastAsia" w:hint="eastAsia"/>
                <w:kern w:val="0"/>
                <w:szCs w:val="21"/>
              </w:rPr>
            </w:pPr>
            <w:bookmarkStart w:id="50" w:name="标保证金_bailFlagText"/>
            <w:r>
              <w:rPr>
                <w:rFonts w:asciiTheme="minorEastAsia" w:eastAsiaTheme="minorEastAsia" w:hAnsiTheme="minorEastAsia" w:cstheme="minorEastAsia" w:hint="eastAsia"/>
                <w:kern w:val="0"/>
                <w:szCs w:val="21"/>
              </w:rPr>
              <w:t>否</w:t>
            </w:r>
            <w:bookmarkEnd w:id="50"/>
          </w:p>
        </w:tc>
      </w:tr>
      <w:tr w14:paraId="5C6692DC">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6E14675F">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3287A815">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BE80462">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06DB68B9">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1" w:name="预算金额_budgetAmount"/>
            <w:r>
              <w:rPr>
                <w:rFonts w:ascii="宋体" w:eastAsia="宋体" w:hAnsi="宋体" w:cs="微软雅黑" w:hint="eastAsia"/>
                <w:kern w:val="0"/>
                <w:szCs w:val="21"/>
              </w:rPr>
              <w:t>162.750000</w:t>
            </w:r>
            <w:bookmarkEnd w:id="51"/>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2" w:name="预算明细_packMoneyDetail"/>
            <w:r>
              <w:rPr>
                <w:rFonts w:hint="eastAsia"/>
                <w:szCs w:val="21"/>
                <w:highlight w:val="none"/>
              </w:rPr>
              <w:t>,包 1 采购预算(或最高限价)为人民币 162.750000 万元</w:t>
            </w:r>
            <w:bookmarkEnd w:id="52"/>
            <w:r>
              <w:rPr>
                <w:rFonts w:hint="eastAsia"/>
                <w:szCs w:val="21"/>
                <w:highlight w:val="none"/>
              </w:rPr>
              <w:t>。</w:t>
            </w:r>
          </w:p>
        </w:tc>
      </w:tr>
      <w:tr w14:paraId="07F47D49">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5ACF1DF5">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BEFAA74">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163D1EAA">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14:paraId="7765DD00">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39356C42">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5FFCBCBD">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50694FED">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778F54AC">
            <w:pPr>
              <w:rPr>
                <w:rFonts w:ascii="Times New Roman" w:eastAsia="宋体" w:hAnsi="Times New Roman" w:cs="Times New Roman"/>
                <w:szCs w:val="21"/>
              </w:rPr>
            </w:pPr>
            <w:bookmarkStart w:id="54" w:name="投标有效期_bidExpirationDate"/>
            <w:r>
              <w:rPr>
                <w:rFonts w:hint="eastAsia"/>
                <w:szCs w:val="21"/>
              </w:rPr>
              <w:t>120日历天</w:t>
            </w:r>
            <w:bookmarkEnd w:id="54"/>
            <w:r>
              <w:rPr>
                <w:rFonts w:ascii="宋体" w:eastAsia="宋体" w:hAnsi="宋体" w:cs="微软雅黑" w:hint="eastAsia"/>
                <w:kern w:val="0"/>
                <w:szCs w:val="21"/>
              </w:rPr>
              <w:t>（从提交首次响应文件截止日起计算）</w:t>
            </w:r>
          </w:p>
        </w:tc>
      </w:tr>
      <w:tr w14:paraId="411FD50E">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1BC49D65">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4DE5DE25">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7C0F20D7">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D9DAAE3">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2FC73226">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6D0A1E73">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4CB92F3D">
            <w:pPr>
              <w:rPr>
                <w:rFonts w:ascii="Times New Roman" w:eastAsia="宋体" w:hAnsi="Times New Roman" w:cs="Times New Roman"/>
                <w:szCs w:val="21"/>
              </w:rPr>
            </w:pPr>
          </w:p>
        </w:tc>
        <w:tc>
          <w:tcPr>
            <w:tcW w:w="1701" w:type="dxa"/>
            <w:vAlign w:val="center"/>
          </w:tcPr>
          <w:p w14:paraId="1922731E">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2A95E7B8">
            <w:pPr>
              <w:rPr>
                <w:rFonts w:ascii="宋体" w:eastAsia="宋体" w:hAnsi="宋体" w:cs="Times New Roman"/>
                <w:szCs w:val="21"/>
              </w:rPr>
            </w:pPr>
            <w:r>
              <w:rPr>
                <w:rFonts w:ascii="Times New Roman" w:eastAsia="宋体" w:hAnsi="Times New Roman" w:cs="Times New Roman" w:hint="eastAsia"/>
                <w:szCs w:val="21"/>
              </w:rPr>
              <w:t>详见第九章采购合同</w:t>
            </w:r>
          </w:p>
        </w:tc>
      </w:tr>
      <w:tr w14:paraId="641D32FF">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63288D4F">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3E6CEB9D">
            <w:pPr>
              <w:rPr>
                <w:rFonts w:ascii="Times New Roman" w:eastAsia="宋体" w:hAnsi="Times New Roman" w:cs="Times New Roman"/>
                <w:szCs w:val="21"/>
              </w:rPr>
            </w:pPr>
          </w:p>
        </w:tc>
        <w:tc>
          <w:tcPr>
            <w:tcW w:w="1701" w:type="dxa"/>
            <w:vAlign w:val="center"/>
          </w:tcPr>
          <w:p w14:paraId="7E4E6850">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031672DE">
            <w:pPr>
              <w:rPr>
                <w:rFonts w:ascii="Times New Roman" w:eastAsia="宋体" w:hAnsi="Times New Roman" w:cs="Times New Roman"/>
                <w:szCs w:val="21"/>
              </w:rPr>
            </w:pPr>
            <w:bookmarkStart w:id="55" w:name="其他事项_ottherReemarks"/>
            <w:r>
              <w:rPr>
                <w:rFonts w:ascii="宋体" w:eastAsia="宋体" w:hAnsi="宋体" w:cs="微软雅黑" w:hint="eastAsia"/>
                <w:kern w:val="0"/>
                <w:szCs w:val="21"/>
              </w:rPr>
              <w:t>无</w:t>
            </w:r>
            <w:bookmarkEnd w:id="55"/>
          </w:p>
        </w:tc>
      </w:tr>
    </w:tbl>
    <w:p w14:paraId="04F7EC40"/>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8"/>
    </w:p>
    <w:p w14:paraId="7C9C8DC8">
      <w:pPr>
        <w:spacing w:before="156" w:beforeLines="50" w:line="360" w:lineRule="auto"/>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4BFD1C68">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40DBB6E5">
      <w:pPr>
        <w:spacing w:line="360" w:lineRule="auto"/>
        <w:ind w:firstLine="311" w:firstLineChars="148"/>
        <w:jc w:val="left"/>
        <w:rPr>
          <w:rFonts w:ascii="宋体" w:eastAsia="宋体" w:hAnsi="宋体" w:cs="Times New Roman"/>
          <w:szCs w:val="21"/>
        </w:rPr>
      </w:pP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1AD4E9DF">
      <w:pPr>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二、评分标准：</w:t>
      </w:r>
    </w:p>
    <w:p w14:paraId="72E34125">
      <w:pPr>
        <w:spacing w:line="360" w:lineRule="auto"/>
        <w:ind w:firstLine="420" w:firstLineChars="200"/>
        <w:jc w:val="left"/>
        <w:rPr>
          <w:rFonts w:ascii="Times New Roman" w:eastAsia="宋体" w:hAnsi="Times New Roman" w:cs="Times New Roman" w:hint="eastAsia"/>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6026889A">
      <w:pPr>
        <w:spacing w:line="360" w:lineRule="auto"/>
        <w:ind w:firstLine="420" w:firstLineChars="200"/>
        <w:jc w:val="center"/>
        <w:rPr>
          <w:rFonts w:ascii="Times New Roman" w:eastAsia="宋体" w:hAnsi="Times New Roman" w:cs="Times New Roman"/>
          <w:b/>
          <w:szCs w:val="20"/>
        </w:rPr>
      </w:pPr>
      <w:r>
        <w:rPr>
          <w:rFonts w:ascii="Times New Roman" w:eastAsia="宋体" w:hAnsi="Times New Roman" w:cs="Times New Roman" w:hint="eastAsia"/>
          <w:b/>
          <w:szCs w:val="20"/>
        </w:rPr>
        <w:t>评分标准表</w:t>
      </w:r>
    </w:p>
    <w:p w14:paraId="2FCF7D3D">
      <w:pPr>
        <w:ind w:firstLine="420" w:firstLineChars="200"/>
        <w:rPr>
          <w:rFonts w:ascii="Calibri" w:hAnsi="Calibri"/>
          <w:b/>
          <w:szCs w:val="22"/>
        </w:rPr>
      </w:pPr>
    </w:p>
    <w:p w:rsidR="00A77B3E">
      <w:bookmarkStart w:id="56"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(32)</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(6)</w:t>
            </w:r>
          </w:p>
        </w:tc>
        <w:tc>
          <w:tcPr/>
          <w:p>
            <w:r>
              <w:t>评审标准：</w:t>
            </w:r>
          </w:p>
          <w:p>
            <w:r>
              <w:t>投标人具有中华人民共和国互联网新闻信息服务许可证，得6分。</w:t>
              <w:cr/>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用户满意度证明（客观分）</w:t>
            </w:r>
          </w:p>
        </w:tc>
        <w:tc>
          <w:tcPr/>
          <w:p>
            <w:r>
              <w:t>勾选打分</w:t>
            </w:r>
            <w:r>
              <w:t>(6)</w:t>
            </w:r>
          </w:p>
        </w:tc>
        <w:tc>
          <w:tcPr/>
          <w:p>
            <w:r>
              <w:t>评审标准：</w:t>
            </w:r>
          </w:p>
          <w:p>
            <w:r>
              <w:t>每提供 1份用户满意度证明得3分，最多得6分。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tcPr>
          <w:p>
            <w:r>
              <w:t>服务部分</w:t>
            </w:r>
          </w:p>
        </w:tc>
        <w:tc>
          <w:tcPr/>
          <w:p>
            <w:r>
              <w:t>服务团队（客观分）</w:t>
            </w:r>
          </w:p>
        </w:tc>
        <w:tc>
          <w:tcPr/>
          <w:p>
            <w:r>
              <w:t>区间打分</w:t>
            </w:r>
            <w:r>
              <w:t>(12)</w:t>
            </w:r>
          </w:p>
        </w:tc>
        <w:tc>
          <w:tcPr/>
          <w:p>
            <w:r>
              <w:t>评审标准：</w:t>
            </w:r>
          </w:p>
          <w:p>
            <w:r>
              <w:t>投标人应组成本项目服务团队，团队组织结构清晰，应设服务团队负责人（项目经理），人员专业背景齐全。具体如下：</w:t>
              <w:cr/>
              <w:t>1、应组成服务团队，服务团队至少5人，且专职人员至少3人，完全满足得3分；</w:t>
              <w:cr/>
              <w:t>2、服务团队负责人（项目经理）应有新闻类或气象类高级专业技术职务，且具有5年以上新闻宣传工作经验，得3分；</w:t>
              <w:cr/>
              <w:t xml:space="preserve">3、除服务团队负责人（项目经理）之外，服务团队中每有1人具有新闻类或气象类高级专业技术职称得1分，每有1名人员具有新闻类或气象类中级专业技术职称得0.5分，最多得4分； </w:t>
              <w:cr/>
              <w:t>4、除服务团队负责人（项目经理）之外，服务团队中每有1人具有3年以上新闻宣传工作经验，得0.5分，最多得2分。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质量保障与实施方案（主观分）</w:t>
            </w:r>
          </w:p>
        </w:tc>
        <w:tc>
          <w:tcPr/>
          <w:p>
            <w:r>
              <w:t>勾选打分</w:t>
            </w:r>
            <w:r>
              <w:t>(4)</w:t>
            </w:r>
          </w:p>
        </w:tc>
        <w:tc>
          <w:tcPr/>
          <w:p>
            <w:r>
              <w:t>评审标准：</w:t>
            </w:r>
          </w:p>
          <w:p>
            <w:r>
              <w:t>一档0分</w:t>
              <w:cr/>
              <w:t>二档1分</w:t>
              <w:cr/>
              <w:t>三档2分</w:t>
              <w:cr/>
              <w:t>四档4分</w:t>
            </w:r>
          </w:p>
          <w:p>
            <w:r>
              <w:t>评审标准说明：</w:t>
            </w:r>
          </w:p>
          <w:p>
            <w:r>
              <w:t>提供质量保障与实施方案，提出合理的项目全过程质量保证措施，过程检查有明确依据，质量保证工作量化。</w:t>
              <w:cr/>
              <w:t>一档：未提供方案；</w:t>
              <w:cr/>
              <w:t>二档：方案不完整，无针对性，合理性、可行性差；</w:t>
              <w:cr/>
              <w:t>三档：方案内容较完整，但详细程度一般，进度控制保证措施针对性、合理性、可行性一般。</w:t>
              <w:cr/>
              <w:t>四档：方案内容完整详实，项目组织机构清晰，进度控制保证措施针对性强，切实可行。</w:t>
            </w:r>
          </w:p>
          <w:p/>
        </w:tc>
      </w:tr>
      <w:tr>
        <w:tblPrEx>
          <w:tblW w:w="5000" w:type="pct"/>
          <w:tblCellMar>
            <w:left w:w="108" w:type="dxa"/>
            <w:right w:w="108" w:type="dxa"/>
          </w:tblCellMar>
        </w:tblPrEx>
        <w:tc>
          <w:tcPr/>
          <w:p>
            <w:r>
              <w:t>7</w:t>
            </w:r>
          </w:p>
        </w:tc>
        <w:tc>
          <w:tcPr>
            <w:vMerge/>
          </w:tcPr>
          <w:p>
            <w:r>
              <w:t>服务部分</w:t>
            </w:r>
          </w:p>
        </w:tc>
        <w:tc>
          <w:tcPr/>
          <w:p>
            <w:r>
              <w:t>项目需求分析</w:t>
            </w:r>
          </w:p>
        </w:tc>
        <w:tc>
          <w:tcPr/>
          <w:p>
            <w:r>
              <w:t>勾选打分</w:t>
            </w:r>
            <w:r>
              <w:t>(4)</w:t>
            </w:r>
          </w:p>
        </w:tc>
        <w:tc>
          <w:tcPr/>
          <w:p>
            <w:r>
              <w:t>评审标准：</w:t>
            </w:r>
          </w:p>
          <w:p>
            <w:r>
              <w:t>一档0分</w:t>
              <w:cr/>
              <w:t>二档1分</w:t>
              <w:cr/>
              <w:t>三档2分</w:t>
              <w:cr/>
              <w:t>四档4分</w:t>
            </w:r>
          </w:p>
          <w:p>
            <w:r>
              <w:t>评审标准说明：</w:t>
            </w:r>
          </w:p>
          <w:p>
            <w:r>
              <w:t>根据投标人提供项目需求分析材料进行评分。具体评分标准如下：</w:t>
              <w:cr/>
              <w:t>一档：未提供分析报告。</w:t>
              <w:cr/>
              <w:t>二档：对项目范围和内容及用户总体需求理解有一定偏差，描述简单。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8</w:t>
            </w:r>
          </w:p>
        </w:tc>
        <w:tc>
          <w:tcPr>
            <w:vMerge/>
          </w:tcPr>
          <w:p>
            <w:r>
              <w:t>服务部分</w:t>
            </w:r>
          </w:p>
        </w:tc>
        <w:tc>
          <w:tcPr/>
          <w:p>
            <w:r>
              <w:t>总体服务方案</w:t>
            </w:r>
          </w:p>
        </w:tc>
        <w:tc>
          <w:tcPr/>
          <w:p>
            <w:r>
              <w:t>勾选打分</w:t>
            </w:r>
            <w:r>
              <w:t>(4)</w:t>
            </w:r>
          </w:p>
        </w:tc>
        <w:tc>
          <w:tcPr/>
          <w:p>
            <w:r>
              <w:t>评审标准：</w:t>
            </w:r>
          </w:p>
          <w:p>
            <w:r>
              <w:t>一档0分</w:t>
              <w:cr/>
              <w:t>二档1分</w:t>
              <w:cr/>
              <w:t>三档2分</w:t>
              <w:cr/>
              <w:t>四档4分</w:t>
            </w:r>
          </w:p>
          <w:p>
            <w:r>
              <w:t>评审标准说明：</w:t>
            </w:r>
          </w:p>
          <w:p>
            <w: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9</w:t>
            </w:r>
          </w:p>
        </w:tc>
        <w:tc>
          <w:tcPr>
            <w:vMerge/>
          </w:tcPr>
          <w:p>
            <w:r>
              <w:t>服务部分</w:t>
            </w:r>
          </w:p>
        </w:tc>
        <w:tc>
          <w:tcPr/>
          <w:p>
            <w:r>
              <w:t>具体服务方案（主观分）</w:t>
            </w:r>
          </w:p>
        </w:tc>
        <w:tc>
          <w:tcPr/>
          <w:p>
            <w:r>
              <w:t>区间打分</w:t>
            </w:r>
            <w:r>
              <w:t>(20)</w:t>
            </w:r>
          </w:p>
        </w:tc>
        <w:tc>
          <w:tcPr/>
          <w:p>
            <w:r>
              <w:t>评审标准：</w:t>
            </w:r>
          </w:p>
          <w:p>
            <w:r>
              <w:t>针对以下每项服务内容提交具体服务方案：</w:t>
              <w:cr/>
              <w:t>1、网站年更新量</w:t>
              <w:cr/>
              <w:t>2、重大事件或活动专题策划</w:t>
              <w:cr/>
              <w:t>3、图解及视频制作发布数量</w:t>
              <w:cr/>
              <w:t>4、气象影响力</w:t>
              <w:cr/>
              <w:t>以上每项服务内容：</w:t>
              <w:cr/>
              <w:t>一档0分</w:t>
              <w:cr/>
              <w:t>二档1分</w:t>
              <w:cr/>
              <w:t>三档3分</w:t>
              <w:cr/>
              <w:t>四档5分</w:t>
              <w:cr/>
              <w:t>以上共计4项服务内容，满分20分。</w:t>
            </w:r>
          </w:p>
          <w:p>
            <w:r>
              <w:t>评审标准说明：</w:t>
            </w:r>
          </w:p>
          <w:p>
            <w:r>
              <w:t>根据投标人提供具体服务方案进行评分。具体评分标准如下：</w:t>
              <w:cr/>
              <w:t>一档：未提供方案。</w:t>
              <w:cr/>
              <w:t>二档：方案不完整，无针对性。</w:t>
              <w:cr/>
              <w:t>二档：方案简单，基本合理，针对性一般，基本满足招标文件要求。</w:t>
              <w:cr/>
              <w:t>四档：方案详细具体合理，针对性强，完全满足招标文件要求。</w:t>
            </w:r>
          </w:p>
          <w:p/>
        </w:tc>
      </w:tr>
      <w:tr>
        <w:tblPrEx>
          <w:tblW w:w="5000" w:type="pct"/>
          <w:tblCellMar>
            <w:left w:w="108" w:type="dxa"/>
            <w:right w:w="108" w:type="dxa"/>
          </w:tblCellMar>
        </w:tblPrEx>
        <w:tc>
          <w:tcPr/>
          <w:p>
            <w:r>
              <w:t>10</w:t>
            </w:r>
          </w:p>
        </w:tc>
        <w:tc>
          <w:tcPr>
            <w:vMerge/>
          </w:tcPr>
          <w:p>
            <w:r>
              <w:t>服务部分</w:t>
            </w:r>
          </w:p>
        </w:tc>
        <w:tc>
          <w:tcPr/>
          <w:p>
            <w:r>
              <w:t>针对本项目的合理化建议（主观分）</w:t>
            </w:r>
          </w:p>
        </w:tc>
        <w:tc>
          <w:tcPr/>
          <w:p>
            <w:r>
              <w:t>勾选打分</w:t>
            </w:r>
            <w:r>
              <w:t>(2)</w:t>
            </w:r>
          </w:p>
        </w:tc>
        <w:tc>
          <w:tcPr/>
          <w:p>
            <w:r>
              <w:t>评审标准：</w:t>
            </w:r>
          </w:p>
          <w:p>
            <w:r>
              <w:t>每提供一条合理化建议得1分，满分2分。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11</w:t>
            </w:r>
          </w:p>
        </w:tc>
        <w:tc>
          <w:tcPr>
            <w:vMerge/>
          </w:tcPr>
          <w:p>
            <w:r>
              <w:t>服务部分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6"/>
    </w:p>
    <w:p w14:paraId="40587CFE">
      <w:pPr>
        <w:spacing w:line="360" w:lineRule="auto"/>
        <w:jc w:val="left"/>
        <w:rPr>
          <w:rFonts w:ascii="Times New Roman" w:eastAsia="宋体" w:hAnsi="Times New Roman" w:cs="Times New Roman"/>
          <w:szCs w:val="20"/>
        </w:rPr>
        <w:sectPr>
          <w:pgSz w:w="11906" w:h="16838"/>
          <w:pgMar w:top="1418" w:right="1418" w:bottom="1418" w:left="1701" w:header="851" w:footer="851" w:gutter="0"/>
          <w:cols w:num="1" w:space="720"/>
          <w:docGrid w:type="linesAndChars" w:linePitch="312" w:charSpace="0"/>
        </w:sectPr>
      </w:pPr>
    </w:p>
    <w:p w14:paraId="21381B7F">
      <w:pPr>
        <w:spacing w:line="360" w:lineRule="auto"/>
        <w:jc w:val="left"/>
        <w:rPr>
          <w:rFonts w:ascii="Times New Roman" w:eastAsia="宋体" w:hAnsi="Times New Roman" w:cs="Times New Roman"/>
          <w:szCs w:val="20"/>
        </w:rPr>
        <w:sectPr>
          <w:pgSz w:w="11906" w:h="16838"/>
          <w:pgMar w:top="1418" w:right="1418" w:bottom="1418" w:left="1701" w:header="851" w:footer="851" w:gutter="0"/>
          <w:cols w:num="1" w:space="720"/>
          <w:docGrid w:type="linesAndChars" w:linePitch="312" w:charSpace="0"/>
        </w:sectPr>
      </w:pPr>
    </w:p>
    <w:p w14:paraId="420850D2">
      <w:pPr>
        <w:spacing w:before="156" w:beforeLines="50" w:line="360" w:lineRule="auto"/>
        <w:jc w:val="center"/>
        <w:outlineLvl w:val="1"/>
        <w:rPr>
          <w:rFonts w:ascii="宋体" w:eastAsia="宋体" w:hAnsi="宋体" w:cs="Times New Roman"/>
          <w:b/>
          <w:sz w:val="30"/>
          <w:szCs w:val="30"/>
        </w:rPr>
      </w:pPr>
      <w:bookmarkStart w:id="57" w:name="插入_采购需求书"/>
      <w:r>
        <w:rPr>
          <w:rFonts w:ascii="宋体" w:eastAsia="宋体" w:hAnsi="宋体" w:cs="Times New Roman" w:hint="eastAsia"/>
          <w:b/>
          <w:sz w:val="30"/>
          <w:szCs w:val="30"/>
        </w:rPr>
        <w:t>第七章  采购需求</w:t>
      </w:r>
    </w:p>
    <w:p w14:paraId="700B313E">
      <w:pPr>
        <w:jc w:val="left"/>
        <w:rPr>
          <w:rFonts w:ascii="Times New Roman" w:eastAsia="宋体" w:hAnsi="Times New Roman" w:cs="Times New Roman"/>
          <w:b/>
          <w:szCs w:val="21"/>
        </w:rPr>
      </w:pPr>
    </w:p>
    <w:p w14:paraId="42F68169">
      <w:pPr>
        <w:jc w:val="left"/>
        <w:rPr>
          <w:rFonts w:ascii="Times New Roman" w:eastAsia="宋体" w:hAnsi="Times New Roman" w:cs="Times New Roman"/>
          <w:b/>
          <w:szCs w:val="21"/>
        </w:rPr>
      </w:pPr>
    </w:p>
    <w:p w14:paraId="1AE9256B">
      <w:pPr>
        <w:spacing w:line="360" w:lineRule="auto"/>
        <w:ind w:firstLine="420" w:firstLineChars="200"/>
        <w:outlineLvl w:val="1"/>
        <w:rPr>
          <w:b/>
          <w:bCs/>
          <w:color w:val="000000"/>
          <w:szCs w:val="21"/>
        </w:rPr>
      </w:pPr>
      <w:r>
        <w:rPr>
          <w:b/>
          <w:bCs/>
          <w:color w:val="000000"/>
          <w:szCs w:val="21"/>
        </w:rPr>
        <w:t>一、项目概述</w:t>
      </w:r>
    </w:p>
    <w:p w14:paraId="18934252">
      <w:pPr>
        <w:tabs>
          <w:tab w:val="left" w:pos="1573"/>
        </w:tabs>
        <w:adjustRightInd w:val="0"/>
        <w:snapToGrid w:val="0"/>
        <w:spacing w:line="360" w:lineRule="auto"/>
        <w:ind w:firstLine="412" w:firstLineChars="196"/>
        <w:jc w:val="left"/>
        <w:rPr>
          <w:szCs w:val="28"/>
          <w:lang w:bidi="ar"/>
        </w:rPr>
      </w:pPr>
      <w:r>
        <w:rPr>
          <w:rFonts w:hint="eastAsia"/>
          <w:szCs w:val="28"/>
          <w:lang w:bidi="ar"/>
        </w:rPr>
        <w:t xml:space="preserve">   中国气象局政府网站运行维护项目主要委托中标方围绕中国气象局政府网站建设，提供中英文网站的更新服务以及图解、视频、专题制作，提升气象影响力等工作。本项目旨在通过专业化运维服务，确保中国气象局政府网站作为气象部门的权威信息发布平台和公众服务窗口的高效运行。响应方需统筹协调网站内容更新、运行维护与传播推广等多方面工作，形成完整的工作闭环，切实发挥网站在气象政务公开、科学普及和舆论引导中的作用。</w:t>
      </w:r>
    </w:p>
    <w:p w14:paraId="0078AE4A">
      <w:pPr>
        <w:spacing w:line="360" w:lineRule="auto"/>
        <w:ind w:firstLine="420" w:firstLineChars="200"/>
        <w:outlineLvl w:val="1"/>
        <w:rPr>
          <w:b/>
          <w:bCs/>
          <w:color w:val="000000"/>
          <w:szCs w:val="21"/>
        </w:rPr>
      </w:pPr>
      <w:r>
        <w:rPr>
          <w:b/>
          <w:bCs/>
          <w:color w:val="000000"/>
          <w:szCs w:val="21"/>
        </w:rPr>
        <w:t>二、</w:t>
      </w:r>
      <w:r>
        <w:rPr>
          <w:rFonts w:hint="eastAsia"/>
          <w:b/>
          <w:bCs/>
          <w:color w:val="000000"/>
          <w:szCs w:val="21"/>
        </w:rPr>
        <w:t>功能</w:t>
      </w:r>
      <w:r>
        <w:rPr>
          <w:b/>
          <w:bCs/>
          <w:color w:val="000000"/>
          <w:szCs w:val="21"/>
        </w:rPr>
        <w:t>及性能要求</w:t>
      </w:r>
    </w:p>
    <w:p w14:paraId="2CC854E9">
      <w:pPr>
        <w:pStyle w:val="-"/>
        <w:ind w:firstLine="422"/>
        <w:outlineLvl w:val="2"/>
        <w:rPr>
          <w:b/>
          <w:color w:val="000000"/>
          <w:sz w:val="21"/>
          <w:szCs w:val="21"/>
        </w:rPr>
      </w:pPr>
      <w:r>
        <w:rPr>
          <w:b/>
          <w:color w:val="000000"/>
          <w:sz w:val="21"/>
          <w:szCs w:val="21"/>
        </w:rPr>
        <w:t>2.1</w:t>
      </w:r>
      <w:r>
        <w:rPr>
          <w:rFonts w:hint="eastAsia"/>
          <w:b/>
          <w:color w:val="000000"/>
          <w:sz w:val="21"/>
          <w:szCs w:val="21"/>
        </w:rPr>
        <w:t>整体</w:t>
      </w:r>
      <w:r>
        <w:rPr>
          <w:b/>
          <w:color w:val="000000"/>
          <w:sz w:val="21"/>
          <w:szCs w:val="21"/>
        </w:rPr>
        <w:t>要求</w:t>
      </w:r>
    </w:p>
    <w:p w14:paraId="7179EB1A">
      <w:pPr>
        <w:tabs>
          <w:tab w:val="left" w:pos="1573"/>
        </w:tabs>
        <w:adjustRightInd w:val="0"/>
        <w:snapToGrid w:val="0"/>
        <w:spacing w:line="360" w:lineRule="auto"/>
        <w:ind w:firstLine="412" w:firstLineChars="196"/>
        <w:jc w:val="left"/>
        <w:rPr>
          <w:szCs w:val="28"/>
          <w:lang w:bidi="ar"/>
        </w:rPr>
      </w:pPr>
      <w:r>
        <w:rPr>
          <w:rFonts w:hint="eastAsia"/>
          <w:szCs w:val="28"/>
          <w:lang w:bidi="ar"/>
        </w:rPr>
        <w:t xml:space="preserve"> 坚持正确政治方向，始终与党中央保持一致，严格遵守国家法律法规及新闻宣传纪律，做好权威准确发声，保障中国气象局政府网站正常运转，确保网站的安全性、稳定性以及信息发布准确性、及时性，确保无重大政治性错误或不良影响。</w:t>
      </w:r>
    </w:p>
    <w:p w14:paraId="13B83133">
      <w:pPr>
        <w:tabs>
          <w:tab w:val="left" w:pos="1573"/>
        </w:tabs>
        <w:adjustRightInd w:val="0"/>
        <w:snapToGrid w:val="0"/>
        <w:spacing w:line="360" w:lineRule="auto"/>
        <w:ind w:firstLine="412" w:firstLineChars="196"/>
        <w:jc w:val="left"/>
        <w:rPr>
          <w:szCs w:val="28"/>
          <w:lang w:bidi="ar"/>
        </w:rPr>
      </w:pPr>
      <w:r>
        <w:rPr>
          <w:rFonts w:hint="eastAsia"/>
          <w:szCs w:val="28"/>
          <w:lang w:bidi="ar"/>
        </w:rPr>
        <w:t>在技术方面，需保障中国气象局政府网站7×24小时平稳运行。</w:t>
      </w:r>
    </w:p>
    <w:p w14:paraId="0DA89723">
      <w:pPr>
        <w:tabs>
          <w:tab w:val="left" w:pos="1573"/>
        </w:tabs>
        <w:adjustRightInd w:val="0"/>
        <w:snapToGrid w:val="0"/>
        <w:spacing w:line="360" w:lineRule="auto"/>
        <w:ind w:firstLine="412" w:firstLineChars="196"/>
        <w:jc w:val="left"/>
        <w:rPr>
          <w:szCs w:val="28"/>
          <w:lang w:bidi="ar"/>
        </w:rPr>
      </w:pPr>
      <w:r>
        <w:rPr>
          <w:rFonts w:hint="eastAsia"/>
          <w:szCs w:val="28"/>
          <w:lang w:bidi="ar"/>
        </w:rPr>
        <w:t>在信息发布方面，应具备严格的审核把关流程，确保网站信息内容准确规范。</w:t>
      </w:r>
    </w:p>
    <w:p w14:paraId="7EA7BB5D">
      <w:pPr>
        <w:tabs>
          <w:tab w:val="left" w:pos="1573"/>
        </w:tabs>
        <w:adjustRightInd w:val="0"/>
        <w:snapToGrid w:val="0"/>
        <w:spacing w:line="360" w:lineRule="auto"/>
        <w:ind w:firstLine="412" w:firstLineChars="196"/>
        <w:jc w:val="left"/>
        <w:rPr>
          <w:szCs w:val="28"/>
          <w:lang w:bidi="ar"/>
        </w:rPr>
      </w:pPr>
      <w:r>
        <w:rPr>
          <w:rFonts w:hint="eastAsia"/>
          <w:szCs w:val="28"/>
          <w:lang w:bidi="ar"/>
        </w:rPr>
        <w:t>增强政务网站的新闻宣传能力、政务信息公开、科学普及和公共服务能力，提升气象宣传舆论引导力，提高公众满意度，树立气象部门良好社会形象，更好地服务于气象事业改革发展大局和气象事业高质量发展的目标。</w:t>
      </w:r>
    </w:p>
    <w:p w14:paraId="7179ED69">
      <w:pPr>
        <w:pStyle w:val="-"/>
        <w:ind w:firstLine="422"/>
        <w:outlineLvl w:val="2"/>
        <w:rPr>
          <w:b/>
          <w:color w:val="000000"/>
          <w:sz w:val="21"/>
          <w:szCs w:val="21"/>
        </w:rPr>
      </w:pPr>
      <w:r>
        <w:rPr>
          <w:b/>
          <w:color w:val="000000"/>
          <w:sz w:val="21"/>
          <w:szCs w:val="21"/>
        </w:rPr>
        <w:t>2.2</w:t>
      </w:r>
      <w:r>
        <w:rPr>
          <w:rFonts w:hint="eastAsia"/>
          <w:b/>
          <w:color w:val="000000"/>
          <w:sz w:val="21"/>
          <w:szCs w:val="21"/>
        </w:rPr>
        <w:t>具体</w:t>
      </w:r>
      <w:r>
        <w:rPr>
          <w:b/>
          <w:color w:val="000000"/>
          <w:sz w:val="21"/>
          <w:szCs w:val="21"/>
        </w:rPr>
        <w:t>要求</w:t>
      </w:r>
    </w:p>
    <w:p w14:paraId="55780985">
      <w:pPr>
        <w:tabs>
          <w:tab w:val="left" w:pos="1573"/>
        </w:tabs>
        <w:adjustRightInd w:val="0"/>
        <w:snapToGrid w:val="0"/>
        <w:spacing w:line="360" w:lineRule="auto"/>
        <w:ind w:left="420" w:leftChars="200"/>
        <w:jc w:val="left"/>
        <w:rPr>
          <w:szCs w:val="28"/>
          <w:lang w:bidi="ar"/>
        </w:rPr>
      </w:pPr>
      <w:r>
        <w:rPr>
          <w:rFonts w:hint="eastAsia"/>
          <w:szCs w:val="28"/>
          <w:lang w:bidi="ar"/>
        </w:rPr>
        <w:t>1.网站年更新量</w:t>
      </w:r>
    </w:p>
    <w:p w14:paraId="4585F89C">
      <w:pPr>
        <w:tabs>
          <w:tab w:val="left" w:pos="420"/>
          <w:tab w:val="left" w:pos="1573"/>
        </w:tabs>
        <w:adjustRightInd w:val="0"/>
        <w:snapToGrid w:val="0"/>
        <w:spacing w:line="360" w:lineRule="auto"/>
        <w:ind w:firstLine="420" w:firstLineChars="200"/>
        <w:jc w:val="left"/>
        <w:rPr>
          <w:szCs w:val="28"/>
          <w:lang w:bidi="ar"/>
        </w:rPr>
      </w:pPr>
      <w:r>
        <w:rPr>
          <w:rFonts w:hint="eastAsia"/>
          <w:szCs w:val="28"/>
          <w:lang w:bidi="ar"/>
        </w:rPr>
        <w:t>该指标是衡量网站信息服务能力的基础性要求。</w:t>
      </w:r>
    </w:p>
    <w:p w14:paraId="2834DBBD">
      <w:pPr>
        <w:tabs>
          <w:tab w:val="left" w:pos="420"/>
          <w:tab w:val="left" w:pos="1573"/>
        </w:tabs>
        <w:adjustRightInd w:val="0"/>
        <w:snapToGrid w:val="0"/>
        <w:spacing w:line="360" w:lineRule="auto"/>
        <w:ind w:firstLine="420" w:firstLineChars="200"/>
        <w:jc w:val="left"/>
        <w:rPr>
          <w:szCs w:val="28"/>
          <w:lang w:bidi="ar"/>
        </w:rPr>
      </w:pPr>
      <w:r>
        <w:rPr>
          <w:rFonts w:hint="eastAsia"/>
          <w:szCs w:val="28"/>
          <w:lang w:bidi="ar"/>
        </w:rPr>
        <w:t>中文网站作为主体阵地，涵盖多种信息，需确保内容丰富、时效性强。</w:t>
      </w:r>
    </w:p>
    <w:p w14:paraId="0CD76B8C">
      <w:pPr>
        <w:tabs>
          <w:tab w:val="left" w:pos="420"/>
          <w:tab w:val="left" w:pos="1573"/>
        </w:tabs>
        <w:adjustRightInd w:val="0"/>
        <w:snapToGrid w:val="0"/>
        <w:spacing w:line="360" w:lineRule="auto"/>
        <w:ind w:firstLine="420" w:firstLineChars="200"/>
        <w:jc w:val="left"/>
        <w:rPr>
          <w:szCs w:val="28"/>
          <w:lang w:bidi="ar"/>
        </w:rPr>
      </w:pPr>
      <w:r>
        <w:rPr>
          <w:rFonts w:hint="eastAsia"/>
          <w:szCs w:val="28"/>
          <w:lang w:bidi="ar"/>
        </w:rPr>
        <w:t>英文网站面向国际受众，应精选国内气象领域的重要动态、科研成果及国际合作信息进行编译发布，展现中国气象事业的开放形象与发展成就。</w:t>
      </w:r>
    </w:p>
    <w:p w14:paraId="5904E494">
      <w:pPr>
        <w:tabs>
          <w:tab w:val="left" w:pos="420"/>
          <w:tab w:val="left" w:pos="1573"/>
        </w:tabs>
        <w:adjustRightInd w:val="0"/>
        <w:snapToGrid w:val="0"/>
        <w:spacing w:line="360" w:lineRule="auto"/>
        <w:ind w:firstLine="420" w:firstLineChars="200"/>
        <w:jc w:val="left"/>
        <w:rPr>
          <w:szCs w:val="28"/>
          <w:lang w:bidi="ar"/>
        </w:rPr>
      </w:pPr>
      <w:r>
        <w:rPr>
          <w:rFonts w:hint="eastAsia"/>
          <w:szCs w:val="28"/>
          <w:lang w:bidi="ar"/>
        </w:rPr>
        <w:t>中标方应具备稳定高效的发布机制，合理安排更新，避免出现长时间断档或集中突击更新的情况。</w:t>
      </w:r>
    </w:p>
    <w:p w14:paraId="536B0254">
      <w:pPr>
        <w:tabs>
          <w:tab w:val="left" w:pos="420"/>
          <w:tab w:val="left" w:pos="1573"/>
        </w:tabs>
        <w:adjustRightInd w:val="0"/>
        <w:snapToGrid w:val="0"/>
        <w:spacing w:line="360" w:lineRule="auto"/>
        <w:ind w:firstLine="420" w:firstLineChars="200"/>
        <w:jc w:val="left"/>
        <w:rPr>
          <w:szCs w:val="28"/>
          <w:lang w:bidi="ar"/>
        </w:rPr>
      </w:pPr>
      <w:r>
        <w:rPr>
          <w:rFonts w:hint="eastAsia"/>
          <w:szCs w:val="28"/>
          <w:lang w:bidi="ar"/>
        </w:rPr>
        <w:t>中标方应确保中国气象局政府网站的中文网站年更新数量不少于30000条，英文网站年更新数量不少于500条。</w:t>
      </w:r>
    </w:p>
    <w:p w14:paraId="2031CEAC">
      <w:pPr>
        <w:tabs>
          <w:tab w:val="left" w:pos="1573"/>
        </w:tabs>
        <w:adjustRightInd w:val="0"/>
        <w:snapToGrid w:val="0"/>
        <w:spacing w:line="360" w:lineRule="auto"/>
        <w:ind w:left="420" w:leftChars="200"/>
        <w:jc w:val="left"/>
        <w:rPr>
          <w:szCs w:val="28"/>
          <w:lang w:bidi="ar"/>
        </w:rPr>
      </w:pPr>
      <w:r>
        <w:rPr>
          <w:rFonts w:hint="eastAsia"/>
          <w:szCs w:val="28"/>
          <w:lang w:bidi="ar"/>
        </w:rPr>
        <w:t>2.重大事件或活动专题策划数量</w:t>
      </w:r>
    </w:p>
    <w:p w14:paraId="721FE43F">
      <w:pPr>
        <w:tabs>
          <w:tab w:val="left" w:pos="1573"/>
        </w:tabs>
        <w:adjustRightInd w:val="0"/>
        <w:snapToGrid w:val="0"/>
        <w:spacing w:line="360" w:lineRule="auto"/>
        <w:ind w:firstLine="420" w:firstLineChars="200"/>
        <w:jc w:val="left"/>
        <w:rPr>
          <w:szCs w:val="28"/>
          <w:lang w:bidi="ar"/>
        </w:rPr>
      </w:pPr>
      <w:r>
        <w:rPr>
          <w:rFonts w:hint="eastAsia"/>
          <w:szCs w:val="28"/>
          <w:lang w:bidi="ar"/>
        </w:rPr>
        <w:t>专题策划是提升网站深度报道能力的关键抓手。</w:t>
      </w:r>
    </w:p>
    <w:p w14:paraId="4C230699">
      <w:pPr>
        <w:tabs>
          <w:tab w:val="left" w:pos="1573"/>
        </w:tabs>
        <w:adjustRightInd w:val="0"/>
        <w:snapToGrid w:val="0"/>
        <w:spacing w:line="360" w:lineRule="auto"/>
        <w:ind w:firstLine="420" w:firstLineChars="200"/>
        <w:jc w:val="left"/>
        <w:rPr>
          <w:szCs w:val="28"/>
          <w:lang w:bidi="ar"/>
        </w:rPr>
      </w:pPr>
      <w:r>
        <w:rPr>
          <w:rFonts w:hint="eastAsia"/>
          <w:szCs w:val="28"/>
          <w:lang w:bidi="ar"/>
        </w:rPr>
        <w:t>中标方需密切关注气象领域重要事件和社会关注的热点天气事件，及时策划推出综合性专题页面。</w:t>
      </w:r>
    </w:p>
    <w:p w14:paraId="2737DDC3">
      <w:pPr>
        <w:tabs>
          <w:tab w:val="left" w:pos="1573"/>
        </w:tabs>
        <w:adjustRightInd w:val="0"/>
        <w:snapToGrid w:val="0"/>
        <w:spacing w:line="360" w:lineRule="auto"/>
        <w:ind w:firstLine="420" w:firstLineChars="200"/>
        <w:jc w:val="left"/>
        <w:rPr>
          <w:szCs w:val="28"/>
          <w:lang w:bidi="ar"/>
        </w:rPr>
      </w:pPr>
      <w:r>
        <w:rPr>
          <w:rFonts w:hint="eastAsia"/>
          <w:szCs w:val="28"/>
          <w:lang w:bidi="ar"/>
        </w:rPr>
        <w:t>各专题应具有明确的主题和丰富的内容，力求做到立意高远、内容翔实、视觉美观。同时，需注重专题的时效性，紧密与重大事件、热点天气、重要活动结合，迅速反应、快速上线，抢占舆论先机。</w:t>
      </w:r>
    </w:p>
    <w:p w14:paraId="798FEBE5">
      <w:pPr>
        <w:tabs>
          <w:tab w:val="left" w:pos="1573"/>
        </w:tabs>
        <w:adjustRightInd w:val="0"/>
        <w:snapToGrid w:val="0"/>
        <w:spacing w:line="360" w:lineRule="auto"/>
        <w:ind w:firstLine="420" w:firstLineChars="200"/>
        <w:jc w:val="left"/>
        <w:rPr>
          <w:szCs w:val="28"/>
          <w:lang w:bidi="ar"/>
        </w:rPr>
      </w:pPr>
      <w:r>
        <w:rPr>
          <w:rFonts w:hint="eastAsia"/>
          <w:szCs w:val="28"/>
          <w:lang w:bidi="ar"/>
        </w:rPr>
        <w:t>中标方应结合气象高质量发展、气象科技能力现代化和社会服务现代化、“妈祖”方案等重大事件和活动开展网站专题策划，全年推出专题策划数量不少于50个。</w:t>
      </w:r>
    </w:p>
    <w:p w14:paraId="3676C2DF">
      <w:pPr>
        <w:tabs>
          <w:tab w:val="left" w:pos="1573"/>
        </w:tabs>
        <w:adjustRightInd w:val="0"/>
        <w:snapToGrid w:val="0"/>
        <w:spacing w:line="360" w:lineRule="auto"/>
        <w:ind w:left="420" w:leftChars="200"/>
        <w:jc w:val="left"/>
        <w:rPr>
          <w:szCs w:val="28"/>
          <w:lang w:bidi="ar"/>
        </w:rPr>
      </w:pPr>
      <w:r>
        <w:rPr>
          <w:rFonts w:hint="eastAsia"/>
          <w:szCs w:val="28"/>
          <w:lang w:bidi="ar"/>
        </w:rPr>
        <w:t>3.图解及视频制作发布数量</w:t>
      </w:r>
    </w:p>
    <w:p w14:paraId="46153BD0">
      <w:pPr>
        <w:tabs>
          <w:tab w:val="left" w:pos="1573"/>
        </w:tabs>
        <w:adjustRightInd w:val="0"/>
        <w:snapToGrid w:val="0"/>
        <w:spacing w:line="360" w:lineRule="auto"/>
        <w:ind w:firstLine="420" w:firstLineChars="200"/>
        <w:jc w:val="left"/>
        <w:rPr>
          <w:szCs w:val="28"/>
          <w:lang w:bidi="ar"/>
        </w:rPr>
      </w:pPr>
      <w:r>
        <w:rPr>
          <w:rFonts w:hint="eastAsia"/>
          <w:szCs w:val="28"/>
          <w:lang w:bidi="ar"/>
        </w:rPr>
        <w:t>图解和视频是适应移动互联网传播规律、提升信息可读性和吸引力的重要形式。</w:t>
      </w:r>
    </w:p>
    <w:p w14:paraId="6E2DAC36">
      <w:pPr>
        <w:tabs>
          <w:tab w:val="left" w:pos="1573"/>
        </w:tabs>
        <w:adjustRightInd w:val="0"/>
        <w:snapToGrid w:val="0"/>
        <w:spacing w:line="360" w:lineRule="auto"/>
        <w:ind w:firstLine="420" w:firstLineChars="200"/>
        <w:jc w:val="left"/>
        <w:rPr>
          <w:szCs w:val="28"/>
          <w:lang w:bidi="ar"/>
        </w:rPr>
      </w:pPr>
      <w:r>
        <w:rPr>
          <w:rFonts w:hint="eastAsia"/>
          <w:szCs w:val="28"/>
          <w:lang w:bidi="ar"/>
        </w:rPr>
        <w:t>网站图解应以简洁明快的设计语言，将复杂的气象数据、科学原理等内容转化为一目了然的视觉信息图，便于公众快速理解和分享。</w:t>
      </w:r>
    </w:p>
    <w:p w14:paraId="5C8A9EC0">
      <w:pPr>
        <w:tabs>
          <w:tab w:val="left" w:pos="1573"/>
        </w:tabs>
        <w:adjustRightInd w:val="0"/>
        <w:snapToGrid w:val="0"/>
        <w:spacing w:line="360" w:lineRule="auto"/>
        <w:ind w:firstLine="420" w:firstLineChars="200"/>
        <w:jc w:val="left"/>
        <w:rPr>
          <w:szCs w:val="28"/>
          <w:lang w:bidi="ar"/>
        </w:rPr>
      </w:pPr>
      <w:r>
        <w:rPr>
          <w:rFonts w:hint="eastAsia"/>
          <w:szCs w:val="28"/>
          <w:lang w:bidi="ar"/>
        </w:rPr>
        <w:t>视频则需兼顾专业性与观赏性，可采用动画演示、专家访谈、现场纪实等多种形式，生动呈现气象工作进展成效、天气过程解析、防灾避险指南、气象科技进展等内容。</w:t>
      </w:r>
    </w:p>
    <w:p w14:paraId="6ECD66E4">
      <w:pPr>
        <w:tabs>
          <w:tab w:val="left" w:pos="1573"/>
        </w:tabs>
        <w:adjustRightInd w:val="0"/>
        <w:snapToGrid w:val="0"/>
        <w:spacing w:line="360" w:lineRule="auto"/>
        <w:ind w:firstLine="420" w:firstLineChars="200"/>
        <w:jc w:val="left"/>
        <w:rPr>
          <w:szCs w:val="28"/>
          <w:lang w:bidi="ar"/>
        </w:rPr>
      </w:pPr>
      <w:r>
        <w:rPr>
          <w:rFonts w:hint="eastAsia"/>
          <w:szCs w:val="28"/>
          <w:lang w:bidi="ar"/>
        </w:rPr>
        <w:t>中标方应具备美术设计、视频拍摄与后期制作能力，确保网站推出的图解及视频产品创意新颖、制作精良。</w:t>
      </w:r>
    </w:p>
    <w:p w14:paraId="0AB72730">
      <w:pPr>
        <w:tabs>
          <w:tab w:val="left" w:pos="1573"/>
        </w:tabs>
        <w:adjustRightInd w:val="0"/>
        <w:snapToGrid w:val="0"/>
        <w:spacing w:line="360" w:lineRule="auto"/>
        <w:ind w:firstLine="420" w:firstLineChars="200"/>
        <w:jc w:val="left"/>
        <w:rPr>
          <w:szCs w:val="28"/>
          <w:lang w:bidi="ar"/>
        </w:rPr>
      </w:pPr>
      <w:r>
        <w:rPr>
          <w:rFonts w:hint="eastAsia"/>
          <w:szCs w:val="28"/>
          <w:lang w:bidi="ar"/>
        </w:rPr>
        <w:t>中标方应围绕气象新闻、重大天气等主题及时制作发布网站图解、视频，全年制作发布图解个数不少于30个，制作发布视频不少于50个。</w:t>
      </w:r>
    </w:p>
    <w:p w14:paraId="141DE257">
      <w:pPr>
        <w:tabs>
          <w:tab w:val="left" w:pos="1573"/>
        </w:tabs>
        <w:adjustRightInd w:val="0"/>
        <w:snapToGrid w:val="0"/>
        <w:spacing w:line="360" w:lineRule="auto"/>
        <w:ind w:left="420" w:leftChars="200"/>
        <w:jc w:val="left"/>
        <w:rPr>
          <w:szCs w:val="28"/>
          <w:lang w:bidi="ar"/>
        </w:rPr>
      </w:pPr>
      <w:r>
        <w:rPr>
          <w:rFonts w:hint="eastAsia"/>
          <w:szCs w:val="28"/>
          <w:lang w:bidi="ar"/>
        </w:rPr>
        <w:t>4.气象影响力</w:t>
      </w:r>
    </w:p>
    <w:p w14:paraId="7BB237FD">
      <w:pPr>
        <w:tabs>
          <w:tab w:val="left" w:pos="1573"/>
        </w:tabs>
        <w:adjustRightInd w:val="0"/>
        <w:snapToGrid w:val="0"/>
        <w:spacing w:line="360" w:lineRule="auto"/>
        <w:ind w:firstLine="420" w:firstLineChars="200"/>
        <w:jc w:val="left"/>
        <w:rPr>
          <w:szCs w:val="28"/>
          <w:lang w:bidi="ar"/>
        </w:rPr>
      </w:pPr>
      <w:r>
        <w:rPr>
          <w:rFonts w:hint="eastAsia"/>
          <w:szCs w:val="28"/>
          <w:lang w:bidi="ar"/>
        </w:rPr>
        <w:t>影响力提升是本项目成效的体现，也是衡量气象宣传科普工作是否“走出去”的关键指标。</w:t>
      </w:r>
    </w:p>
    <w:p w14:paraId="371D4FED">
      <w:pPr>
        <w:tabs>
          <w:tab w:val="left" w:pos="1573"/>
        </w:tabs>
        <w:adjustRightInd w:val="0"/>
        <w:snapToGrid w:val="0"/>
        <w:spacing w:line="360" w:lineRule="auto"/>
        <w:ind w:firstLine="420" w:firstLineChars="200"/>
        <w:jc w:val="left"/>
        <w:rPr>
          <w:szCs w:val="28"/>
          <w:lang w:bidi="ar"/>
        </w:rPr>
      </w:pPr>
      <w:r>
        <w:rPr>
          <w:rFonts w:hint="eastAsia"/>
          <w:szCs w:val="28"/>
          <w:lang w:bidi="ar"/>
        </w:rPr>
        <w:t>中标方应主动拓展传播渠道，与中国政府网、新华网、人民网等重点新闻网站合作，争取更多转载和引用机会，提升气象影响力，树立气象部门良好社会形象，实现传播效果最大化。中标方应确保中国政府网、新华网等重要网站全年转发气象信息不少于150条。</w:t>
      </w:r>
    </w:p>
    <w:p w14:paraId="1D6F42BD">
      <w:pPr>
        <w:tabs>
          <w:tab w:val="left" w:pos="1573"/>
        </w:tabs>
        <w:adjustRightInd w:val="0"/>
        <w:snapToGrid w:val="0"/>
        <w:spacing w:line="360" w:lineRule="auto"/>
        <w:ind w:firstLine="420" w:firstLineChars="200"/>
        <w:jc w:val="left"/>
        <w:rPr>
          <w:szCs w:val="28"/>
          <w:lang w:bidi="ar"/>
        </w:rPr>
      </w:pPr>
      <w:r>
        <w:rPr>
          <w:rFonts w:hint="eastAsia"/>
          <w:szCs w:val="28"/>
          <w:lang w:bidi="ar"/>
        </w:rPr>
        <w:t>5.运行维护质量</w:t>
      </w:r>
    </w:p>
    <w:p w14:paraId="2F4FE948">
      <w:pPr>
        <w:tabs>
          <w:tab w:val="left" w:pos="1573"/>
        </w:tabs>
        <w:adjustRightInd w:val="0"/>
        <w:snapToGrid w:val="0"/>
        <w:spacing w:line="360" w:lineRule="auto"/>
        <w:ind w:firstLine="420" w:firstLineChars="200"/>
        <w:jc w:val="left"/>
        <w:rPr>
          <w:szCs w:val="28"/>
          <w:lang w:bidi="ar"/>
        </w:rPr>
      </w:pPr>
      <w:r>
        <w:rPr>
          <w:rFonts w:hint="eastAsia"/>
          <w:szCs w:val="28"/>
          <w:lang w:bidi="ar"/>
        </w:rPr>
        <w:t>运行维护质量是项目执行的底线要求，直接关系到政府网站的公信力和部门形象。</w:t>
      </w:r>
    </w:p>
    <w:p w14:paraId="1A75ED2A">
      <w:pPr>
        <w:tabs>
          <w:tab w:val="left" w:pos="1573"/>
        </w:tabs>
        <w:adjustRightInd w:val="0"/>
        <w:snapToGrid w:val="0"/>
        <w:spacing w:line="360" w:lineRule="auto"/>
        <w:ind w:firstLine="420" w:firstLineChars="200"/>
        <w:jc w:val="left"/>
        <w:rPr>
          <w:szCs w:val="28"/>
          <w:lang w:bidi="ar"/>
        </w:rPr>
      </w:pPr>
      <w:r>
        <w:rPr>
          <w:rFonts w:hint="eastAsia"/>
          <w:szCs w:val="28"/>
          <w:lang w:bidi="ar"/>
        </w:rPr>
        <w:t>中标方须建立严格的审校制度，在信息发布前对内容的政治导向、事实依据、数据来源、文字表述等进行核查；在信息发布后利用技术手段对已发布内容进行实时扫描，及时发现并纠正可能的疏漏，确保做到无重大政治性错误，无重大错情及不良影响。</w:t>
      </w:r>
    </w:p>
    <w:p w14:paraId="1176F79D">
      <w:pPr>
        <w:spacing w:line="360" w:lineRule="auto"/>
        <w:ind w:firstLine="420" w:firstLineChars="200"/>
        <w:outlineLvl w:val="1"/>
        <w:rPr>
          <w:b/>
          <w:bCs/>
          <w:color w:val="000000"/>
          <w:szCs w:val="21"/>
        </w:rPr>
      </w:pPr>
      <w:r>
        <w:rPr>
          <w:b/>
          <w:bCs/>
          <w:color w:val="000000"/>
          <w:szCs w:val="21"/>
        </w:rPr>
        <w:t>三、检验考核要求</w:t>
      </w:r>
    </w:p>
    <w:p w14:paraId="18A1F20D">
      <w:pPr>
        <w:snapToGrid w:val="0"/>
        <w:spacing w:line="360" w:lineRule="auto"/>
        <w:ind w:firstLine="420" w:firstLineChars="200"/>
        <w:rPr>
          <w:color w:val="000000"/>
          <w:szCs w:val="21"/>
        </w:rPr>
      </w:pPr>
      <w:r>
        <w:rPr>
          <w:color w:val="000000"/>
          <w:szCs w:val="21"/>
        </w:rPr>
        <w:t>项目进入实施阶段后，</w:t>
      </w:r>
      <w:r>
        <w:rPr>
          <w:rFonts w:hint="eastAsia"/>
          <w:color w:val="000000"/>
          <w:szCs w:val="21"/>
        </w:rPr>
        <w:t>中标方</w:t>
      </w:r>
      <w:r>
        <w:rPr>
          <w:color w:val="000000"/>
          <w:szCs w:val="21"/>
        </w:rPr>
        <w:t>向采购方提供1次中期总结。</w:t>
      </w:r>
    </w:p>
    <w:p w14:paraId="2E9F071F">
      <w:pPr>
        <w:snapToGrid w:val="0"/>
        <w:spacing w:line="360" w:lineRule="auto"/>
        <w:ind w:firstLine="420" w:firstLineChars="200"/>
        <w:rPr>
          <w:color w:val="000000"/>
          <w:szCs w:val="21"/>
        </w:rPr>
      </w:pPr>
      <w:r>
        <w:rPr>
          <w:color w:val="000000"/>
          <w:szCs w:val="21"/>
        </w:rPr>
        <w:t>项目进入交付阶段后，</w:t>
      </w:r>
      <w:r>
        <w:rPr>
          <w:rFonts w:hint="eastAsia"/>
          <w:color w:val="000000"/>
          <w:szCs w:val="21"/>
        </w:rPr>
        <w:t>中标方</w:t>
      </w:r>
      <w:r>
        <w:rPr>
          <w:color w:val="000000"/>
          <w:szCs w:val="21"/>
        </w:rPr>
        <w:t>根据</w:t>
      </w:r>
      <w:r>
        <w:rPr>
          <w:rFonts w:hint="eastAsia"/>
          <w:color w:val="000000"/>
          <w:szCs w:val="21"/>
        </w:rPr>
        <w:t>采购需求</w:t>
      </w:r>
      <w:r>
        <w:rPr>
          <w:color w:val="000000"/>
          <w:szCs w:val="21"/>
        </w:rPr>
        <w:t>、合同中的相关指标形成验收方案</w:t>
      </w:r>
      <w:r>
        <w:rPr>
          <w:rFonts w:hint="eastAsia"/>
          <w:color w:val="000000"/>
          <w:szCs w:val="21"/>
        </w:rPr>
        <w:t>，并</w:t>
      </w:r>
      <w:r>
        <w:rPr>
          <w:color w:val="000000"/>
          <w:szCs w:val="21"/>
        </w:rPr>
        <w:t>依据验收方案开展验收，形成</w:t>
      </w:r>
      <w:r>
        <w:rPr>
          <w:rFonts w:hint="eastAsia"/>
          <w:color w:val="000000"/>
          <w:szCs w:val="21"/>
        </w:rPr>
        <w:t>验收</w:t>
      </w:r>
      <w:r>
        <w:rPr>
          <w:color w:val="000000"/>
          <w:szCs w:val="21"/>
        </w:rPr>
        <w:t>报告</w:t>
      </w:r>
      <w:r>
        <w:rPr>
          <w:rFonts w:hint="eastAsia"/>
          <w:color w:val="000000"/>
          <w:szCs w:val="21"/>
        </w:rPr>
        <w:t>。</w:t>
      </w:r>
      <w:r>
        <w:rPr>
          <w:color w:val="000000"/>
          <w:szCs w:val="21"/>
        </w:rPr>
        <w:t>如果未能通过</w:t>
      </w:r>
      <w:r>
        <w:rPr>
          <w:rFonts w:hint="eastAsia"/>
          <w:color w:val="000000"/>
          <w:szCs w:val="21"/>
        </w:rPr>
        <w:t>验收</w:t>
      </w:r>
      <w:r>
        <w:rPr>
          <w:color w:val="000000"/>
          <w:szCs w:val="21"/>
        </w:rPr>
        <w:t>，待整改后择日重新进行验收。</w:t>
      </w:r>
    </w:p>
    <w:p w14:paraId="20B3C785">
      <w:pPr>
        <w:snapToGrid w:val="0"/>
        <w:spacing w:line="360" w:lineRule="auto"/>
        <w:ind w:firstLine="420" w:firstLineChars="200"/>
        <w:rPr>
          <w:color w:val="000000"/>
          <w:szCs w:val="21"/>
        </w:rPr>
      </w:pPr>
      <w:r>
        <w:rPr>
          <w:rFonts w:hint="eastAsia"/>
          <w:color w:val="000000"/>
          <w:szCs w:val="21"/>
        </w:rPr>
        <w:t>验收报告需包含2.2具体要求中各项指标的完成数据和结论。</w:t>
      </w:r>
    </w:p>
    <w:p w14:paraId="7CD2F4C5">
      <w:pPr>
        <w:snapToGrid w:val="0"/>
        <w:spacing w:line="360" w:lineRule="auto"/>
        <w:ind w:firstLine="420" w:firstLineChars="200"/>
        <w:rPr>
          <w:color w:val="000000"/>
          <w:szCs w:val="21"/>
        </w:rPr>
      </w:pPr>
      <w:r>
        <w:rPr>
          <w:rFonts w:hint="eastAsia"/>
          <w:color w:val="000000"/>
          <w:szCs w:val="21"/>
        </w:rPr>
        <w:t>如验收中发现未达标项，中标方应在规定期限内完成整改，并提交整改情况说明，申请再次验收，直至全部指标合格。</w:t>
      </w:r>
    </w:p>
    <w:p w14:paraId="2F2D7E53">
      <w:pPr>
        <w:spacing w:line="360" w:lineRule="auto"/>
        <w:ind w:firstLine="420" w:firstLineChars="200"/>
        <w:outlineLvl w:val="1"/>
        <w:rPr>
          <w:b/>
          <w:bCs/>
          <w:color w:val="000000"/>
          <w:szCs w:val="21"/>
        </w:rPr>
      </w:pPr>
      <w:r>
        <w:rPr>
          <w:b/>
          <w:bCs/>
          <w:color w:val="000000"/>
          <w:szCs w:val="21"/>
        </w:rPr>
        <w:t>四、售后服务</w:t>
      </w:r>
    </w:p>
    <w:p w14:paraId="5E56E441">
      <w:pPr>
        <w:snapToGrid w:val="0"/>
        <w:spacing w:line="360" w:lineRule="auto"/>
        <w:ind w:firstLine="420" w:firstLineChars="200"/>
        <w:rPr>
          <w:color w:val="000000"/>
          <w:szCs w:val="21"/>
        </w:rPr>
      </w:pPr>
      <w:r>
        <w:rPr>
          <w:rFonts w:hint="eastAsia"/>
          <w:color w:val="000000"/>
          <w:szCs w:val="21"/>
        </w:rPr>
        <w:t>合同</w:t>
      </w:r>
      <w:r>
        <w:rPr>
          <w:color w:val="000000"/>
          <w:szCs w:val="21"/>
        </w:rPr>
        <w:t>有效期内，</w:t>
      </w:r>
      <w:r>
        <w:rPr>
          <w:rFonts w:hint="eastAsia"/>
          <w:color w:val="000000"/>
          <w:szCs w:val="21"/>
        </w:rPr>
        <w:t>中标方</w:t>
      </w:r>
      <w:r>
        <w:rPr>
          <w:color w:val="000000"/>
          <w:szCs w:val="21"/>
        </w:rPr>
        <w:t>须配备一支稳定的服务团队，并负责产品的维护工作；</w:t>
      </w:r>
      <w:r>
        <w:rPr>
          <w:rFonts w:hint="eastAsia"/>
          <w:color w:val="000000"/>
          <w:szCs w:val="21"/>
        </w:rPr>
        <w:t>供应商</w:t>
      </w:r>
      <w:r>
        <w:rPr>
          <w:color w:val="000000"/>
          <w:szCs w:val="21"/>
        </w:rPr>
        <w:t>应随时进行电话应答。</w:t>
      </w:r>
    </w:p>
    <w:p w14:paraId="647034A2">
      <w:pPr>
        <w:snapToGrid w:val="0"/>
        <w:spacing w:line="360" w:lineRule="auto"/>
        <w:ind w:firstLine="420" w:firstLineChars="200"/>
        <w:rPr>
          <w:color w:val="000000"/>
          <w:szCs w:val="21"/>
        </w:rPr>
      </w:pPr>
      <w:r>
        <w:rPr>
          <w:rFonts w:hint="eastAsia"/>
          <w:color w:val="000000"/>
          <w:szCs w:val="21"/>
        </w:rPr>
        <w:t>服务团队应保持人员相对固定，如需更换关键岗位人员，须提前征得采购方同意，并做好工作交接。</w:t>
      </w:r>
    </w:p>
    <w:p w14:paraId="5B5CE090">
      <w:pPr>
        <w:snapToGrid w:val="0"/>
        <w:spacing w:line="360" w:lineRule="auto"/>
        <w:ind w:firstLine="420" w:firstLineChars="200"/>
        <w:rPr>
          <w:color w:val="000000"/>
          <w:szCs w:val="21"/>
        </w:rPr>
      </w:pPr>
      <w:r>
        <w:rPr>
          <w:rFonts w:hint="eastAsia"/>
          <w:color w:val="000000"/>
          <w:szCs w:val="21"/>
        </w:rPr>
        <w:t>维护工作包括但不限于网站内容的日常更新、技术故障的排查修复以及应对突发状况的应急响应。</w:t>
      </w:r>
    </w:p>
    <w:p w14:paraId="05430538">
      <w:pPr>
        <w:snapToGrid w:val="0"/>
        <w:spacing w:line="360" w:lineRule="auto"/>
        <w:ind w:firstLine="420" w:firstLineChars="200"/>
        <w:rPr>
          <w:color w:val="000000"/>
          <w:szCs w:val="21"/>
        </w:rPr>
      </w:pPr>
      <w:r>
        <w:rPr>
          <w:rFonts w:hint="eastAsia"/>
          <w:color w:val="000000"/>
          <w:szCs w:val="21"/>
        </w:rPr>
        <w:t>中标方的电话应答做到工作时间即时响应、非工作时间及节假日安排专人值班接听，以确保及时处理采购方提出的问题。</w:t>
      </w:r>
    </w:p>
    <w:p w14:paraId="08BA4D8D">
      <w:pPr>
        <w:spacing w:line="360" w:lineRule="auto"/>
        <w:ind w:firstLine="420" w:firstLineChars="200"/>
        <w:outlineLvl w:val="1"/>
        <w:rPr>
          <w:b/>
          <w:bCs/>
          <w:color w:val="000000"/>
          <w:szCs w:val="21"/>
        </w:rPr>
      </w:pPr>
      <w:r>
        <w:rPr>
          <w:rFonts w:hint="eastAsia"/>
          <w:b/>
          <w:bCs/>
          <w:color w:val="000000"/>
          <w:szCs w:val="21"/>
        </w:rPr>
        <w:t>五</w:t>
      </w:r>
      <w:r>
        <w:rPr>
          <w:b/>
          <w:bCs/>
          <w:color w:val="000000"/>
          <w:szCs w:val="21"/>
        </w:rPr>
        <w:t xml:space="preserve">、知识产权原则 </w:t>
      </w:r>
    </w:p>
    <w:p w14:paraId="4F94AD29">
      <w:pPr>
        <w:snapToGrid w:val="0"/>
        <w:spacing w:line="360" w:lineRule="auto"/>
        <w:ind w:firstLine="420" w:firstLineChars="200"/>
        <w:rPr>
          <w:color w:val="000000"/>
          <w:szCs w:val="21"/>
        </w:rPr>
      </w:pPr>
      <w:r>
        <w:rPr>
          <w:color w:val="000000"/>
          <w:szCs w:val="21"/>
        </w:rPr>
        <w:t xml:space="preserve">1．符合法律规定及当事人约定的原则 </w:t>
      </w:r>
    </w:p>
    <w:p w14:paraId="40EB70EA">
      <w:pPr>
        <w:snapToGrid w:val="0"/>
        <w:spacing w:line="360" w:lineRule="auto"/>
        <w:ind w:firstLine="420" w:firstLineChars="200"/>
        <w:rPr>
          <w:color w:val="000000"/>
          <w:szCs w:val="21"/>
        </w:rPr>
      </w:pPr>
      <w:r>
        <w:rPr>
          <w:rFonts w:hint="eastAsia"/>
          <w:color w:val="000000"/>
          <w:szCs w:val="21"/>
        </w:rPr>
        <w:t>本原则是本项目知识产权归属和处理方式的基本遵循。</w:t>
      </w:r>
      <w:r>
        <w:rPr>
          <w:color w:val="000000"/>
          <w:szCs w:val="21"/>
        </w:rPr>
        <w:t>任何相关事项均应当符合法律规定，及应当符合当事人的约定。</w:t>
      </w:r>
    </w:p>
    <w:p w14:paraId="7F8AF5BF">
      <w:pPr>
        <w:snapToGrid w:val="0"/>
        <w:spacing w:line="360" w:lineRule="auto"/>
        <w:ind w:firstLine="420" w:firstLineChars="200"/>
        <w:rPr>
          <w:color w:val="000000"/>
          <w:szCs w:val="21"/>
        </w:rPr>
      </w:pPr>
      <w:r>
        <w:rPr>
          <w:rFonts w:hint="eastAsia"/>
          <w:color w:val="000000"/>
          <w:szCs w:val="21"/>
        </w:rPr>
        <w:t>中标方在项目实施过程中应自觉遵守《中华人民共和国著作权法》等相关法律法规，不得超越法律和合同授权。</w:t>
      </w:r>
    </w:p>
    <w:p w14:paraId="5DCBE259">
      <w:pPr>
        <w:snapToGrid w:val="0"/>
        <w:spacing w:line="360" w:lineRule="auto"/>
        <w:ind w:firstLine="420" w:firstLineChars="200"/>
        <w:rPr>
          <w:color w:val="000000"/>
          <w:szCs w:val="21"/>
        </w:rPr>
      </w:pPr>
      <w:r>
        <w:rPr>
          <w:color w:val="000000"/>
          <w:szCs w:val="21"/>
        </w:rPr>
        <w:t xml:space="preserve">2．开发成果归属清晰原则 </w:t>
      </w:r>
    </w:p>
    <w:p w14:paraId="3DF97CBF">
      <w:pPr>
        <w:snapToGrid w:val="0"/>
        <w:spacing w:line="360" w:lineRule="auto"/>
        <w:ind w:firstLine="420" w:firstLineChars="200"/>
        <w:rPr>
          <w:color w:val="000000"/>
          <w:szCs w:val="21"/>
        </w:rPr>
      </w:pPr>
      <w:r>
        <w:rPr>
          <w:color w:val="000000"/>
          <w:szCs w:val="21"/>
        </w:rPr>
        <w:t>中标人有不可争议的义务确保采购人依据本次采购所获得的知识产权不存在任何瑕疵并且可以不受限制地行使相关权利，包括各项延伸权利。</w:t>
      </w:r>
    </w:p>
    <w:p w14:paraId="24A9959F">
      <w:pPr>
        <w:snapToGrid w:val="0"/>
        <w:spacing w:line="360" w:lineRule="auto"/>
        <w:ind w:firstLine="420" w:firstLineChars="200"/>
        <w:rPr>
          <w:color w:val="000000"/>
          <w:szCs w:val="21"/>
        </w:rPr>
      </w:pPr>
      <w:r>
        <w:rPr>
          <w:color w:val="000000"/>
          <w:szCs w:val="21"/>
        </w:rPr>
        <w:t xml:space="preserve">若因此发生任何争议均应当由中标人独自承担全部及/或任何责任，包括但不限于应当承担其自身及采购方为排除任何争议或瑕疵所应当或所需支付的一切相关/或由此引起的费用。 </w:t>
      </w:r>
    </w:p>
    <w:p w14:paraId="3069BE38">
      <w:pPr>
        <w:snapToGrid w:val="0"/>
        <w:spacing w:line="360" w:lineRule="auto"/>
        <w:ind w:firstLine="420" w:firstLineChars="200"/>
        <w:rPr>
          <w:color w:val="000000"/>
          <w:szCs w:val="21"/>
        </w:rPr>
      </w:pPr>
      <w:r>
        <w:rPr>
          <w:color w:val="000000"/>
          <w:szCs w:val="21"/>
        </w:rPr>
        <w:t xml:space="preserve">3．保护知识产权原则 </w:t>
      </w:r>
    </w:p>
    <w:p w14:paraId="3052201C">
      <w:pPr>
        <w:snapToGrid w:val="0"/>
        <w:spacing w:line="360" w:lineRule="auto"/>
        <w:ind w:firstLine="420" w:firstLineChars="200"/>
        <w:rPr>
          <w:color w:val="000000"/>
          <w:szCs w:val="21"/>
        </w:rPr>
      </w:pPr>
      <w:r>
        <w:rPr>
          <w:color w:val="000000"/>
          <w:szCs w:val="21"/>
        </w:rPr>
        <w:t>中标人应当保证其有关参与本次采购相关的活动包括履行本次采购的任何行为，以及本次采购活动结束之后的任何涉及到本次采购的行为，均不会侵犯任何第三方的知识产权。</w:t>
      </w:r>
    </w:p>
    <w:p w14:paraId="60C51CB2">
      <w:pPr>
        <w:snapToGrid w:val="0"/>
        <w:spacing w:line="360" w:lineRule="auto"/>
        <w:ind w:firstLine="420" w:firstLineChars="200"/>
        <w:rPr>
          <w:color w:val="000000"/>
          <w:szCs w:val="21"/>
        </w:rPr>
      </w:pPr>
      <w:r>
        <w:rPr>
          <w:color w:val="000000"/>
          <w:szCs w:val="21"/>
        </w:rPr>
        <w:t>若因此发生任何争议、侵权、均应当由中标人独自承担全部及/或任何责任，包括但不限于应当承担其自身及采购中心为排除任何争议及/或赔偿侵权所应当或所需支付的一切相关及/或由此引起的费用。</w:t>
      </w:r>
    </w:p>
    <w:p w14:paraId="68E2B15D">
      <w:pPr>
        <w:spacing w:line="360" w:lineRule="auto"/>
        <w:ind w:firstLine="420" w:firstLineChars="200"/>
        <w:outlineLvl w:val="1"/>
        <w:rPr>
          <w:b/>
          <w:bCs/>
          <w:color w:val="000000"/>
          <w:szCs w:val="21"/>
        </w:rPr>
      </w:pPr>
      <w:r>
        <w:rPr>
          <w:rFonts w:hint="eastAsia"/>
          <w:b/>
          <w:bCs/>
          <w:color w:val="000000"/>
          <w:szCs w:val="21"/>
        </w:rPr>
        <w:t>六</w:t>
      </w:r>
      <w:r>
        <w:rPr>
          <w:b/>
          <w:bCs/>
          <w:color w:val="000000"/>
          <w:szCs w:val="21"/>
        </w:rPr>
        <w:t xml:space="preserve">、项目组人员要求 </w:t>
      </w:r>
    </w:p>
    <w:p w14:paraId="7CF7BDDC">
      <w:pPr>
        <w:snapToGrid w:val="0"/>
        <w:spacing w:line="360" w:lineRule="auto"/>
        <w:ind w:firstLine="420" w:firstLineChars="200"/>
        <w:rPr>
          <w:color w:val="000000"/>
          <w:szCs w:val="21"/>
        </w:rPr>
      </w:pPr>
      <w:r>
        <w:rPr>
          <w:rFonts w:hint="eastAsia"/>
          <w:color w:val="000000"/>
          <w:szCs w:val="21"/>
        </w:rPr>
        <w:t>响应人</w:t>
      </w:r>
      <w:r>
        <w:rPr>
          <w:color w:val="000000"/>
          <w:szCs w:val="21"/>
        </w:rPr>
        <w:t>必须成立合理的组织机构，</w:t>
      </w:r>
      <w:r>
        <w:rPr>
          <w:rFonts w:ascii="宋体" w:hAnsi="宋体"/>
          <w:color w:val="000000"/>
          <w:szCs w:val="21"/>
        </w:rPr>
        <w:t>成立</w:t>
      </w:r>
      <w:r>
        <w:rPr>
          <w:rFonts w:ascii="宋体" w:hAnsi="宋体" w:hint="eastAsia"/>
          <w:color w:val="000000"/>
          <w:szCs w:val="21"/>
        </w:rPr>
        <w:t>专门团队</w:t>
      </w:r>
      <w:r>
        <w:rPr>
          <w:rFonts w:ascii="宋体" w:hAnsi="宋体"/>
          <w:color w:val="000000"/>
          <w:szCs w:val="21"/>
        </w:rPr>
        <w:t>，安排足够的高素质人才参加本项目工作。</w:t>
      </w:r>
      <w:r>
        <w:rPr>
          <w:color w:val="000000"/>
          <w:szCs w:val="21"/>
        </w:rPr>
        <w:t xml:space="preserve"> </w:t>
      </w:r>
    </w:p>
    <w:p w14:paraId="4EE7CC5B">
      <w:pPr>
        <w:snapToGrid w:val="0"/>
        <w:spacing w:line="360" w:lineRule="auto"/>
        <w:ind w:firstLine="420" w:firstLineChars="200"/>
        <w:rPr>
          <w:color w:val="000000"/>
          <w:szCs w:val="21"/>
        </w:rPr>
      </w:pPr>
      <w:r>
        <w:rPr>
          <w:rFonts w:hint="eastAsia"/>
          <w:color w:val="000000"/>
          <w:szCs w:val="21"/>
        </w:rPr>
        <w:t>响应人的组织机构应层次分明、职责清晰，确保项目高效执行。</w:t>
      </w:r>
    </w:p>
    <w:p w14:paraId="0C096AF5">
      <w:pPr>
        <w:snapToGrid w:val="0"/>
        <w:spacing w:line="360" w:lineRule="auto"/>
        <w:ind w:firstLine="420" w:firstLineChars="200"/>
        <w:rPr>
          <w:color w:val="000000"/>
          <w:szCs w:val="21"/>
        </w:rPr>
      </w:pPr>
      <w:r>
        <w:rPr>
          <w:rFonts w:hint="eastAsia"/>
          <w:color w:val="000000"/>
          <w:szCs w:val="21"/>
        </w:rPr>
        <w:t>高素质人才应具备相应的专业知识背景和丰富的工作经验，最好具备在气象领域或网站运营方面的工作经验，以确保能快速高效完成工作任务。</w:t>
      </w:r>
    </w:p>
    <w:p w14:paraId="52FB4D4A">
      <w:pPr>
        <w:spacing w:line="360" w:lineRule="auto"/>
        <w:ind w:firstLine="420" w:firstLineChars="200"/>
        <w:rPr>
          <w:color w:val="000000"/>
          <w:szCs w:val="21"/>
        </w:rPr>
      </w:pPr>
      <w:r>
        <w:rPr>
          <w:color w:val="000000"/>
          <w:szCs w:val="21"/>
        </w:rPr>
        <w:t>在</w:t>
      </w:r>
      <w:r>
        <w:rPr>
          <w:rFonts w:hint="eastAsia"/>
          <w:color w:val="000000"/>
          <w:szCs w:val="21"/>
        </w:rPr>
        <w:t>团队</w:t>
      </w:r>
      <w:r>
        <w:rPr>
          <w:color w:val="000000"/>
          <w:szCs w:val="21"/>
        </w:rPr>
        <w:t>中应明确各岗位的职责，确保项目顺利实施，应分别配备有项目经理、</w:t>
      </w:r>
      <w:r>
        <w:rPr>
          <w:rFonts w:hint="eastAsia"/>
          <w:color w:val="000000"/>
          <w:szCs w:val="21"/>
        </w:rPr>
        <w:t>内容</w:t>
      </w:r>
      <w:r>
        <w:rPr>
          <w:color w:val="000000"/>
          <w:szCs w:val="21"/>
        </w:rPr>
        <w:t>负责人。</w:t>
      </w:r>
      <w:r>
        <w:rPr>
          <w:rFonts w:hint="eastAsia"/>
          <w:color w:val="000000"/>
          <w:szCs w:val="21"/>
        </w:rPr>
        <w:t>响应人</w:t>
      </w:r>
      <w:r>
        <w:rPr>
          <w:color w:val="000000"/>
          <w:szCs w:val="21"/>
        </w:rPr>
        <w:t>应</w:t>
      </w:r>
      <w:r>
        <w:rPr>
          <w:rFonts w:ascii="宋体" w:hAnsi="宋体" w:hint="eastAsia"/>
          <w:color w:val="000000"/>
          <w:szCs w:val="21"/>
        </w:rPr>
        <w:t>形成</w:t>
      </w:r>
      <w:r>
        <w:rPr>
          <w:rFonts w:ascii="宋体" w:hAnsi="宋体"/>
          <w:color w:val="000000"/>
          <w:szCs w:val="21"/>
        </w:rPr>
        <w:t>不少于</w:t>
      </w:r>
      <w:r>
        <w:rPr>
          <w:rFonts w:ascii="宋体" w:hAnsi="宋体" w:hint="eastAsia"/>
          <w:color w:val="000000"/>
          <w:szCs w:val="21"/>
        </w:rPr>
        <w:t>5</w:t>
      </w:r>
      <w:r>
        <w:rPr>
          <w:rFonts w:ascii="宋体" w:hAnsi="宋体"/>
          <w:color w:val="000000"/>
          <w:szCs w:val="21"/>
        </w:rPr>
        <w:t>人</w:t>
      </w:r>
      <w:r>
        <w:rPr>
          <w:rFonts w:ascii="宋体" w:hAnsi="宋体" w:hint="eastAsia"/>
          <w:color w:val="000000"/>
          <w:szCs w:val="21"/>
        </w:rPr>
        <w:t>的团队</w:t>
      </w:r>
      <w:r>
        <w:rPr>
          <w:rFonts w:ascii="宋体" w:hAnsi="宋体"/>
          <w:color w:val="000000"/>
          <w:szCs w:val="21"/>
        </w:rPr>
        <w:t>，其中专职人员</w:t>
      </w:r>
      <w:r>
        <w:rPr>
          <w:rFonts w:ascii="宋体" w:hAnsi="宋体" w:hint="eastAsia"/>
          <w:color w:val="000000"/>
          <w:szCs w:val="21"/>
        </w:rPr>
        <w:t>至少3</w:t>
      </w:r>
      <w:r>
        <w:rPr>
          <w:rFonts w:ascii="宋体" w:hAnsi="宋体"/>
          <w:color w:val="000000"/>
          <w:szCs w:val="21"/>
        </w:rPr>
        <w:t>人</w:t>
      </w:r>
      <w:r>
        <w:rPr>
          <w:color w:val="000000"/>
          <w:szCs w:val="21"/>
        </w:rPr>
        <w:t>。</w:t>
      </w:r>
    </w:p>
    <w:p w14:paraId="784ADB47">
      <w:pPr>
        <w:spacing w:line="360" w:lineRule="auto"/>
        <w:ind w:firstLine="420" w:firstLineChars="200"/>
      </w:pPr>
      <w:r>
        <w:rPr>
          <w:rFonts w:hint="eastAsia"/>
        </w:rPr>
        <w:t>项目经理负责统筹项目整体进度、协调各方资源、把控服务质量以及与采购方的日常沟通对接。</w:t>
      </w:r>
    </w:p>
    <w:p w14:paraId="03F97B49">
      <w:pPr>
        <w:spacing w:line="360" w:lineRule="auto"/>
        <w:ind w:firstLine="420" w:firstLineChars="200"/>
      </w:pPr>
      <w:r>
        <w:rPr>
          <w:rFonts w:hint="eastAsia"/>
        </w:rPr>
        <w:t>内容负责人负责网站内容的策划、审核与质量把关，确保信息发布的专业性和准确性。</w:t>
      </w:r>
    </w:p>
    <w:p w14:paraId="0C31ECF6">
      <w:pPr>
        <w:spacing w:line="360" w:lineRule="auto"/>
        <w:ind w:firstLine="420" w:firstLineChars="200"/>
      </w:pPr>
      <w:r>
        <w:rPr>
          <w:rFonts w:hint="eastAsia"/>
        </w:rPr>
        <w:t>团队还应配置网站编辑等岗位人员，团队专职人员应全身心投入本项目工作，以确保服务质量。</w:t>
      </w:r>
    </w:p>
    <w:p w14:paraId="771A6D31"/>
    <w:p w:rsidR="00A77B3E"/>
    <w:p>
      <w:pPr>
        <w:spacing w:before="156" w:beforeLines="50" w:line="360" w:lineRule="auto"/>
        <w:jc w:val="center"/>
        <w:outlineLvl w:val="1"/>
        <w:rPr>
          <w:rFonts w:ascii="宋体" w:eastAsia="宋体" w:hAnsi="宋体" w:cs="Times New Roman"/>
          <w:b/>
          <w:sz w:val="30"/>
          <w:szCs w:val="30"/>
        </w:rPr>
        <w:sectPr>
          <w:pgSz w:w="11906" w:h="16838"/>
          <w:pgMar w:top="1418" w:right="1418" w:bottom="1418" w:left="1701" w:header="851" w:footer="851" w:gutter="0"/>
          <w:cols w:num="1" w:space="720"/>
          <w:docGrid w:type="linesAndChars" w:linePitch="312" w:charSpace="0"/>
        </w:sectPr>
      </w:pPr>
      <w:bookmarkEnd w:id="57"/>
    </w:p>
    <w:p w14:paraId="3FF45D37">
      <w:pPr>
        <w:spacing w:before="156" w:beforeLines="50" w:line="360" w:lineRule="auto"/>
        <w:jc w:val="center"/>
        <w:outlineLvl w:val="1"/>
        <w:rPr>
          <w:rFonts w:ascii="宋体" w:eastAsia="宋体" w:hAnsi="宋体" w:cs="Times New Roman"/>
          <w:b/>
          <w:sz w:val="30"/>
          <w:szCs w:val="30"/>
        </w:rPr>
      </w:pPr>
      <w:bookmarkStart w:id="58" w:name="投标被拒绝条款专用部分_JJTK"/>
      <w:r>
        <w:rPr>
          <w:rFonts w:ascii="宋体" w:eastAsia="宋体" w:hAnsi="宋体" w:cs="Times New Roman" w:hint="eastAsia"/>
          <w:b/>
          <w:sz w:val="30"/>
          <w:szCs w:val="30"/>
        </w:rPr>
        <w:t>第八章  响应被拒绝条款专用部分</w:t>
      </w:r>
    </w:p>
    <w:p w14:paraId="1440D390">
      <w:pPr>
        <w:adjustRightInd w:val="0"/>
        <w:snapToGrid w:val="0"/>
        <w:spacing w:before="156" w:beforeLines="50" w:line="360" w:lineRule="auto"/>
        <w:rPr>
          <w:rFonts w:ascii="宋体" w:eastAsia="宋体" w:hAnsi="宋体" w:cs="Times New Roman"/>
          <w:szCs w:val="21"/>
        </w:rPr>
      </w:pPr>
    </w:p>
    <w:p w14:paraId="7C5CE5AC">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50CCAD61">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10A6C76D">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0D8A0BE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0E7188C8">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23A3010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96FCA85">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3380DF83">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1CCB4101">
        <w:tblPrEx>
          <w:tblW w:w="0" w:type="auto"/>
          <w:tblInd w:w="0" w:type="dxa"/>
          <w:tblLayout w:type="fixed"/>
          <w:tblCellMar>
            <w:top w:w="0" w:type="dxa"/>
            <w:left w:w="108" w:type="dxa"/>
            <w:bottom w:w="0" w:type="dxa"/>
            <w:right w:w="108" w:type="dxa"/>
          </w:tblCellMar>
        </w:tblPrEx>
        <w:trPr>
          <w:cantSplit/>
        </w:trPr>
        <w:tc>
          <w:tcPr>
            <w:tcW w:w="544" w:type="dxa"/>
            <w:vAlign w:val="center"/>
          </w:tcPr>
          <w:p w14:paraId="615181D6">
            <w:pPr>
              <w:numPr>
                <w:ilvl w:val="0"/>
                <w:numId w:val="4"/>
              </w:numPr>
              <w:rPr>
                <w:rFonts w:ascii="宋体" w:eastAsia="宋体" w:hAnsi="宋体" w:cs="Times New Roman"/>
                <w:sz w:val="18"/>
                <w:szCs w:val="18"/>
              </w:rPr>
            </w:pPr>
          </w:p>
        </w:tc>
        <w:tc>
          <w:tcPr>
            <w:tcW w:w="898" w:type="dxa"/>
            <w:vAlign w:val="center"/>
          </w:tcPr>
          <w:p w14:paraId="52C79424">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418457BD">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1、xxxxxx；2、xxxxxx</w:t>
            </w:r>
          </w:p>
        </w:tc>
      </w:tr>
      <w:tr w14:paraId="13E76CBF">
        <w:tblPrEx>
          <w:tblW w:w="0" w:type="auto"/>
          <w:tblInd w:w="0" w:type="dxa"/>
          <w:tblLayout w:type="fixed"/>
          <w:tblCellMar>
            <w:top w:w="0" w:type="dxa"/>
            <w:left w:w="108" w:type="dxa"/>
            <w:bottom w:w="0" w:type="dxa"/>
            <w:right w:w="108" w:type="dxa"/>
          </w:tblCellMar>
        </w:tblPrEx>
        <w:trPr>
          <w:cantSplit/>
        </w:trPr>
        <w:tc>
          <w:tcPr>
            <w:tcW w:w="544" w:type="dxa"/>
            <w:vAlign w:val="center"/>
          </w:tcPr>
          <w:p w14:paraId="44484FD0">
            <w:pPr>
              <w:numPr>
                <w:ilvl w:val="0"/>
                <w:numId w:val="4"/>
              </w:numPr>
              <w:rPr>
                <w:rFonts w:ascii="宋体" w:eastAsia="宋体" w:hAnsi="宋体" w:cs="Times New Roman"/>
                <w:sz w:val="18"/>
                <w:szCs w:val="18"/>
              </w:rPr>
            </w:pPr>
          </w:p>
        </w:tc>
        <w:tc>
          <w:tcPr>
            <w:tcW w:w="898" w:type="dxa"/>
            <w:vAlign w:val="center"/>
          </w:tcPr>
          <w:p w14:paraId="0C7B16AE">
            <w:pPr>
              <w:jc w:val="center"/>
              <w:rPr>
                <w:rFonts w:ascii="宋体" w:eastAsia="宋体" w:hAnsi="宋体" w:cs="Times New Roman"/>
                <w:sz w:val="18"/>
                <w:szCs w:val="18"/>
              </w:rPr>
            </w:pPr>
          </w:p>
        </w:tc>
        <w:tc>
          <w:tcPr>
            <w:tcW w:w="7347" w:type="dxa"/>
            <w:vAlign w:val="center"/>
          </w:tcPr>
          <w:p w14:paraId="56D3AE8A">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478C2145">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36E75A2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第七章  采购需求</w:t>
            </w:r>
          </w:p>
        </w:tc>
      </w:tr>
      <w:tr w14:paraId="12971C78">
        <w:tblPrEx>
          <w:tblW w:w="0" w:type="auto"/>
          <w:tblInd w:w="0" w:type="dxa"/>
          <w:tblLayout w:type="fixed"/>
          <w:tblCellMar>
            <w:top w:w="0" w:type="dxa"/>
            <w:left w:w="108" w:type="dxa"/>
            <w:bottom w:w="0" w:type="dxa"/>
            <w:right w:w="108" w:type="dxa"/>
          </w:tblCellMar>
        </w:tblPrEx>
        <w:trPr>
          <w:cantSplit/>
        </w:trPr>
        <w:tc>
          <w:tcPr>
            <w:tcW w:w="544" w:type="dxa"/>
            <w:vAlign w:val="center"/>
          </w:tcPr>
          <w:p w14:paraId="178B168B">
            <w:pPr>
              <w:numPr>
                <w:ilvl w:val="0"/>
                <w:numId w:val="4"/>
              </w:numPr>
              <w:rPr>
                <w:rFonts w:ascii="宋体" w:eastAsia="宋体" w:hAnsi="宋体" w:cs="Times New Roman"/>
                <w:sz w:val="18"/>
                <w:szCs w:val="18"/>
              </w:rPr>
            </w:pPr>
          </w:p>
        </w:tc>
        <w:tc>
          <w:tcPr>
            <w:tcW w:w="898" w:type="dxa"/>
            <w:vAlign w:val="center"/>
          </w:tcPr>
          <w:p w14:paraId="723C590B">
            <w:pPr>
              <w:jc w:val="center"/>
              <w:rPr>
                <w:rFonts w:ascii="宋体" w:eastAsia="宋体" w:hAnsi="宋体" w:cs="Times New Roman"/>
                <w:sz w:val="18"/>
                <w:szCs w:val="18"/>
              </w:rPr>
            </w:pPr>
          </w:p>
        </w:tc>
        <w:tc>
          <w:tcPr>
            <w:tcW w:w="7347" w:type="dxa"/>
            <w:vAlign w:val="center"/>
          </w:tcPr>
          <w:p w14:paraId="78D6241E">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14:paraId="5FEE1D9E">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6BFAFBBF"/>
    <w:p w:rsidR="00A77B3E"/>
    <w:p>
      <w:pPr>
        <w:spacing w:before="156" w:beforeLines="50" w:line="360" w:lineRule="auto"/>
        <w:jc w:val="center"/>
        <w:outlineLvl w:val="1"/>
        <w:rPr>
          <w:rFonts w:ascii="宋体" w:eastAsia="宋体" w:hAnsi="宋体" w:cs="Times New Roman"/>
          <w:b/>
          <w:sz w:val="30"/>
          <w:szCs w:val="30"/>
        </w:rPr>
        <w:sectPr>
          <w:headerReference w:type="default" r:id="rId12"/>
          <w:footerReference w:type="default" r:id="rId13"/>
          <w:pgSz w:w="11906" w:h="16838"/>
          <w:pgMar w:top="1440" w:right="1800" w:bottom="1440" w:left="1800" w:header="851" w:footer="992" w:gutter="0"/>
          <w:cols w:num="1" w:space="425"/>
          <w:docGrid w:type="lines" w:linePitch="312" w:charSpace="0"/>
        </w:sectPr>
      </w:pPr>
      <w:bookmarkEnd w:id="58"/>
    </w:p>
    <w:p w14:paraId="7D9D4106">
      <w:pPr>
        <w:spacing w:before="156" w:beforeLines="50" w:line="360" w:lineRule="auto"/>
        <w:rPr>
          <w:rFonts w:ascii="宋体" w:eastAsia="宋体" w:hAnsi="宋体" w:cs="Times New Roman"/>
          <w:szCs w:val="21"/>
        </w:rPr>
      </w:pPr>
    </w:p>
    <w:p w14:paraId="01C15A54">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47ADA8D">
      <w:pPr>
        <w:spacing w:line="360" w:lineRule="auto"/>
        <w:rPr>
          <w:rFonts w:ascii="Times New Roman" w:eastAsia="宋体" w:hAnsi="Times New Roman" w:cs="Times New Roman"/>
          <w:b/>
          <w:bCs/>
          <w:sz w:val="28"/>
          <w:szCs w:val="28"/>
        </w:rPr>
      </w:pPr>
    </w:p>
    <w:p>
      <w:pPr>
        <w:jc w:val="center"/>
        <w:rPr>
          <w:rFonts w:ascii="Arial Unicode MS" w:eastAsia="Arial Unicode MS" w:hAnsi="Arial Unicode MS" w:cs="Arial Unicode MS"/>
          <w:color w:val="333333"/>
          <w:sz w:val="36"/>
          <w:szCs w:val="36"/>
        </w:rPr>
      </w:pPr>
      <w:bookmarkStart w:id="59" w:name="采购公告合同部分_ZBGGHT"/>
      <w:r>
        <w:rPr>
          <w:rFonts w:ascii="Arial Unicode MS" w:eastAsia="Arial Unicode MS" w:hAnsi="Arial Unicode MS" w:cs="Arial Unicode MS" w:hint="eastAsia"/>
          <w:color w:val="333333"/>
          <w:sz w:val="36"/>
          <w:szCs w:val="36"/>
        </w:rPr>
        <w:t xml:space="preserve">中国气象局办公室与 XXXXX </w:t>
      </w:r>
    </w:p>
    <w:p>
      <w:pPr>
        <w:jc w:val="center"/>
        <w:rPr>
          <w:rFonts w:ascii="Arial Unicode MS" w:eastAsia="Arial Unicode MS" w:hAnsi="Arial Unicode MS" w:cs="Arial Unicode MS"/>
          <w:color w:val="333333"/>
          <w:sz w:val="36"/>
          <w:szCs w:val="36"/>
        </w:rPr>
      </w:pPr>
      <w:r>
        <w:rPr>
          <w:rFonts w:ascii="Arial Unicode MS" w:eastAsia="Arial Unicode MS" w:hAnsi="Arial Unicode MS" w:cs="Arial Unicode MS" w:hint="eastAsia"/>
          <w:color w:val="333333"/>
          <w:sz w:val="36"/>
          <w:szCs w:val="36"/>
        </w:rPr>
        <w:t>委托服务合同</w:t>
      </w:r>
    </w:p>
    <w:p>
      <w:pPr>
        <w:jc w:val="center"/>
        <w:rPr>
          <w:rFonts w:ascii="Arial Unicode MS" w:eastAsia="Arial Unicode MS" w:hAnsi="Arial Unicode MS" w:cs="Arial Unicode MS"/>
          <w:color w:val="333333"/>
          <w:sz w:val="36"/>
          <w:szCs w:val="36"/>
        </w:rPr>
      </w:pPr>
    </w:p>
    <w:p>
      <w:pPr>
        <w:jc w:val="center"/>
      </w:pPr>
    </w:p>
    <w:p>
      <w:pPr>
        <w:widowControl/>
        <w:spacing w:line="276" w:lineRule="auto"/>
        <w:ind w:firstLine="420"/>
        <w:jc w:val="left"/>
        <w:rPr>
          <w:rFonts w:ascii="宋体" w:hAnsi="宋体" w:cs="宋体"/>
          <w:color w:val="000000"/>
          <w:kern w:val="0"/>
        </w:rPr>
      </w:pPr>
      <w:r>
        <w:rPr>
          <w:rFonts w:ascii="宋体" w:hAnsi="宋体" w:cs="宋体" w:hint="eastAsia"/>
          <w:b/>
          <w:color w:val="000000"/>
          <w:kern w:val="0"/>
          <w:sz w:val="24"/>
          <w:szCs w:val="24"/>
        </w:rPr>
        <w:t>甲方（委托方）</w:t>
      </w:r>
      <w:r>
        <w:rPr>
          <w:rFonts w:ascii="宋体" w:hAnsi="宋体" w:cs="宋体" w:hint="eastAsia"/>
          <w:color w:val="000000"/>
          <w:kern w:val="0"/>
          <w:sz w:val="24"/>
          <w:szCs w:val="24"/>
        </w:rPr>
        <w:t>：</w:t>
      </w:r>
      <w:r>
        <w:rPr>
          <w:rFonts w:ascii="宋体" w:hAnsi="宋体" w:cs="宋体"/>
          <w:color w:val="000000"/>
          <w:kern w:val="0"/>
          <w:sz w:val="24"/>
          <w:szCs w:val="24"/>
        </w:rPr>
        <w:t xml:space="preserve"> </w:t>
      </w:r>
      <w:r>
        <w:rPr>
          <w:rFonts w:ascii="宋体" w:hAnsi="宋体" w:cs="宋体" w:hint="eastAsia"/>
          <w:color w:val="000000"/>
          <w:kern w:val="0"/>
          <w:sz w:val="24"/>
          <w:szCs w:val="24"/>
        </w:rPr>
        <w:t>中国气象局办公室</w:t>
      </w:r>
    </w:p>
    <w:p>
      <w:pPr>
        <w:widowControl/>
        <w:spacing w:line="276" w:lineRule="auto"/>
        <w:ind w:firstLine="420"/>
        <w:jc w:val="left"/>
        <w:rPr>
          <w:rFonts w:ascii="宋体" w:hAnsi="宋体" w:cs="宋体"/>
          <w:color w:val="000000"/>
          <w:kern w:val="0"/>
        </w:rPr>
      </w:pPr>
      <w:r>
        <w:rPr>
          <w:rFonts w:ascii="宋体" w:hAnsi="宋体" w:cs="宋体" w:hint="eastAsia"/>
          <w:b/>
          <w:color w:val="000000"/>
          <w:kern w:val="0"/>
          <w:sz w:val="24"/>
          <w:szCs w:val="24"/>
        </w:rPr>
        <w:t>地址：</w:t>
      </w:r>
      <w:r>
        <w:rPr>
          <w:rFonts w:ascii="宋体" w:hAnsi="宋体" w:cs="宋体" w:hint="eastAsia"/>
          <w:color w:val="333333"/>
          <w:kern w:val="0"/>
          <w:sz w:val="24"/>
          <w:szCs w:val="24"/>
        </w:rPr>
        <w:t>北京海淀区中关村南大街</w:t>
      </w:r>
      <w:r>
        <w:rPr>
          <w:rFonts w:ascii="宋体" w:hAnsi="宋体" w:cs="宋体"/>
          <w:color w:val="333333"/>
          <w:kern w:val="0"/>
          <w:sz w:val="24"/>
          <w:szCs w:val="24"/>
        </w:rPr>
        <w:t>46</w:t>
      </w:r>
      <w:r>
        <w:rPr>
          <w:rFonts w:ascii="宋体" w:hAnsi="宋体" w:cs="宋体" w:hint="eastAsia"/>
          <w:color w:val="333333"/>
          <w:kern w:val="0"/>
          <w:sz w:val="24"/>
          <w:szCs w:val="24"/>
        </w:rPr>
        <w:t>号</w:t>
      </w:r>
    </w:p>
    <w:p>
      <w:pPr>
        <w:widowControl/>
        <w:spacing w:line="276" w:lineRule="auto"/>
        <w:ind w:firstLine="420"/>
        <w:jc w:val="left"/>
        <w:rPr>
          <w:rFonts w:ascii="宋体" w:hAnsi="宋体" w:cs="宋体"/>
          <w:color w:val="000000"/>
          <w:kern w:val="0"/>
          <w:lang w:val="en"/>
        </w:rPr>
      </w:pPr>
      <w:r>
        <w:rPr>
          <w:rFonts w:ascii="宋体" w:hAnsi="宋体" w:cs="宋体" w:hint="eastAsia"/>
          <w:b/>
          <w:color w:val="000000"/>
          <w:kern w:val="0"/>
          <w:sz w:val="24"/>
          <w:szCs w:val="24"/>
        </w:rPr>
        <w:t>邮编：</w:t>
      </w:r>
      <w:r>
        <w:rPr>
          <w:rFonts w:ascii="宋体" w:hAnsi="宋体" w:cs="宋体"/>
          <w:color w:val="000000"/>
          <w:kern w:val="0"/>
          <w:sz w:val="24"/>
          <w:szCs w:val="24"/>
        </w:rPr>
        <w:t>100081</w:t>
      </w:r>
    </w:p>
    <w:p>
      <w:pPr>
        <w:widowControl/>
        <w:spacing w:line="276" w:lineRule="auto"/>
        <w:ind w:firstLine="420"/>
        <w:jc w:val="left"/>
        <w:rPr>
          <w:rFonts w:ascii="宋体" w:hAnsi="宋体" w:cs="宋体"/>
          <w:color w:val="333333"/>
          <w:kern w:val="0"/>
        </w:rPr>
      </w:pPr>
      <w:r>
        <w:rPr>
          <w:rFonts w:ascii="宋体" w:hAnsi="宋体" w:cs="宋体" w:hint="eastAsia"/>
          <w:b/>
          <w:color w:val="333333"/>
          <w:kern w:val="0"/>
          <w:sz w:val="24"/>
          <w:szCs w:val="24"/>
        </w:rPr>
        <w:t>联系人：</w:t>
      </w:r>
      <w:r>
        <w:rPr>
          <w:rFonts w:ascii="宋体" w:hAnsi="宋体" w:cs="宋体"/>
          <w:color w:val="333333"/>
          <w:kern w:val="0"/>
          <w:sz w:val="24"/>
          <w:szCs w:val="24"/>
        </w:rPr>
        <w:t xml:space="preserve"> </w:t>
      </w:r>
    </w:p>
    <w:p>
      <w:pPr>
        <w:widowControl/>
        <w:spacing w:line="276" w:lineRule="auto"/>
        <w:ind w:firstLine="420"/>
        <w:jc w:val="left"/>
        <w:rPr>
          <w:rFonts w:ascii="宋体" w:hAnsi="宋体" w:cs="宋体"/>
          <w:color w:val="333333"/>
          <w:kern w:val="0"/>
        </w:rPr>
      </w:pPr>
      <w:r>
        <w:rPr>
          <w:rFonts w:ascii="宋体" w:hAnsi="宋体" w:cs="宋体" w:hint="eastAsia"/>
          <w:b/>
          <w:color w:val="333333"/>
          <w:kern w:val="0"/>
          <w:sz w:val="24"/>
          <w:szCs w:val="24"/>
        </w:rPr>
        <w:t>电话：</w:t>
      </w:r>
    </w:p>
    <w:p>
      <w:pPr>
        <w:widowControl/>
        <w:adjustRightInd w:val="0"/>
        <w:snapToGrid w:val="0"/>
        <w:spacing w:line="420" w:lineRule="exact"/>
        <w:ind w:firstLine="420" w:firstLineChars="200"/>
        <w:jc w:val="left"/>
        <w:rPr>
          <w:rFonts w:ascii="宋体" w:hAnsi="宋体" w:cs="宋体"/>
          <w:color w:val="333333"/>
          <w:kern w:val="0"/>
        </w:rPr>
      </w:pPr>
    </w:p>
    <w:p>
      <w:pPr>
        <w:widowControl/>
        <w:spacing w:line="276" w:lineRule="auto"/>
        <w:ind w:firstLine="420"/>
        <w:jc w:val="left"/>
        <w:rPr>
          <w:rFonts w:ascii="宋体" w:hAnsi="宋体" w:cs="宋体"/>
          <w:color w:val="333333"/>
          <w:kern w:val="0"/>
        </w:rPr>
      </w:pPr>
      <w:r>
        <w:rPr>
          <w:rFonts w:ascii="宋体" w:hAnsi="宋体" w:cs="宋体" w:hint="eastAsia"/>
          <w:b/>
          <w:color w:val="333333"/>
          <w:kern w:val="0"/>
          <w:sz w:val="24"/>
          <w:szCs w:val="24"/>
        </w:rPr>
        <w:t>乙方（受托方）</w:t>
      </w:r>
      <w:r>
        <w:rPr>
          <w:rFonts w:ascii="宋体" w:hAnsi="宋体" w:cs="宋体" w:hint="eastAsia"/>
          <w:color w:val="333333"/>
          <w:kern w:val="0"/>
          <w:sz w:val="24"/>
          <w:szCs w:val="24"/>
        </w:rPr>
        <w:t>：</w:t>
      </w:r>
      <w:r>
        <w:rPr>
          <w:rFonts w:ascii="宋体" w:hAnsi="宋体" w:cs="宋体"/>
          <w:color w:val="333333"/>
          <w:kern w:val="0"/>
          <w:sz w:val="24"/>
          <w:szCs w:val="24"/>
        </w:rPr>
        <w:t xml:space="preserve"> </w:t>
      </w:r>
    </w:p>
    <w:p>
      <w:pPr>
        <w:widowControl/>
        <w:spacing w:line="276" w:lineRule="auto"/>
        <w:ind w:firstLine="420"/>
        <w:jc w:val="left"/>
        <w:rPr>
          <w:rFonts w:ascii="宋体" w:hAnsi="宋体" w:cs="宋体"/>
          <w:color w:val="333333"/>
          <w:kern w:val="0"/>
        </w:rPr>
      </w:pPr>
      <w:r>
        <w:rPr>
          <w:rFonts w:ascii="宋体" w:hAnsi="宋体" w:cs="宋体" w:hint="eastAsia"/>
          <w:b/>
          <w:color w:val="333333"/>
          <w:kern w:val="0"/>
          <w:sz w:val="24"/>
          <w:szCs w:val="24"/>
        </w:rPr>
        <w:t>地址：</w:t>
      </w:r>
    </w:p>
    <w:p>
      <w:pPr>
        <w:widowControl/>
        <w:spacing w:line="276" w:lineRule="auto"/>
        <w:ind w:firstLine="420"/>
        <w:jc w:val="left"/>
        <w:rPr>
          <w:rFonts w:ascii="宋体" w:hAnsi="宋体" w:cs="宋体"/>
          <w:color w:val="333333"/>
          <w:kern w:val="0"/>
        </w:rPr>
      </w:pPr>
      <w:r>
        <w:rPr>
          <w:rFonts w:ascii="宋体" w:hAnsi="宋体" w:cs="宋体" w:hint="eastAsia"/>
          <w:b/>
          <w:color w:val="333333"/>
          <w:kern w:val="0"/>
          <w:sz w:val="24"/>
          <w:szCs w:val="24"/>
        </w:rPr>
        <w:t>邮编：</w:t>
      </w:r>
    </w:p>
    <w:p>
      <w:pPr>
        <w:widowControl/>
        <w:spacing w:line="276" w:lineRule="auto"/>
        <w:ind w:firstLine="420"/>
        <w:jc w:val="left"/>
        <w:rPr>
          <w:rFonts w:ascii="宋体" w:hAnsi="宋体" w:cs="宋体"/>
          <w:color w:val="333333"/>
          <w:kern w:val="0"/>
        </w:rPr>
      </w:pPr>
      <w:r>
        <w:rPr>
          <w:rFonts w:ascii="宋体" w:hAnsi="宋体" w:cs="宋体" w:hint="eastAsia"/>
          <w:b/>
          <w:color w:val="333333"/>
          <w:kern w:val="0"/>
          <w:sz w:val="24"/>
          <w:szCs w:val="24"/>
        </w:rPr>
        <w:t>联系人：</w:t>
      </w:r>
      <w:r>
        <w:rPr>
          <w:rFonts w:ascii="宋体" w:hAnsi="宋体" w:cs="宋体"/>
          <w:color w:val="333333"/>
          <w:kern w:val="0"/>
          <w:sz w:val="24"/>
          <w:szCs w:val="24"/>
        </w:rPr>
        <w:t xml:space="preserve"> </w:t>
      </w:r>
    </w:p>
    <w:p>
      <w:pPr>
        <w:widowControl/>
        <w:spacing w:line="276" w:lineRule="auto"/>
        <w:ind w:firstLine="420"/>
        <w:jc w:val="left"/>
        <w:rPr>
          <w:rFonts w:ascii="宋体" w:hAnsi="宋体" w:cs="宋体"/>
          <w:color w:val="333333"/>
          <w:kern w:val="0"/>
        </w:rPr>
      </w:pPr>
      <w:r>
        <w:rPr>
          <w:rFonts w:ascii="宋体" w:hAnsi="宋体" w:cs="宋体" w:hint="eastAsia"/>
          <w:b/>
          <w:color w:val="333333"/>
          <w:kern w:val="0"/>
          <w:sz w:val="24"/>
          <w:szCs w:val="24"/>
        </w:rPr>
        <w:t>电话：</w:t>
      </w:r>
    </w:p>
    <w:p>
      <w:pPr>
        <w:widowControl/>
        <w:adjustRightInd w:val="0"/>
        <w:snapToGrid w:val="0"/>
        <w:spacing w:line="420" w:lineRule="exact"/>
        <w:ind w:firstLine="420" w:firstLineChars="200"/>
        <w:jc w:val="left"/>
        <w:rPr>
          <w:rFonts w:ascii="宋体" w:hAnsi="宋体" w:cs="宋体"/>
          <w:color w:val="333333"/>
          <w:kern w:val="0"/>
        </w:rPr>
      </w:pPr>
    </w:p>
    <w:p>
      <w:pPr>
        <w:widowControl/>
        <w:adjustRightInd w:val="0"/>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甲乙双方本着平等合作、互惠互利的原则，经友好协商，根据有关</w:t>
      </w:r>
      <w:hyperlink r:id="rId14" w:tgtFrame="http://www.chinalawedu.com/web/198/_blank" w:tooltip="法律法规" w:history="1">
        <w:r>
          <w:rPr>
            <w:rFonts w:ascii="宋体" w:hAnsi="宋体" w:cs="宋体" w:hint="eastAsia"/>
            <w:color w:val="333333"/>
            <w:kern w:val="0"/>
            <w:sz w:val="24"/>
            <w:szCs w:val="24"/>
          </w:rPr>
          <w:t>法律法规</w:t>
        </w:r>
      </w:hyperlink>
      <w:r>
        <w:rPr>
          <w:rFonts w:ascii="宋体" w:hAnsi="宋体" w:cs="宋体" w:hint="eastAsia"/>
          <w:color w:val="333333"/>
          <w:kern w:val="0"/>
          <w:sz w:val="24"/>
          <w:szCs w:val="24"/>
        </w:rPr>
        <w:t>的规定，就甲方委托乙方提供信息服务事宜，达成如下一致协议。</w:t>
      </w:r>
    </w:p>
    <w:p>
      <w:pPr>
        <w:widowControl/>
        <w:adjustRightInd w:val="0"/>
        <w:snapToGrid w:val="0"/>
        <w:spacing w:line="420" w:lineRule="exact"/>
        <w:ind w:firstLine="480" w:firstLineChars="200"/>
        <w:jc w:val="left"/>
        <w:rPr>
          <w:rFonts w:ascii="宋体" w:hAnsi="宋体" w:cs="宋体"/>
          <w:b/>
          <w:color w:val="333333"/>
          <w:kern w:val="0"/>
        </w:rPr>
      </w:pPr>
      <w:r>
        <w:rPr>
          <w:rFonts w:ascii="宋体" w:hAnsi="宋体" w:cs="宋体" w:hint="eastAsia"/>
          <w:b/>
          <w:color w:val="333333"/>
          <w:kern w:val="0"/>
          <w:sz w:val="24"/>
          <w:szCs w:val="24"/>
        </w:rPr>
        <w:t>一、委托服务内容</w:t>
      </w:r>
    </w:p>
    <w:p>
      <w:pPr>
        <w:widowControl/>
        <w:adjustRightInd w:val="0"/>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甲方委托乙方围绕</w:t>
      </w:r>
      <w:r>
        <w:rPr>
          <w:rFonts w:ascii="宋体" w:hAnsi="宋体" w:cs="宋体" w:hint="eastAsia"/>
          <w:color w:val="333333"/>
          <w:kern w:val="0"/>
          <w:sz w:val="24"/>
          <w:szCs w:val="24"/>
          <w:u w:val="single"/>
        </w:rPr>
        <w:t>中国气象局政府网站运行维护项目</w:t>
      </w:r>
      <w:r>
        <w:rPr>
          <w:rFonts w:ascii="宋体" w:hAnsi="宋体" w:cs="宋体" w:hint="eastAsia"/>
          <w:color w:val="333333"/>
          <w:kern w:val="0"/>
          <w:sz w:val="24"/>
          <w:szCs w:val="24"/>
        </w:rPr>
        <w:t>提供</w:t>
      </w:r>
      <w:r>
        <w:rPr>
          <w:rFonts w:ascii="宋体" w:hAnsi="宋体" w:cs="宋体" w:hint="eastAsia"/>
          <w:color w:val="auto"/>
          <w:kern w:val="0"/>
          <w:sz w:val="24"/>
          <w:szCs w:val="24"/>
        </w:rPr>
        <w:t>中国气象局政府网站运行维护</w:t>
      </w:r>
      <w:r>
        <w:rPr>
          <w:rFonts w:ascii="宋体" w:hAnsi="宋体" w:cs="宋体" w:hint="eastAsia"/>
          <w:color w:val="333333"/>
          <w:kern w:val="0"/>
          <w:sz w:val="24"/>
          <w:szCs w:val="24"/>
        </w:rPr>
        <w:t>等服务。具体如下：</w:t>
      </w:r>
    </w:p>
    <w:p>
      <w:pPr>
        <w:spacing w:line="360" w:lineRule="auto"/>
        <w:ind w:firstLine="480" w:firstLineChars="200"/>
        <w:rPr>
          <w:rFonts w:ascii="宋体" w:hAnsi="宋体"/>
        </w:rPr>
      </w:pPr>
      <w:r>
        <w:rPr>
          <w:rFonts w:ascii="宋体" w:hAnsi="宋体" w:hint="eastAsia"/>
          <w:sz w:val="24"/>
          <w:szCs w:val="24"/>
        </w:rPr>
        <w:t>1.网站年更新量</w:t>
      </w:r>
    </w:p>
    <w:p>
      <w:pPr>
        <w:spacing w:line="360" w:lineRule="auto"/>
        <w:ind w:firstLine="480" w:firstLineChars="200"/>
        <w:rPr>
          <w:rFonts w:ascii="宋体" w:hAnsi="宋体"/>
        </w:rPr>
      </w:pPr>
      <w:r>
        <w:rPr>
          <w:rFonts w:ascii="宋体" w:hAnsi="宋体" w:hint="eastAsia"/>
          <w:sz w:val="24"/>
          <w:szCs w:val="24"/>
        </w:rPr>
        <w:t>中国气象局政府网站的中文网站年更新数量不少于30000条，英文网站年更新数量不少于500条。</w:t>
      </w:r>
    </w:p>
    <w:p>
      <w:pPr>
        <w:spacing w:line="360" w:lineRule="auto"/>
        <w:ind w:firstLine="480" w:firstLineChars="200"/>
        <w:rPr>
          <w:rFonts w:ascii="宋体" w:hAnsi="宋体"/>
        </w:rPr>
      </w:pPr>
      <w:r>
        <w:rPr>
          <w:rFonts w:ascii="宋体" w:hAnsi="宋体" w:hint="eastAsia"/>
          <w:sz w:val="24"/>
          <w:szCs w:val="24"/>
        </w:rPr>
        <w:t>2.重大事件或活动专题策划数量</w:t>
      </w:r>
    </w:p>
    <w:p>
      <w:pPr>
        <w:spacing w:line="360" w:lineRule="auto"/>
        <w:ind w:firstLine="480" w:firstLineChars="200"/>
        <w:rPr>
          <w:rFonts w:ascii="宋体" w:hAnsi="宋体"/>
        </w:rPr>
      </w:pPr>
      <w:r>
        <w:rPr>
          <w:rFonts w:ascii="宋体" w:hAnsi="宋体" w:hint="eastAsia"/>
          <w:sz w:val="24"/>
          <w:szCs w:val="24"/>
        </w:rPr>
        <w:t>结合重大事件和活动开展网站专题策划，全年推出专题策划数量不少于50个。</w:t>
      </w:r>
    </w:p>
    <w:p>
      <w:pPr>
        <w:spacing w:line="360" w:lineRule="auto"/>
        <w:ind w:firstLine="480" w:firstLineChars="200"/>
        <w:rPr>
          <w:rFonts w:ascii="宋体" w:hAnsi="宋体"/>
        </w:rPr>
      </w:pPr>
      <w:r>
        <w:rPr>
          <w:rFonts w:ascii="宋体" w:hAnsi="宋体" w:hint="eastAsia"/>
          <w:sz w:val="24"/>
          <w:szCs w:val="24"/>
        </w:rPr>
        <w:t>3.图解及视频制作发布数量</w:t>
      </w:r>
    </w:p>
    <w:p>
      <w:pPr>
        <w:spacing w:line="360" w:lineRule="auto"/>
        <w:ind w:firstLine="480" w:firstLineChars="200"/>
        <w:rPr>
          <w:rFonts w:ascii="宋体" w:hAnsi="宋体"/>
        </w:rPr>
      </w:pPr>
      <w:r>
        <w:rPr>
          <w:rFonts w:ascii="宋体" w:hAnsi="宋体" w:hint="eastAsia"/>
          <w:sz w:val="24"/>
          <w:szCs w:val="24"/>
        </w:rPr>
        <w:t>围绕气象新闻、重大天气等主题及时制作发布网站图解、视频，全年制作发布图解个数不少于30个，制作发布视频不少于50个。</w:t>
      </w:r>
    </w:p>
    <w:p>
      <w:pPr>
        <w:spacing w:line="360" w:lineRule="auto"/>
        <w:ind w:firstLine="480" w:firstLineChars="200"/>
        <w:rPr>
          <w:rFonts w:ascii="宋体" w:hAnsi="宋体"/>
        </w:rPr>
      </w:pPr>
      <w:r>
        <w:rPr>
          <w:rFonts w:ascii="宋体" w:hAnsi="宋体" w:hint="eastAsia"/>
          <w:sz w:val="24"/>
          <w:szCs w:val="24"/>
        </w:rPr>
        <w:t>4.气象网站投诉量</w:t>
      </w:r>
    </w:p>
    <w:p>
      <w:pPr>
        <w:spacing w:line="360" w:lineRule="auto"/>
        <w:ind w:firstLine="480" w:firstLineChars="200"/>
        <w:rPr>
          <w:rFonts w:ascii="宋体" w:hAnsi="宋体"/>
        </w:rPr>
      </w:pPr>
      <w:r>
        <w:rPr>
          <w:rFonts w:ascii="宋体" w:hAnsi="宋体" w:hint="eastAsia"/>
          <w:sz w:val="24"/>
          <w:szCs w:val="24"/>
        </w:rPr>
        <w:t>保障中国气象局政府网站正常运转，确保网站的安全性、稳定性以及信息发布准确性、及时性，提高公众满意度，网站全年投诉量不超过12件。</w:t>
      </w:r>
    </w:p>
    <w:p>
      <w:pPr>
        <w:spacing w:line="360" w:lineRule="auto"/>
        <w:ind w:firstLine="480" w:firstLineChars="200"/>
        <w:rPr>
          <w:rFonts w:ascii="宋体" w:hAnsi="宋体"/>
        </w:rPr>
      </w:pPr>
      <w:r>
        <w:rPr>
          <w:rFonts w:ascii="宋体" w:hAnsi="宋体" w:hint="eastAsia"/>
          <w:sz w:val="24"/>
          <w:szCs w:val="24"/>
        </w:rPr>
        <w:t>5.气象影响力</w:t>
      </w:r>
    </w:p>
    <w:p>
      <w:pPr>
        <w:spacing w:line="360" w:lineRule="auto"/>
        <w:ind w:firstLine="480" w:firstLineChars="200"/>
        <w:rPr>
          <w:rFonts w:ascii="宋体" w:hAnsi="宋体"/>
        </w:rPr>
      </w:pPr>
      <w:r>
        <w:rPr>
          <w:rFonts w:ascii="宋体" w:hAnsi="宋体" w:hint="eastAsia"/>
          <w:sz w:val="24"/>
          <w:szCs w:val="24"/>
        </w:rPr>
        <w:t>提升气象影响力，树立气象部门良好社会形象，中国政府网、新华网等重要网站全年转发气象信息不少于150条。</w:t>
      </w:r>
    </w:p>
    <w:p>
      <w:pPr>
        <w:spacing w:line="360" w:lineRule="auto"/>
        <w:ind w:firstLine="480" w:firstLineChars="200"/>
        <w:rPr>
          <w:rFonts w:ascii="宋体"/>
        </w:rPr>
      </w:pPr>
      <w:r>
        <w:rPr>
          <w:rFonts w:ascii="宋体" w:hAnsi="宋体" w:hint="eastAsia"/>
          <w:sz w:val="24"/>
          <w:szCs w:val="24"/>
        </w:rPr>
        <w:t>合同有效期内完成。</w:t>
      </w:r>
    </w:p>
    <w:p>
      <w:pPr>
        <w:spacing w:line="360" w:lineRule="auto"/>
        <w:ind w:firstLine="480" w:firstLineChars="200"/>
        <w:rPr>
          <w:rFonts w:ascii="宋体"/>
          <w:b/>
        </w:rPr>
      </w:pPr>
      <w:r>
        <w:rPr>
          <w:rFonts w:ascii="宋体" w:hAnsi="宋体" w:hint="eastAsia"/>
          <w:b/>
          <w:sz w:val="24"/>
          <w:szCs w:val="24"/>
        </w:rPr>
        <w:t>二、委托服务验收要求</w:t>
      </w:r>
    </w:p>
    <w:p>
      <w:pPr>
        <w:widowControl/>
        <w:adjustRightInd w:val="0"/>
        <w:snapToGrid w:val="0"/>
        <w:spacing w:line="420" w:lineRule="exact"/>
        <w:ind w:firstLine="480" w:firstLineChars="200"/>
        <w:jc w:val="left"/>
        <w:rPr>
          <w:rFonts w:ascii="宋体" w:hAnsi="宋体"/>
        </w:rPr>
      </w:pPr>
      <w:r>
        <w:rPr>
          <w:rFonts w:ascii="宋体" w:hAnsi="宋体" w:hint="eastAsia"/>
          <w:sz w:val="24"/>
          <w:szCs w:val="24"/>
        </w:rPr>
        <w:t>项目进入实施阶段后，中标方向采购方提供1次中期总结。</w:t>
      </w:r>
    </w:p>
    <w:p>
      <w:pPr>
        <w:widowControl/>
        <w:adjustRightInd w:val="0"/>
        <w:snapToGrid w:val="0"/>
        <w:spacing w:line="420" w:lineRule="exact"/>
        <w:ind w:firstLine="480" w:firstLineChars="200"/>
        <w:jc w:val="left"/>
        <w:rPr>
          <w:rFonts w:ascii="宋体" w:hAnsi="宋体"/>
        </w:rPr>
      </w:pPr>
      <w:r>
        <w:rPr>
          <w:rFonts w:ascii="宋体" w:hAnsi="宋体" w:hint="eastAsia"/>
          <w:sz w:val="24"/>
          <w:szCs w:val="24"/>
        </w:rPr>
        <w:t>项目进入交付阶段后，中标方根据采购需求、合同中的相关指标形成验收方案，并依据验收方案开展验收，形成验收报告。如果未能通过验收，待整改后择日重新进行验收。</w:t>
      </w:r>
    </w:p>
    <w:p>
      <w:pPr>
        <w:widowControl/>
        <w:adjustRightInd w:val="0"/>
        <w:snapToGrid w:val="0"/>
        <w:spacing w:line="420" w:lineRule="exact"/>
        <w:ind w:firstLine="480" w:firstLineChars="200"/>
        <w:jc w:val="left"/>
        <w:rPr>
          <w:rFonts w:ascii="宋体" w:hAnsi="宋体" w:cs="宋体"/>
          <w:b/>
          <w:color w:val="333333"/>
          <w:kern w:val="0"/>
        </w:rPr>
      </w:pPr>
      <w:r>
        <w:rPr>
          <w:rFonts w:ascii="宋体" w:hAnsi="宋体" w:cs="宋体" w:hint="eastAsia"/>
          <w:b/>
          <w:color w:val="333333"/>
          <w:kern w:val="0"/>
          <w:sz w:val="24"/>
          <w:szCs w:val="24"/>
        </w:rPr>
        <w:t>三、合同期限</w:t>
      </w:r>
    </w:p>
    <w:p>
      <w:pPr>
        <w:widowControl/>
        <w:adjustRightInd w:val="0"/>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合同签订之日起至</w:t>
      </w:r>
      <w:r>
        <w:rPr>
          <w:rFonts w:ascii="宋体" w:hAnsi="宋体" w:cs="宋体"/>
          <w:color w:val="333333"/>
          <w:kern w:val="0"/>
          <w:sz w:val="24"/>
          <w:szCs w:val="24"/>
        </w:rPr>
        <w:t>202</w:t>
      </w:r>
      <w:r>
        <w:rPr>
          <w:rFonts w:ascii="宋体" w:hAnsi="宋体" w:cs="宋体" w:hint="eastAsia"/>
          <w:color w:val="333333"/>
          <w:kern w:val="0"/>
          <w:sz w:val="24"/>
          <w:szCs w:val="24"/>
          <w:lang w:val="en-US" w:eastAsia="zh-CN"/>
        </w:rPr>
        <w:t>6</w:t>
      </w:r>
      <w:r>
        <w:rPr>
          <w:rFonts w:ascii="宋体" w:hAnsi="宋体" w:cs="宋体" w:hint="eastAsia"/>
          <w:color w:val="333333"/>
          <w:kern w:val="0"/>
          <w:sz w:val="24"/>
          <w:szCs w:val="24"/>
        </w:rPr>
        <w:t>年</w:t>
      </w:r>
      <w:r>
        <w:rPr>
          <w:rFonts w:ascii="宋体" w:hAnsi="宋体" w:cs="宋体"/>
          <w:color w:val="333333"/>
          <w:kern w:val="0"/>
          <w:sz w:val="24"/>
          <w:szCs w:val="24"/>
        </w:rPr>
        <w:t>12</w:t>
      </w:r>
      <w:r>
        <w:rPr>
          <w:rFonts w:ascii="宋体" w:hAnsi="宋体" w:cs="宋体" w:hint="eastAsia"/>
          <w:color w:val="333333"/>
          <w:kern w:val="0"/>
          <w:sz w:val="24"/>
          <w:szCs w:val="24"/>
        </w:rPr>
        <w:t>月</w:t>
      </w:r>
      <w:r>
        <w:rPr>
          <w:rFonts w:ascii="宋体" w:hAnsi="宋体" w:cs="宋体"/>
          <w:color w:val="333333"/>
          <w:kern w:val="0"/>
          <w:sz w:val="24"/>
          <w:szCs w:val="24"/>
        </w:rPr>
        <w:t>31</w:t>
      </w:r>
      <w:r>
        <w:rPr>
          <w:rFonts w:ascii="宋体" w:hAnsi="宋体" w:cs="宋体" w:hint="eastAsia"/>
          <w:color w:val="333333"/>
          <w:kern w:val="0"/>
          <w:sz w:val="24"/>
          <w:szCs w:val="24"/>
        </w:rPr>
        <w:t>日。</w:t>
      </w:r>
    </w:p>
    <w:p>
      <w:pPr>
        <w:widowControl/>
        <w:adjustRightInd w:val="0"/>
        <w:snapToGrid w:val="0"/>
        <w:spacing w:line="420" w:lineRule="exact"/>
        <w:ind w:firstLine="480" w:firstLineChars="200"/>
        <w:jc w:val="left"/>
        <w:rPr>
          <w:rFonts w:ascii="宋体" w:hAnsi="宋体" w:cs="宋体"/>
          <w:b/>
          <w:color w:val="333333"/>
          <w:kern w:val="0"/>
        </w:rPr>
      </w:pPr>
      <w:r>
        <w:rPr>
          <w:rFonts w:ascii="宋体" w:hAnsi="宋体" w:cs="宋体" w:hint="eastAsia"/>
          <w:b/>
          <w:color w:val="333333"/>
          <w:kern w:val="0"/>
          <w:sz w:val="24"/>
          <w:szCs w:val="24"/>
        </w:rPr>
        <w:t>四、费用及支付方式</w:t>
      </w:r>
    </w:p>
    <w:p>
      <w:pPr>
        <w:widowControl/>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（一）甲方向乙方支付服务费用，包括制作费、设计费、策划费、组织费及其他成本费用等。本合同涉及的服务</w:t>
      </w:r>
      <w:r>
        <w:rPr>
          <w:rFonts w:ascii="宋体" w:hAnsi="宋体" w:cs="宋体" w:hint="eastAsia"/>
          <w:color w:val="333333"/>
          <w:kern w:val="0"/>
          <w:sz w:val="24"/>
          <w:szCs w:val="24"/>
        </w:rPr>
        <w:t>费共计人民币</w:t>
      </w:r>
      <w:r>
        <w:rPr>
          <w:rFonts w:ascii="宋体" w:hAnsi="宋体" w:cs="宋体"/>
          <w:color w:val="333333"/>
          <w:kern w:val="0"/>
          <w:sz w:val="24"/>
          <w:szCs w:val="24"/>
          <w:u w:val="single"/>
        </w:rPr>
        <w:t xml:space="preserve"> </w:t>
      </w:r>
      <w:r>
        <w:rPr>
          <w:rFonts w:ascii="宋体" w:hAnsi="宋体" w:cs="宋体" w:hint="eastAsia"/>
          <w:color w:val="333333"/>
          <w:kern w:val="0"/>
          <w:sz w:val="24"/>
          <w:szCs w:val="24"/>
          <w:u w:val="single"/>
        </w:rPr>
        <w:t xml:space="preserve">     </w:t>
      </w:r>
      <w:r>
        <w:rPr>
          <w:rFonts w:ascii="宋体" w:hAnsi="宋体" w:cs="宋体"/>
          <w:color w:val="333333"/>
          <w:kern w:val="0"/>
          <w:sz w:val="24"/>
          <w:szCs w:val="24"/>
          <w:u w:val="single"/>
        </w:rPr>
        <w:t xml:space="preserve"> </w:t>
      </w:r>
      <w:r>
        <w:rPr>
          <w:rFonts w:ascii="宋体" w:hAnsi="宋体" w:cs="宋体"/>
          <w:color w:val="333333"/>
          <w:kern w:val="0"/>
          <w:sz w:val="24"/>
          <w:szCs w:val="24"/>
        </w:rPr>
        <w:t>万</w:t>
      </w:r>
      <w:r>
        <w:rPr>
          <w:rFonts w:ascii="宋体" w:hAnsi="宋体" w:cs="宋体" w:hint="eastAsia"/>
          <w:color w:val="333333"/>
          <w:kern w:val="0"/>
          <w:sz w:val="24"/>
          <w:szCs w:val="24"/>
        </w:rPr>
        <w:t>元（大写：</w:t>
      </w:r>
      <w:r>
        <w:rPr>
          <w:rFonts w:ascii="宋体" w:hAnsi="宋体" w:cs="宋体"/>
          <w:color w:val="333333"/>
          <w:kern w:val="0"/>
          <w:sz w:val="24"/>
          <w:szCs w:val="24"/>
        </w:rPr>
        <w:t xml:space="preserve"> </w:t>
      </w:r>
      <w:r>
        <w:rPr>
          <w:rFonts w:ascii="宋体" w:hAnsi="宋体" w:cs="宋体" w:hint="eastAsia"/>
          <w:color w:val="333333"/>
          <w:kern w:val="0"/>
          <w:sz w:val="24"/>
          <w:szCs w:val="24"/>
        </w:rPr>
        <w:t xml:space="preserve">   ）。</w:t>
      </w:r>
    </w:p>
    <w:p>
      <w:pPr>
        <w:widowControl/>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（二）服务费于合同签订后</w:t>
      </w:r>
      <w:r>
        <w:rPr>
          <w:rFonts w:ascii="宋体" w:hAnsi="宋体" w:cs="宋体"/>
          <w:color w:val="333333"/>
          <w:kern w:val="0"/>
          <w:sz w:val="24"/>
          <w:szCs w:val="24"/>
        </w:rPr>
        <w:t xml:space="preserve"> </w:t>
      </w:r>
      <w:r>
        <w:rPr>
          <w:rFonts w:ascii="宋体" w:hAnsi="宋体" w:cs="宋体"/>
          <w:color w:val="333333"/>
          <w:kern w:val="0"/>
          <w:sz w:val="24"/>
          <w:szCs w:val="24"/>
          <w:u w:val="single"/>
        </w:rPr>
        <w:t xml:space="preserve"> 10</w:t>
      </w:r>
      <w:r>
        <w:rPr>
          <w:rFonts w:ascii="宋体" w:hAnsi="宋体" w:cs="宋体" w:hint="eastAsia"/>
          <w:color w:val="333333"/>
          <w:kern w:val="0"/>
          <w:sz w:val="24"/>
          <w:szCs w:val="24"/>
          <w:u w:val="single"/>
        </w:rPr>
        <w:t>个</w:t>
      </w:r>
      <w:r>
        <w:rPr>
          <w:rFonts w:ascii="宋体" w:hAnsi="宋体" w:cs="宋体"/>
          <w:color w:val="333333"/>
          <w:kern w:val="0"/>
          <w:sz w:val="24"/>
          <w:szCs w:val="24"/>
          <w:u w:val="single"/>
        </w:rPr>
        <w:t xml:space="preserve">  </w:t>
      </w:r>
      <w:r>
        <w:rPr>
          <w:rFonts w:ascii="宋体" w:hAnsi="宋体" w:cs="宋体" w:hint="eastAsia"/>
          <w:color w:val="333333"/>
          <w:kern w:val="0"/>
          <w:sz w:val="24"/>
          <w:szCs w:val="24"/>
        </w:rPr>
        <w:t>工作日内，甲方支付全部价款的90%，即人民币</w:t>
      </w:r>
      <w:r>
        <w:rPr>
          <w:rFonts w:ascii="宋体" w:hAnsi="宋体" w:cs="宋体"/>
          <w:color w:val="333333"/>
          <w:kern w:val="0"/>
          <w:sz w:val="24"/>
          <w:szCs w:val="24"/>
          <w:u w:val="single"/>
        </w:rPr>
        <w:t xml:space="preserve"> </w:t>
      </w:r>
      <w:r>
        <w:rPr>
          <w:rFonts w:ascii="宋体" w:hAnsi="宋体" w:cs="宋体" w:hint="eastAsia"/>
          <w:color w:val="333333"/>
          <w:kern w:val="0"/>
          <w:sz w:val="24"/>
          <w:szCs w:val="24"/>
          <w:u w:val="single"/>
        </w:rPr>
        <w:t xml:space="preserve">     </w:t>
      </w:r>
      <w:r>
        <w:rPr>
          <w:rFonts w:ascii="宋体" w:hAnsi="宋体" w:cs="宋体"/>
          <w:color w:val="333333"/>
          <w:kern w:val="0"/>
          <w:sz w:val="24"/>
          <w:szCs w:val="24"/>
          <w:u w:val="single"/>
        </w:rPr>
        <w:t xml:space="preserve"> </w:t>
      </w:r>
      <w:r>
        <w:rPr>
          <w:rFonts w:ascii="宋体" w:hAnsi="宋体" w:cs="宋体"/>
          <w:color w:val="333333"/>
          <w:kern w:val="0"/>
          <w:sz w:val="24"/>
          <w:szCs w:val="24"/>
        </w:rPr>
        <w:t>万</w:t>
      </w:r>
      <w:r>
        <w:rPr>
          <w:rFonts w:ascii="宋体" w:hAnsi="宋体" w:cs="宋体" w:hint="eastAsia"/>
          <w:color w:val="333333"/>
          <w:kern w:val="0"/>
          <w:sz w:val="24"/>
          <w:szCs w:val="24"/>
        </w:rPr>
        <w:t xml:space="preserve">元（大写：   </w:t>
      </w:r>
      <w:r>
        <w:rPr>
          <w:rFonts w:ascii="宋体" w:hAnsi="宋体" w:cs="宋体"/>
          <w:color w:val="333333"/>
          <w:kern w:val="0"/>
          <w:sz w:val="24"/>
          <w:szCs w:val="24"/>
        </w:rPr>
        <w:t xml:space="preserve"> </w:t>
      </w:r>
      <w:r>
        <w:rPr>
          <w:rFonts w:ascii="宋体" w:hAnsi="宋体" w:cs="宋体" w:hint="eastAsia"/>
          <w:color w:val="333333"/>
          <w:kern w:val="0"/>
          <w:sz w:val="24"/>
          <w:szCs w:val="24"/>
        </w:rPr>
        <w:t>）；合同验收合格后，支付全部价款的10%，即人民币</w:t>
      </w:r>
      <w:r>
        <w:rPr>
          <w:rFonts w:ascii="宋体" w:hAnsi="宋体" w:cs="宋体"/>
          <w:color w:val="333333"/>
          <w:kern w:val="0"/>
          <w:sz w:val="24"/>
          <w:szCs w:val="24"/>
          <w:u w:val="single"/>
        </w:rPr>
        <w:t xml:space="preserve"> </w:t>
      </w:r>
      <w:r>
        <w:rPr>
          <w:rFonts w:ascii="宋体" w:hAnsi="宋体" w:cs="宋体" w:hint="eastAsia"/>
          <w:color w:val="333333"/>
          <w:kern w:val="0"/>
          <w:sz w:val="24"/>
          <w:szCs w:val="24"/>
          <w:u w:val="single"/>
        </w:rPr>
        <w:t xml:space="preserve">     </w:t>
      </w:r>
      <w:r>
        <w:rPr>
          <w:rFonts w:ascii="宋体" w:hAnsi="宋体" w:cs="宋体"/>
          <w:color w:val="333333"/>
          <w:kern w:val="0"/>
          <w:sz w:val="24"/>
          <w:szCs w:val="24"/>
          <w:u w:val="single"/>
        </w:rPr>
        <w:t xml:space="preserve"> </w:t>
      </w:r>
      <w:r>
        <w:rPr>
          <w:rFonts w:ascii="宋体" w:hAnsi="宋体" w:cs="宋体"/>
          <w:color w:val="333333"/>
          <w:kern w:val="0"/>
          <w:sz w:val="24"/>
          <w:szCs w:val="24"/>
        </w:rPr>
        <w:t>万</w:t>
      </w:r>
      <w:r>
        <w:rPr>
          <w:rFonts w:ascii="宋体" w:hAnsi="宋体" w:cs="宋体" w:hint="eastAsia"/>
          <w:color w:val="333333"/>
          <w:kern w:val="0"/>
          <w:sz w:val="24"/>
          <w:szCs w:val="24"/>
        </w:rPr>
        <w:t>元（大写：</w:t>
      </w:r>
      <w:r>
        <w:rPr>
          <w:rFonts w:ascii="宋体" w:hAnsi="宋体" w:cs="宋体"/>
          <w:color w:val="333333"/>
          <w:kern w:val="0"/>
          <w:sz w:val="24"/>
          <w:szCs w:val="24"/>
        </w:rPr>
        <w:t xml:space="preserve"> </w:t>
      </w:r>
      <w:r>
        <w:rPr>
          <w:rFonts w:ascii="宋体" w:hAnsi="宋体" w:cs="宋体" w:hint="eastAsia"/>
          <w:color w:val="333333"/>
          <w:kern w:val="0"/>
          <w:sz w:val="24"/>
          <w:szCs w:val="24"/>
        </w:rPr>
        <w:t xml:space="preserve">   ）。</w:t>
      </w:r>
    </w:p>
    <w:p>
      <w:pPr>
        <w:widowControl/>
        <w:adjustRightInd w:val="0"/>
        <w:snapToGrid w:val="0"/>
        <w:spacing w:line="276" w:lineRule="auto"/>
        <w:ind w:left="480"/>
        <w:jc w:val="left"/>
        <w:rPr>
          <w:rFonts w:ascii="宋体" w:hAnsi="宋体" w:cs="宋体"/>
          <w:b/>
          <w:color w:val="333333"/>
          <w:kern w:val="0"/>
        </w:rPr>
      </w:pPr>
      <w:r>
        <w:rPr>
          <w:rFonts w:ascii="宋体" w:hAnsi="宋体" w:cs="宋体" w:hint="eastAsia"/>
          <w:b/>
          <w:color w:val="333333"/>
          <w:kern w:val="0"/>
          <w:sz w:val="24"/>
          <w:szCs w:val="24"/>
        </w:rPr>
        <w:t>五、账户信息</w:t>
      </w:r>
    </w:p>
    <w:p>
      <w:pPr>
        <w:widowControl/>
        <w:snapToGrid w:val="0"/>
        <w:spacing w:line="276" w:lineRule="auto"/>
        <w:ind w:firstLine="480" w:firstLineChars="200"/>
        <w:jc w:val="left"/>
        <w:rPr>
          <w:rFonts w:ascii="宋体" w:hAnsi="宋体" w:cs="宋体"/>
          <w:color w:val="333333"/>
          <w:kern w:val="0"/>
        </w:rPr>
      </w:pPr>
      <w:r>
        <w:rPr>
          <w:rFonts w:ascii="宋体" w:hAnsi="宋体" w:cs="宋体" w:hint="eastAsia"/>
          <w:color w:val="333333"/>
          <w:kern w:val="0"/>
          <w:sz w:val="24"/>
          <w:szCs w:val="24"/>
        </w:rPr>
        <w:t>（一）甲方信息</w:t>
      </w:r>
    </w:p>
    <w:p>
      <w:pPr>
        <w:widowControl/>
        <w:snapToGrid w:val="0"/>
        <w:spacing w:line="276" w:lineRule="auto"/>
        <w:ind w:firstLine="480" w:firstLineChars="200"/>
        <w:jc w:val="left"/>
        <w:rPr>
          <w:rFonts w:ascii="宋体" w:hAnsi="宋体" w:cs="宋体"/>
          <w:color w:val="000000"/>
          <w:kern w:val="0"/>
        </w:rPr>
      </w:pPr>
      <w:r>
        <w:rPr>
          <w:rFonts w:ascii="宋体" w:hAnsi="宋体" w:cs="宋体" w:hint="eastAsia"/>
          <w:color w:val="000000"/>
          <w:kern w:val="0"/>
          <w:sz w:val="24"/>
          <w:szCs w:val="24"/>
        </w:rPr>
        <w:t>甲方：中国气象局</w:t>
      </w: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480" w:firstLineChars="200"/>
        <w:jc w:val="left"/>
        <w:rPr>
          <w:rFonts w:ascii="inherit" w:hAnsi="inherit" w:cs="宋体"/>
          <w:color w:val="000000"/>
          <w:kern w:val="0"/>
        </w:rPr>
      </w:pPr>
      <w:r>
        <w:rPr>
          <w:rFonts w:ascii="宋体" w:hAnsi="宋体" w:cs="宋体" w:hint="eastAsia"/>
          <w:color w:val="000000"/>
          <w:kern w:val="0"/>
          <w:sz w:val="24"/>
          <w:szCs w:val="24"/>
          <w:highlight w:val="yellow"/>
        </w:rPr>
        <w:t>纳税人识别号：</w:t>
      </w:r>
      <w:r>
        <w:rPr>
          <w:rFonts w:ascii="inherit" w:hAnsi="inherit" w:cs="宋体"/>
          <w:color w:val="000000"/>
          <w:kern w:val="0"/>
          <w:sz w:val="24"/>
          <w:szCs w:val="24"/>
        </w:rPr>
        <w:t xml:space="preserve"> </w:t>
      </w:r>
    </w:p>
    <w:p>
      <w:pPr>
        <w:widowControl/>
        <w:snapToGrid w:val="0"/>
        <w:spacing w:line="276" w:lineRule="auto"/>
        <w:ind w:firstLine="480" w:firstLineChars="200"/>
        <w:jc w:val="left"/>
        <w:rPr>
          <w:rFonts w:ascii="宋体" w:hAnsi="宋体" w:cs="宋体"/>
          <w:color w:val="333333"/>
          <w:kern w:val="0"/>
        </w:rPr>
      </w:pPr>
      <w:r>
        <w:rPr>
          <w:rFonts w:ascii="宋体" w:hAnsi="宋体" w:cs="宋体" w:hint="eastAsia"/>
          <w:color w:val="333333"/>
          <w:kern w:val="0"/>
          <w:sz w:val="24"/>
          <w:szCs w:val="24"/>
        </w:rPr>
        <w:t>（二）乙方信息</w:t>
      </w:r>
    </w:p>
    <w:p>
      <w:pPr>
        <w:widowControl/>
        <w:snapToGrid w:val="0"/>
        <w:spacing w:line="276" w:lineRule="auto"/>
        <w:ind w:firstLine="480" w:firstLineChars="200"/>
        <w:jc w:val="left"/>
        <w:rPr>
          <w:rFonts w:ascii="宋体" w:hAnsi="宋体" w:cs="宋体"/>
          <w:color w:val="333333"/>
          <w:kern w:val="0"/>
        </w:rPr>
      </w:pPr>
      <w:r>
        <w:rPr>
          <w:rFonts w:ascii="宋体" w:hAnsi="宋体" w:cs="宋体" w:hint="eastAsia"/>
          <w:color w:val="333333"/>
          <w:kern w:val="0"/>
          <w:sz w:val="24"/>
          <w:szCs w:val="24"/>
        </w:rPr>
        <w:t>银行名称：</w:t>
      </w:r>
      <w:r>
        <w:rPr>
          <w:rFonts w:ascii="宋体" w:hAnsi="宋体" w:cs="宋体"/>
          <w:color w:val="333333"/>
          <w:kern w:val="0"/>
          <w:sz w:val="24"/>
          <w:szCs w:val="24"/>
        </w:rPr>
        <w:t xml:space="preserve"> </w:t>
      </w:r>
    </w:p>
    <w:p>
      <w:pPr>
        <w:widowControl/>
        <w:snapToGrid w:val="0"/>
        <w:spacing w:line="276" w:lineRule="auto"/>
        <w:ind w:firstLine="480" w:firstLineChars="200"/>
        <w:jc w:val="left"/>
        <w:rPr>
          <w:rFonts w:ascii="宋体" w:hAnsi="宋体" w:cs="宋体"/>
          <w:color w:val="333333"/>
          <w:kern w:val="0"/>
        </w:rPr>
      </w:pPr>
      <w:r>
        <w:rPr>
          <w:rFonts w:ascii="宋体" w:hAnsi="宋体" w:cs="宋体" w:hint="eastAsia"/>
          <w:color w:val="333333"/>
          <w:kern w:val="0"/>
          <w:sz w:val="24"/>
          <w:szCs w:val="24"/>
        </w:rPr>
        <w:t>开户名称：</w:t>
      </w:r>
      <w:r>
        <w:rPr>
          <w:rFonts w:ascii="宋体" w:hAnsi="宋体" w:cs="宋体"/>
          <w:color w:val="333333"/>
          <w:kern w:val="0"/>
          <w:sz w:val="24"/>
          <w:szCs w:val="24"/>
        </w:rPr>
        <w:t xml:space="preserve"> </w:t>
      </w:r>
    </w:p>
    <w:p>
      <w:pPr>
        <w:widowControl/>
        <w:snapToGrid w:val="0"/>
        <w:spacing w:line="276" w:lineRule="auto"/>
        <w:ind w:firstLine="480" w:firstLineChars="200"/>
        <w:jc w:val="left"/>
        <w:rPr>
          <w:rFonts w:ascii="宋体" w:hAnsi="宋体" w:cs="宋体"/>
          <w:color w:val="333333"/>
          <w:kern w:val="0"/>
        </w:rPr>
      </w:pPr>
      <w:r>
        <w:rPr>
          <w:rFonts w:ascii="宋体" w:hAnsi="宋体" w:cs="宋体" w:hint="eastAsia"/>
          <w:color w:val="333333"/>
          <w:kern w:val="0"/>
          <w:sz w:val="24"/>
          <w:szCs w:val="24"/>
        </w:rPr>
        <w:t>账号：</w:t>
      </w:r>
    </w:p>
    <w:p>
      <w:pPr>
        <w:widowControl/>
        <w:adjustRightInd w:val="0"/>
        <w:snapToGrid w:val="0"/>
        <w:spacing w:line="420" w:lineRule="exact"/>
        <w:ind w:firstLine="480" w:firstLineChars="200"/>
        <w:jc w:val="left"/>
        <w:rPr>
          <w:rFonts w:ascii="宋体" w:hAnsi="宋体" w:cs="宋体"/>
          <w:b/>
          <w:color w:val="333333"/>
          <w:kern w:val="0"/>
        </w:rPr>
      </w:pPr>
      <w:r>
        <w:rPr>
          <w:rFonts w:ascii="宋体" w:hAnsi="宋体" w:cs="宋体" w:hint="eastAsia"/>
          <w:b/>
          <w:color w:val="333333"/>
          <w:kern w:val="0"/>
          <w:sz w:val="24"/>
          <w:szCs w:val="24"/>
        </w:rPr>
        <w:t>六、甲方的责任和权利</w:t>
      </w:r>
    </w:p>
    <w:p>
      <w:pPr>
        <w:widowControl/>
        <w:adjustRightInd w:val="0"/>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（一）双方服务协议有效期内，甲方应适时提供乙方所需的指导。</w:t>
      </w:r>
      <w:r>
        <w:rPr>
          <w:rFonts w:ascii="宋体" w:hAnsi="宋体" w:cs="宋体"/>
          <w:color w:val="333333"/>
          <w:kern w:val="0"/>
          <w:sz w:val="24"/>
          <w:szCs w:val="24"/>
        </w:rPr>
        <w:t xml:space="preserve"> </w:t>
      </w:r>
    </w:p>
    <w:p>
      <w:pPr>
        <w:widowControl/>
        <w:adjustRightInd w:val="0"/>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（二）甲方有权监督乙方有关合作内容的实施情况。与合同中规定范围不符，有权要求乙方及时更正；对乙方未能落实项目，有权要求乙方酌情退还款额。</w:t>
      </w:r>
    </w:p>
    <w:p>
      <w:pPr>
        <w:widowControl/>
        <w:adjustRightInd w:val="0"/>
        <w:snapToGrid w:val="0"/>
        <w:spacing w:line="420" w:lineRule="exact"/>
        <w:ind w:firstLine="480" w:firstLineChars="200"/>
        <w:jc w:val="left"/>
        <w:rPr>
          <w:rFonts w:ascii="宋体" w:hAnsi="宋体" w:cs="宋体"/>
          <w:b/>
          <w:color w:val="333333"/>
          <w:kern w:val="0"/>
        </w:rPr>
      </w:pPr>
      <w:r>
        <w:rPr>
          <w:rFonts w:ascii="宋体" w:hAnsi="宋体" w:cs="宋体" w:hint="eastAsia"/>
          <w:b/>
          <w:color w:val="333333"/>
          <w:kern w:val="0"/>
          <w:sz w:val="24"/>
          <w:szCs w:val="24"/>
        </w:rPr>
        <w:t>七、乙方的责任和权利</w:t>
      </w:r>
    </w:p>
    <w:p>
      <w:pPr>
        <w:widowControl/>
        <w:adjustRightInd w:val="0"/>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（一）乙方负责根据甲方的服务采购需求制定计划并实施。</w:t>
      </w:r>
    </w:p>
    <w:p>
      <w:pPr>
        <w:widowControl/>
        <w:adjustRightInd w:val="0"/>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（二）乙方负责服务采购需求内的科普产品和新媒体主题宣传产品的策划、撰文、设计、制作以及发布；负责服务采购需求内的科普活动的策划、组织实施、总结等工作。</w:t>
      </w:r>
    </w:p>
    <w:p>
      <w:pPr>
        <w:widowControl/>
        <w:adjustRightInd w:val="0"/>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（三）乙方如果对协议内容有重大变化或调整需及时通知甲方，并于甲方商议直至达成最终结果。</w:t>
      </w:r>
    </w:p>
    <w:p>
      <w:pPr>
        <w:widowControl/>
        <w:adjustRightInd w:val="0"/>
        <w:snapToGrid w:val="0"/>
        <w:spacing w:line="420" w:lineRule="exact"/>
        <w:ind w:firstLine="480" w:firstLineChars="200"/>
        <w:jc w:val="left"/>
        <w:rPr>
          <w:rFonts w:ascii="宋体" w:hAnsi="宋体" w:cs="宋体"/>
          <w:b/>
          <w:color w:val="333333"/>
          <w:kern w:val="0"/>
        </w:rPr>
      </w:pPr>
      <w:r>
        <w:rPr>
          <w:rFonts w:ascii="宋体" w:hAnsi="宋体" w:cs="宋体" w:hint="eastAsia"/>
          <w:b/>
          <w:color w:val="333333"/>
          <w:kern w:val="0"/>
          <w:sz w:val="24"/>
          <w:szCs w:val="24"/>
        </w:rPr>
        <w:t>八、其他</w:t>
      </w:r>
    </w:p>
    <w:p>
      <w:pPr>
        <w:widowControl/>
        <w:adjustRightInd w:val="0"/>
        <w:snapToGrid w:val="0"/>
        <w:spacing w:line="420" w:lineRule="exact"/>
        <w:ind w:firstLine="480" w:firstLineChars="200"/>
        <w:jc w:val="left"/>
        <w:rPr>
          <w:rFonts w:ascii="宋体" w:hAnsi="宋体" w:cs="宋体"/>
          <w:kern w:val="0"/>
        </w:rPr>
      </w:pPr>
      <w:r>
        <w:rPr>
          <w:rFonts w:ascii="宋体" w:hAnsi="宋体" w:cs="宋体" w:hint="eastAsia"/>
          <w:color w:val="333333"/>
          <w:kern w:val="0"/>
          <w:sz w:val="24"/>
          <w:szCs w:val="24"/>
        </w:rPr>
        <w:t>（一）甲、乙双方应遵守职业规范，非经对方许可或公布，不得向第三方透露本合同内容以及双方合作过程中了解到的对</w:t>
      </w:r>
      <w:hyperlink r:id="rId15" w:tgtFrame="http://www.liuxue86.com/a/_blank" w:history="1">
        <w:r>
          <w:rPr>
            <w:rFonts w:ascii="宋体" w:hAnsi="宋体" w:cs="宋体" w:hint="eastAsia"/>
            <w:color w:val="666666"/>
            <w:kern w:val="0"/>
            <w:sz w:val="24"/>
            <w:szCs w:val="24"/>
          </w:rPr>
          <w:t>方资</w:t>
        </w:r>
      </w:hyperlink>
      <w:r>
        <w:rPr>
          <w:rFonts w:ascii="宋体" w:hAnsi="宋体" w:cs="宋体" w:hint="eastAsia"/>
          <w:color w:val="333333"/>
          <w:kern w:val="0"/>
          <w:sz w:val="24"/>
          <w:szCs w:val="24"/>
        </w:rPr>
        <w:t>料及信息。</w:t>
      </w:r>
    </w:p>
    <w:p>
      <w:pPr>
        <w:widowControl/>
        <w:adjustRightInd w:val="0"/>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（二）双方在合作过程中，如有违反国家有关法律、法规或本合同有关条款的，履约方有追究违约方的法律责任和经济赔偿的权利。</w:t>
      </w:r>
    </w:p>
    <w:p>
      <w:pPr>
        <w:widowControl/>
        <w:adjustRightInd w:val="0"/>
        <w:snapToGrid w:val="0"/>
        <w:spacing w:line="420" w:lineRule="exact"/>
        <w:ind w:firstLine="480" w:firstLineChars="200"/>
        <w:jc w:val="left"/>
        <w:rPr>
          <w:rFonts w:ascii="宋体" w:hAnsi="宋体" w:cs="宋体"/>
          <w:kern w:val="0"/>
        </w:rPr>
      </w:pPr>
      <w:r>
        <w:rPr>
          <w:rFonts w:ascii="宋体" w:hAnsi="宋体" w:cs="宋体" w:hint="eastAsia"/>
          <w:color w:val="333333"/>
          <w:kern w:val="0"/>
          <w:sz w:val="24"/>
          <w:szCs w:val="24"/>
        </w:rPr>
        <w:t>（三）双方如有纠纷，应先行友好协商解决；协商不妥的，同意向甲方所在地人民法院提起诉讼。</w:t>
      </w:r>
    </w:p>
    <w:p>
      <w:pPr>
        <w:widowControl/>
        <w:adjustRightInd w:val="0"/>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（四）本合同经双方签字并盖章之日起生效。</w:t>
      </w:r>
    </w:p>
    <w:p>
      <w:pPr>
        <w:widowControl/>
        <w:adjustRightInd w:val="0"/>
        <w:snapToGrid w:val="0"/>
        <w:spacing w:line="420" w:lineRule="exact"/>
        <w:ind w:firstLine="420" w:firstLineChars="200"/>
        <w:jc w:val="left"/>
        <w:rPr>
          <w:rFonts w:ascii="宋体" w:hAnsi="宋体" w:cs="宋体"/>
          <w:color w:val="333333"/>
          <w:kern w:val="0"/>
        </w:rPr>
      </w:pPr>
    </w:p>
    <w:p>
      <w:pPr>
        <w:widowControl/>
        <w:adjustRightInd w:val="0"/>
        <w:snapToGrid w:val="0"/>
        <w:spacing w:line="420" w:lineRule="exact"/>
        <w:ind w:firstLine="420" w:firstLineChars="200"/>
        <w:jc w:val="left"/>
        <w:rPr>
          <w:rFonts w:ascii="宋体" w:hAnsi="宋体" w:cs="宋体"/>
          <w:color w:val="333333"/>
          <w:kern w:val="0"/>
        </w:rPr>
      </w:pPr>
    </w:p>
    <w:p>
      <w:pPr>
        <w:widowControl/>
        <w:adjustRightInd w:val="0"/>
        <w:snapToGrid w:val="0"/>
        <w:spacing w:line="420" w:lineRule="exact"/>
        <w:ind w:firstLine="420" w:firstLineChars="200"/>
        <w:jc w:val="left"/>
        <w:rPr>
          <w:rFonts w:ascii="宋体" w:hAnsi="宋体" w:cs="宋体"/>
          <w:color w:val="333333"/>
          <w:kern w:val="0"/>
        </w:rPr>
      </w:pPr>
    </w:p>
    <w:p>
      <w:pPr>
        <w:widowControl/>
        <w:adjustRightInd w:val="0"/>
        <w:snapToGrid w:val="0"/>
        <w:spacing w:line="420" w:lineRule="exact"/>
        <w:ind w:firstLine="420" w:firstLineChars="200"/>
        <w:jc w:val="left"/>
        <w:rPr>
          <w:rFonts w:ascii="宋体" w:hAnsi="宋体" w:cs="宋体"/>
          <w:color w:val="333333"/>
          <w:kern w:val="0"/>
        </w:rPr>
      </w:pPr>
    </w:p>
    <w:p>
      <w:r>
        <w:rPr>
          <w:rFonts w:hint="eastAsia"/>
          <w:sz w:val="24"/>
          <w:szCs w:val="24"/>
        </w:rPr>
        <w:t xml:space="preserve">甲方：中国气象局办公室（盖章）  </w:t>
      </w:r>
    </w:p>
    <w:p/>
    <w:p>
      <w:r>
        <w:rPr>
          <w:rFonts w:hint="eastAsia"/>
          <w:sz w:val="24"/>
          <w:szCs w:val="24"/>
        </w:rPr>
        <w:t>签字：</w:t>
      </w:r>
    </w:p>
    <w:p/>
    <w:p/>
    <w:p>
      <w:r>
        <w:rPr>
          <w:rFonts w:hint="eastAsia"/>
          <w:sz w:val="24"/>
          <w:szCs w:val="24"/>
        </w:rPr>
        <w:t xml:space="preserve">日期：        年    月     日       </w:t>
      </w:r>
    </w:p>
    <w:p/>
    <w:p/>
    <w:p/>
    <w:p/>
    <w:p/>
    <w:p/>
    <w:p>
      <w:r>
        <w:rPr>
          <w:rFonts w:hint="eastAsia"/>
          <w:sz w:val="24"/>
          <w:szCs w:val="24"/>
        </w:rPr>
        <w:t xml:space="preserve">乙方：（盖章） </w:t>
      </w:r>
    </w:p>
    <w:p/>
    <w:p>
      <w:r>
        <w:rPr>
          <w:rFonts w:hint="eastAsia"/>
          <w:sz w:val="24"/>
          <w:szCs w:val="24"/>
        </w:rPr>
        <w:t xml:space="preserve">签字：   </w:t>
      </w:r>
    </w:p>
    <w:p/>
    <w:p/>
    <w:p>
      <w:r>
        <w:rPr>
          <w:rFonts w:hint="eastAsia"/>
          <w:sz w:val="24"/>
          <w:szCs w:val="24"/>
        </w:rPr>
        <w:t>日期：        年    月     日</w:t>
      </w:r>
    </w:p>
    <w:p/>
    <w:p/>
    <w:p>
      <w:pPr>
        <w:spacing w:line="360" w:lineRule="auto"/>
        <w:ind w:firstLine="3066" w:firstLineChars="1460"/>
        <w:jc w:val="left"/>
        <w:rPr>
          <w:rFonts w:ascii="Times New Roman" w:eastAsia="宋体" w:hAnsi="Times New Roman" w:cs="Times New Roman"/>
          <w:b/>
          <w:bCs/>
          <w:szCs w:val="21"/>
        </w:rPr>
      </w:pPr>
    </w:p>
    <w:p/>
    <w:p w:rsidR="00A77B3E"/>
    <w:p>
      <w:pPr>
        <w:jc w:val="center"/>
        <w:rPr>
          <w:rFonts w:ascii="Arial Unicode MS" w:eastAsia="Arial Unicode MS" w:hAnsi="Arial Unicode MS" w:cs="Arial Unicode MS"/>
          <w:color w:val="333333"/>
          <w:sz w:val="36"/>
          <w:szCs w:val="36"/>
        </w:rPr>
      </w:pPr>
      <w:bookmarkEnd w:id="59"/>
    </w:p>
    <w:sectPr>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altName w:val="微软雅黑"/>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华文楷体">
    <w:panose1 w:val="02010600040101010101"/>
    <w:charset w:val="86"/>
    <w:family w:val="auto"/>
    <w:pitch w:val="default"/>
    <w:sig w:usb0="00000287" w:usb1="080F0000" w:usb2="00000000" w:usb3="00000000" w:csb0="0004009F" w:csb1="DFD70000"/>
  </w:font>
  <w:font w:name="Arial Unicode MS">
    <w:altName w:val="Times New Roman"/>
    <w:panose1 w:val="020B0604020202020204"/>
    <w:charset w:val="86"/>
    <w:family w:val="swiss"/>
    <w:pitch w:val="default"/>
    <w:sig w:usb0="00000000" w:usb1="00000000" w:usb2="0000003F" w:usb3="00000000" w:csb0="003F01FF" w:csb1="00000000"/>
  </w:font>
  <w:font w:name="inherit">
    <w:altName w:val="Times New Roman"/>
    <w:panose1 w:val="00000000000000000000"/>
    <w:charset w:val="00"/>
    <w:family w:val="roman"/>
    <w:pitch w:val="default"/>
    <w:sig w:usb0="00000000" w:usb1="00000000" w:usb2="00000000" w:usb3="00000000" w:csb0="0000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F2218A6">
    <w:pPr>
      <w:pStyle w:val="Footer"/>
      <w:jc w:val="center"/>
    </w:pPr>
    <w:r>
      <w:fldChar w:fldCharType="begin"/>
    </w:r>
    <w:r>
      <w:instrText xml:space="preserve"> PAGE   \* MERGEFORMAT </w:instrText>
    </w:r>
    <w:r>
      <w:fldChar w:fldCharType="separate"/>
    </w:r>
    <w:r>
      <w:rPr>
        <w:lang w:val="zh-CN"/>
      </w:rPr>
      <w:t>73</w:t>
    </w:r>
    <w:r>
      <w:fldChar w:fldCharType="end"/>
    </w:r>
  </w:p>
  <w:p w14:paraId="19B08D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6A28511">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4DC6F0">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A8B2115">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E9E"/>
    <w:rsid w:val="000008E9"/>
    <w:rsid w:val="000016D2"/>
    <w:rsid w:val="00002E24"/>
    <w:rsid w:val="000043A5"/>
    <w:rsid w:val="00005A8A"/>
    <w:rsid w:val="0001087D"/>
    <w:rsid w:val="00045D67"/>
    <w:rsid w:val="00065DDF"/>
    <w:rsid w:val="00066F38"/>
    <w:rsid w:val="00074B13"/>
    <w:rsid w:val="00075338"/>
    <w:rsid w:val="00076C9A"/>
    <w:rsid w:val="000C283C"/>
    <w:rsid w:val="000D351A"/>
    <w:rsid w:val="000E0434"/>
    <w:rsid w:val="000E331A"/>
    <w:rsid w:val="00112249"/>
    <w:rsid w:val="00141A82"/>
    <w:rsid w:val="00143691"/>
    <w:rsid w:val="00144CF6"/>
    <w:rsid w:val="00157E9E"/>
    <w:rsid w:val="00173F72"/>
    <w:rsid w:val="001858F6"/>
    <w:rsid w:val="00196147"/>
    <w:rsid w:val="001970CC"/>
    <w:rsid w:val="001F4C34"/>
    <w:rsid w:val="0022256E"/>
    <w:rsid w:val="00233E71"/>
    <w:rsid w:val="00245284"/>
    <w:rsid w:val="00264274"/>
    <w:rsid w:val="002647DB"/>
    <w:rsid w:val="00282540"/>
    <w:rsid w:val="002E4430"/>
    <w:rsid w:val="002F03C6"/>
    <w:rsid w:val="002F0D91"/>
    <w:rsid w:val="002F2B35"/>
    <w:rsid w:val="00305021"/>
    <w:rsid w:val="003273E6"/>
    <w:rsid w:val="0033467B"/>
    <w:rsid w:val="00351576"/>
    <w:rsid w:val="00352B8E"/>
    <w:rsid w:val="00352C72"/>
    <w:rsid w:val="00371F1B"/>
    <w:rsid w:val="003762A2"/>
    <w:rsid w:val="003772E0"/>
    <w:rsid w:val="003839DA"/>
    <w:rsid w:val="0039290C"/>
    <w:rsid w:val="003A6919"/>
    <w:rsid w:val="003A7175"/>
    <w:rsid w:val="003D7AE3"/>
    <w:rsid w:val="003E1BE7"/>
    <w:rsid w:val="003E5906"/>
    <w:rsid w:val="00401BAF"/>
    <w:rsid w:val="00417C45"/>
    <w:rsid w:val="00425412"/>
    <w:rsid w:val="00473F5D"/>
    <w:rsid w:val="00474161"/>
    <w:rsid w:val="004935E3"/>
    <w:rsid w:val="004B1F53"/>
    <w:rsid w:val="004B70A3"/>
    <w:rsid w:val="004E66CF"/>
    <w:rsid w:val="005212A4"/>
    <w:rsid w:val="00533974"/>
    <w:rsid w:val="00536F3B"/>
    <w:rsid w:val="00541866"/>
    <w:rsid w:val="005537C4"/>
    <w:rsid w:val="0057101E"/>
    <w:rsid w:val="00571771"/>
    <w:rsid w:val="00590AA4"/>
    <w:rsid w:val="005920A9"/>
    <w:rsid w:val="005C2249"/>
    <w:rsid w:val="005F1E79"/>
    <w:rsid w:val="00606E73"/>
    <w:rsid w:val="00610515"/>
    <w:rsid w:val="0064091F"/>
    <w:rsid w:val="00641347"/>
    <w:rsid w:val="00642A43"/>
    <w:rsid w:val="00642C3E"/>
    <w:rsid w:val="006660BA"/>
    <w:rsid w:val="00666252"/>
    <w:rsid w:val="006913A1"/>
    <w:rsid w:val="006B26DB"/>
    <w:rsid w:val="006D2072"/>
    <w:rsid w:val="006E1A2F"/>
    <w:rsid w:val="006E282D"/>
    <w:rsid w:val="006F16BD"/>
    <w:rsid w:val="006F3EED"/>
    <w:rsid w:val="0071159C"/>
    <w:rsid w:val="0075659A"/>
    <w:rsid w:val="00760D50"/>
    <w:rsid w:val="007813A5"/>
    <w:rsid w:val="0079401A"/>
    <w:rsid w:val="0079588A"/>
    <w:rsid w:val="007B0439"/>
    <w:rsid w:val="007B5918"/>
    <w:rsid w:val="007C1CF8"/>
    <w:rsid w:val="00812C53"/>
    <w:rsid w:val="008427E4"/>
    <w:rsid w:val="00855E83"/>
    <w:rsid w:val="008642C2"/>
    <w:rsid w:val="008739BB"/>
    <w:rsid w:val="00873FA8"/>
    <w:rsid w:val="00880298"/>
    <w:rsid w:val="00890AE6"/>
    <w:rsid w:val="00895BFD"/>
    <w:rsid w:val="008A03E6"/>
    <w:rsid w:val="008A75C7"/>
    <w:rsid w:val="008C0ABE"/>
    <w:rsid w:val="008C4F0E"/>
    <w:rsid w:val="008C5811"/>
    <w:rsid w:val="008D16A3"/>
    <w:rsid w:val="008E53C3"/>
    <w:rsid w:val="008F51AD"/>
    <w:rsid w:val="00901D61"/>
    <w:rsid w:val="0090501F"/>
    <w:rsid w:val="00911F28"/>
    <w:rsid w:val="00914364"/>
    <w:rsid w:val="009246E2"/>
    <w:rsid w:val="0093143C"/>
    <w:rsid w:val="00936597"/>
    <w:rsid w:val="00943280"/>
    <w:rsid w:val="00943ECE"/>
    <w:rsid w:val="009644FB"/>
    <w:rsid w:val="0096672C"/>
    <w:rsid w:val="00972469"/>
    <w:rsid w:val="00977EE0"/>
    <w:rsid w:val="00981D16"/>
    <w:rsid w:val="00996DAB"/>
    <w:rsid w:val="009D6FCD"/>
    <w:rsid w:val="00A0025F"/>
    <w:rsid w:val="00A077A2"/>
    <w:rsid w:val="00A25CAA"/>
    <w:rsid w:val="00A442CF"/>
    <w:rsid w:val="00A66C5E"/>
    <w:rsid w:val="00A7298B"/>
    <w:rsid w:val="00A77B3E"/>
    <w:rsid w:val="00A80BDF"/>
    <w:rsid w:val="00AA75A8"/>
    <w:rsid w:val="00AC229B"/>
    <w:rsid w:val="00AE54BE"/>
    <w:rsid w:val="00AF0917"/>
    <w:rsid w:val="00AF097B"/>
    <w:rsid w:val="00AF29AE"/>
    <w:rsid w:val="00B134C4"/>
    <w:rsid w:val="00B273AA"/>
    <w:rsid w:val="00B27DCC"/>
    <w:rsid w:val="00B315C9"/>
    <w:rsid w:val="00B37ACD"/>
    <w:rsid w:val="00B61681"/>
    <w:rsid w:val="00B743C1"/>
    <w:rsid w:val="00BB20F4"/>
    <w:rsid w:val="00BB4734"/>
    <w:rsid w:val="00BB704A"/>
    <w:rsid w:val="00BF4B71"/>
    <w:rsid w:val="00C15773"/>
    <w:rsid w:val="00C2122C"/>
    <w:rsid w:val="00C27D52"/>
    <w:rsid w:val="00C334C6"/>
    <w:rsid w:val="00C55ACA"/>
    <w:rsid w:val="00C90B39"/>
    <w:rsid w:val="00C930D6"/>
    <w:rsid w:val="00CB36EC"/>
    <w:rsid w:val="00CD28D8"/>
    <w:rsid w:val="00CD51E9"/>
    <w:rsid w:val="00CD73F1"/>
    <w:rsid w:val="00CE0A64"/>
    <w:rsid w:val="00CF2B77"/>
    <w:rsid w:val="00D00587"/>
    <w:rsid w:val="00D1266A"/>
    <w:rsid w:val="00D27F73"/>
    <w:rsid w:val="00D5773D"/>
    <w:rsid w:val="00D844BD"/>
    <w:rsid w:val="00D8551D"/>
    <w:rsid w:val="00D961E4"/>
    <w:rsid w:val="00DA4138"/>
    <w:rsid w:val="00DA6BA6"/>
    <w:rsid w:val="00DB627B"/>
    <w:rsid w:val="00DC0632"/>
    <w:rsid w:val="00DD2C20"/>
    <w:rsid w:val="00DD2C32"/>
    <w:rsid w:val="00DF248D"/>
    <w:rsid w:val="00E0181B"/>
    <w:rsid w:val="00E50F80"/>
    <w:rsid w:val="00E512CF"/>
    <w:rsid w:val="00E63906"/>
    <w:rsid w:val="00E77DA4"/>
    <w:rsid w:val="00E84426"/>
    <w:rsid w:val="00ED3F77"/>
    <w:rsid w:val="00EF2E6C"/>
    <w:rsid w:val="00F052E0"/>
    <w:rsid w:val="00F14F1E"/>
    <w:rsid w:val="00F166A6"/>
    <w:rsid w:val="00F16F1D"/>
    <w:rsid w:val="00F32641"/>
    <w:rsid w:val="00F61871"/>
    <w:rsid w:val="00FB4524"/>
    <w:rsid w:val="00FB797D"/>
    <w:rsid w:val="00FD4F82"/>
    <w:rsid w:val="00FD599A"/>
    <w:rsid w:val="00FF046F"/>
    <w:rsid w:val="00FF1920"/>
    <w:rsid w:val="00FF3AF6"/>
    <w:rsid w:val="03A14D79"/>
    <w:rsid w:val="091C560E"/>
    <w:rsid w:val="3CA763A8"/>
    <w:rsid w:val="49A96B1D"/>
    <w:rsid w:val="4E024C0C"/>
    <w:rsid w:val="5A874A31"/>
    <w:rsid w:val="763B1DD3"/>
    <w:rsid w:val="7C5B172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5"/>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3"/>
    <w:uiPriority w:val="99"/>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7"/>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4"/>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2"/>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0">
    <w:name w:val="页脚 Char"/>
    <w:link w:val="Footer"/>
    <w:uiPriority w:val="99"/>
    <w:qFormat/>
    <w:rPr>
      <w:sz w:val="18"/>
    </w:rPr>
  </w:style>
  <w:style w:type="character" w:customStyle="1" w:styleId="Char1">
    <w:name w:val="批注文字 Char"/>
    <w:qFormat/>
    <w:rPr>
      <w:kern w:val="2"/>
      <w:sz w:val="21"/>
    </w:rPr>
  </w:style>
  <w:style w:type="character" w:customStyle="1" w:styleId="px10">
    <w:name w:val="px_10"/>
    <w:basedOn w:val="DefaultParagraphFont"/>
    <w:qFormat/>
  </w:style>
  <w:style w:type="character" w:customStyle="1" w:styleId="Char2">
    <w:name w:val="批注主题 Char"/>
    <w:link w:val="CommentSubject"/>
    <w:qFormat/>
  </w:style>
  <w:style w:type="character" w:customStyle="1" w:styleId="Char3">
    <w:name w:val="批注框文本 Char"/>
    <w:link w:val="BalloonText"/>
    <w:uiPriority w:val="99"/>
    <w:qFormat/>
    <w:rPr>
      <w:sz w:val="18"/>
      <w:szCs w:val="18"/>
    </w:rPr>
  </w:style>
  <w:style w:type="character" w:customStyle="1" w:styleId="Char4">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5">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6">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7">
    <w:name w:val="页眉 Char"/>
    <w:basedOn w:val="DefaultParagraphFont"/>
    <w:link w:val="Header"/>
    <w:uiPriority w:val="99"/>
    <w:qFormat/>
    <w:rPr>
      <w:rFonts w:ascii="Times New Roman" w:eastAsia="宋体" w:hAnsi="Times New Roman" w:cs="Times New Roman"/>
      <w:sz w:val="18"/>
      <w:szCs w:val="20"/>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页脚 Char1"/>
    <w:basedOn w:val="DefaultParagraphFont"/>
    <w:uiPriority w:val="99"/>
    <w:semiHidden/>
    <w:qFormat/>
    <w:rPr>
      <w:sz w:val="18"/>
      <w:szCs w:val="18"/>
    </w:rPr>
  </w:style>
  <w:style w:type="character" w:customStyle="1" w:styleId="Char15">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7"/>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6">
    <w:name w:val="表格正文 Char"/>
    <w:link w:val="a1"/>
    <w:qFormat/>
  </w:style>
  <w:style w:type="paragraph" w:customStyle="1" w:styleId="a1">
    <w:name w:val="表格正文"/>
    <w:link w:val="Char16"/>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7">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paragraph" w:customStyle="1" w:styleId="-">
    <w:name w:val="项目-正文"/>
    <w:basedOn w:val="Normal"/>
    <w:qFormat/>
    <w:pPr>
      <w:spacing w:line="360" w:lineRule="auto"/>
      <w:ind w:firstLine="560" w:firstLineChars="200"/>
    </w:pPr>
    <w:rPr>
      <w:rFonts w:ascii="Calibri" w:eastAsia="宋体" w:hAnsi="Calibri" w:cs="Times New Roman"/>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3.xml" /><Relationship Id="rId14" Type="http://schemas.openxmlformats.org/officeDocument/2006/relationships/hyperlink" Target="http://www.chinalawedu.com/falvfagui/" TargetMode="External" /><Relationship Id="rId15" Type="http://schemas.openxmlformats.org/officeDocument/2006/relationships/hyperlink" Target="http://tool.liuxue86.com/shiren_view_9b82e943ac9b82e9/" TargetMode="Externa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header" Target="head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4097"/>
    <customShpInfo spid="_x0000_s4099"/>
    <customShpInfo spid="_x0000_s4100"/>
    <customShpInfo spid="_x0000_s4098"/>
    <customShpInfo spid="_x0000_s410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B57812-B8CF-46FD-9206-A610832E96E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24268</Words>
  <Characters>25644</Characters>
  <Application>Microsoft Office Word</Application>
  <DocSecurity>0</DocSecurity>
  <Lines>442</Lines>
  <Paragraphs>124</Paragraphs>
  <ScaleCrop>false</ScaleCrop>
  <Company/>
  <LinksUpToDate>false</LinksUpToDate>
  <CharactersWithSpaces>25756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166</cp:revision>
  <dcterms:created xsi:type="dcterms:W3CDTF">2025-03-06T07:41:00Z</dcterms:created>
  <dcterms:modified xsi:type="dcterms:W3CDTF">2026-02-02T09:05:55Z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600EF36CE4C446D484D66C3E71DC9CB2_12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