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96BDE0">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DA3FBC8">
      <w:pPr>
        <w:spacing w:line="360" w:lineRule="auto"/>
        <w:jc w:val="center"/>
        <w:rPr>
          <w:rFonts w:ascii="Times New Roman" w:eastAsia="宋体" w:hAnsi="Times New Roman" w:cs="Times New Roman"/>
          <w:b/>
          <w:sz w:val="28"/>
          <w:szCs w:val="28"/>
        </w:rPr>
      </w:pPr>
    </w:p>
    <w:p w14:paraId="05A9A085">
      <w:pPr>
        <w:spacing w:line="360" w:lineRule="auto"/>
        <w:jc w:val="center"/>
        <w:rPr>
          <w:rFonts w:ascii="Times New Roman" w:eastAsia="宋体" w:hAnsi="Times New Roman" w:cs="Times New Roman"/>
          <w:b/>
          <w:sz w:val="28"/>
          <w:szCs w:val="28"/>
        </w:rPr>
      </w:pPr>
    </w:p>
    <w:p w14:paraId="3F49F6EA">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57EB74F4">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044ABED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《中国极端天气气候事件与适应国家评估报告2025》图书出版服务采购</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ZQCD-26066</w:t>
      </w:r>
      <w:bookmarkEnd w:id="1"/>
    </w:p>
    <w:p w14:paraId="68BE1CEC">
      <w:pPr>
        <w:adjustRightInd w:val="0"/>
        <w:snapToGrid w:val="0"/>
        <w:spacing w:line="360" w:lineRule="auto"/>
        <w:ind w:firstLine="470" w:firstLineChars="147"/>
        <w:jc w:val="left"/>
        <w:rPr>
          <w:rFonts w:ascii="仿宋_GB2312" w:eastAsia="仿宋_GB2312" w:hAnsi="宋体" w:cs="Times New Roman"/>
          <w:b/>
          <w:sz w:val="32"/>
          <w:szCs w:val="32"/>
        </w:rPr>
      </w:pPr>
    </w:p>
    <w:p w14:paraId="78B40A58">
      <w:pPr>
        <w:adjustRightInd w:val="0"/>
        <w:snapToGrid w:val="0"/>
        <w:spacing w:line="360" w:lineRule="auto"/>
        <w:ind w:firstLine="470" w:firstLineChars="147"/>
        <w:jc w:val="left"/>
        <w:rPr>
          <w:rFonts w:ascii="仿宋_GB2312" w:eastAsia="仿宋_GB2312" w:hAnsi="宋体" w:cs="Times New Roman"/>
          <w:b/>
          <w:sz w:val="32"/>
          <w:szCs w:val="32"/>
        </w:rPr>
      </w:pPr>
    </w:p>
    <w:p w14:paraId="4FF27696">
      <w:pPr>
        <w:adjustRightInd w:val="0"/>
        <w:snapToGrid w:val="0"/>
        <w:spacing w:line="360" w:lineRule="auto"/>
        <w:ind w:firstLine="470" w:firstLineChars="147"/>
        <w:jc w:val="left"/>
        <w:rPr>
          <w:rFonts w:ascii="仿宋_GB2312" w:eastAsia="仿宋_GB2312" w:hAnsi="宋体" w:cs="Times New Roman"/>
          <w:b/>
          <w:sz w:val="32"/>
          <w:szCs w:val="32"/>
        </w:rPr>
      </w:pPr>
    </w:p>
    <w:p w14:paraId="5BC097F7">
      <w:pPr>
        <w:adjustRightInd w:val="0"/>
        <w:snapToGrid w:val="0"/>
        <w:spacing w:line="360" w:lineRule="auto"/>
        <w:ind w:firstLine="470" w:firstLineChars="147"/>
        <w:jc w:val="left"/>
        <w:rPr>
          <w:rFonts w:ascii="仿宋_GB2312" w:eastAsia="仿宋_GB2312" w:hAnsi="宋体" w:cs="Times New Roman"/>
          <w:b/>
          <w:sz w:val="32"/>
          <w:szCs w:val="32"/>
        </w:rPr>
      </w:pPr>
    </w:p>
    <w:p w14:paraId="617F827D">
      <w:pPr>
        <w:adjustRightInd w:val="0"/>
        <w:snapToGrid w:val="0"/>
        <w:spacing w:line="360" w:lineRule="auto"/>
        <w:ind w:firstLine="470" w:firstLineChars="147"/>
        <w:jc w:val="left"/>
        <w:rPr>
          <w:rFonts w:ascii="仿宋_GB2312" w:eastAsia="仿宋_GB2312" w:hAnsi="宋体" w:cs="Times New Roman"/>
          <w:b/>
          <w:sz w:val="32"/>
          <w:szCs w:val="32"/>
        </w:rPr>
      </w:pPr>
    </w:p>
    <w:p w14:paraId="2F2BADA7">
      <w:pPr>
        <w:adjustRightInd w:val="0"/>
        <w:snapToGrid w:val="0"/>
        <w:spacing w:line="360" w:lineRule="auto"/>
        <w:ind w:firstLine="470" w:firstLineChars="147"/>
        <w:jc w:val="left"/>
        <w:rPr>
          <w:rFonts w:ascii="仿宋_GB2312" w:eastAsia="仿宋_GB2312" w:hAnsi="宋体" w:cs="Times New Roman"/>
          <w:b/>
          <w:sz w:val="32"/>
          <w:szCs w:val="32"/>
        </w:rPr>
      </w:pPr>
    </w:p>
    <w:p w14:paraId="0FAE7AA4">
      <w:pPr>
        <w:adjustRightInd w:val="0"/>
        <w:snapToGrid w:val="0"/>
        <w:spacing w:line="360" w:lineRule="auto"/>
        <w:ind w:firstLine="470" w:firstLineChars="147"/>
        <w:jc w:val="left"/>
        <w:rPr>
          <w:rFonts w:ascii="仿宋_GB2312" w:eastAsia="仿宋_GB2312" w:hAnsi="Times New Roman" w:cs="Times New Roman"/>
          <w:b/>
          <w:sz w:val="32"/>
          <w:szCs w:val="32"/>
        </w:rPr>
      </w:pPr>
    </w:p>
    <w:p w14:paraId="6860258B">
      <w:pPr>
        <w:adjustRightInd w:val="0"/>
        <w:snapToGrid w:val="0"/>
        <w:spacing w:line="360" w:lineRule="auto"/>
        <w:jc w:val="left"/>
        <w:rPr>
          <w:rFonts w:ascii="仿宋_GB2312" w:eastAsia="仿宋_GB2312" w:hAnsi="Times New Roman" w:cs="Times New Roman"/>
          <w:b/>
          <w:szCs w:val="21"/>
        </w:rPr>
      </w:pPr>
    </w:p>
    <w:p w14:paraId="7A8C3CD5">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2026年05月</w:t>
      </w:r>
      <w:bookmarkEnd w:id="2"/>
    </w:p>
    <w:p w14:paraId="60B699F9">
      <w:pPr>
        <w:spacing w:line="360" w:lineRule="auto"/>
        <w:jc w:val="center"/>
        <w:rPr>
          <w:rFonts w:ascii="Times New Roman" w:eastAsia="宋体" w:hAnsi="Times New Roman" w:cs="Times New Roman"/>
          <w:sz w:val="24"/>
          <w:szCs w:val="24"/>
        </w:rPr>
      </w:pPr>
    </w:p>
    <w:p w14:paraId="339170B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5D68F55D">
      <w:pPr>
        <w:spacing w:line="360" w:lineRule="auto"/>
        <w:jc w:val="center"/>
        <w:rPr>
          <w:rFonts w:ascii="Times New Roman" w:eastAsia="宋体" w:hAnsi="Times New Roman" w:cs="Times New Roman"/>
          <w:sz w:val="24"/>
          <w:szCs w:val="24"/>
        </w:rPr>
      </w:pPr>
    </w:p>
    <w:p w14:paraId="02B1ADF0">
      <w:pPr>
        <w:spacing w:line="360" w:lineRule="auto"/>
        <w:jc w:val="center"/>
        <w:rPr>
          <w:rFonts w:ascii="Times New Roman" w:eastAsia="宋体" w:hAnsi="Times New Roman" w:cs="Times New Roman"/>
          <w:sz w:val="24"/>
          <w:szCs w:val="24"/>
        </w:rPr>
      </w:pPr>
    </w:p>
    <w:p w14:paraId="474059DA">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6B874AA">
      <w:pPr>
        <w:spacing w:line="360" w:lineRule="auto"/>
        <w:jc w:val="center"/>
        <w:rPr>
          <w:rFonts w:ascii="Times New Roman" w:eastAsia="宋体" w:hAnsi="Times New Roman" w:cs="Times New Roman"/>
          <w:b/>
          <w:sz w:val="28"/>
          <w:szCs w:val="28"/>
        </w:rPr>
      </w:pPr>
    </w:p>
    <w:p w14:paraId="631023F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4F8488F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2DC23638">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2ADA69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D441366">
      <w:pPr>
        <w:spacing w:line="360" w:lineRule="auto"/>
        <w:jc w:val="center"/>
        <w:rPr>
          <w:rFonts w:ascii="宋体" w:eastAsia="宋体" w:hAnsi="宋体" w:cs="Times New Roman"/>
          <w:b/>
          <w:sz w:val="28"/>
          <w:szCs w:val="28"/>
        </w:rPr>
      </w:pPr>
    </w:p>
    <w:p w14:paraId="5EECF03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51E5AAA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7C4543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009CC7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90282B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580FC5B9">
      <w:pPr>
        <w:spacing w:line="360" w:lineRule="auto"/>
        <w:jc w:val="center"/>
        <w:rPr>
          <w:rFonts w:ascii="宋体" w:eastAsia="宋体" w:hAnsi="宋体" w:cs="Times New Roman"/>
          <w:b/>
          <w:sz w:val="28"/>
          <w:szCs w:val="28"/>
        </w:rPr>
      </w:pPr>
    </w:p>
    <w:p w14:paraId="00523BD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04F2D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35A3A684">
      <w:pPr>
        <w:spacing w:line="360" w:lineRule="auto"/>
        <w:ind w:left="2520" w:firstLine="420"/>
        <w:jc w:val="left"/>
        <w:rPr>
          <w:rFonts w:ascii="Times New Roman" w:eastAsia="宋体" w:hAnsi="Times New Roman" w:cs="Times New Roman"/>
          <w:b/>
          <w:szCs w:val="21"/>
        </w:rPr>
      </w:pPr>
    </w:p>
    <w:p w14:paraId="340B0F9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7E533AF">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E6BFC18">
      <w:pPr>
        <w:spacing w:line="360" w:lineRule="auto"/>
        <w:rPr>
          <w:rFonts w:ascii="Times New Roman" w:eastAsia="宋体" w:hAnsi="Times New Roman" w:cs="Times New Roman"/>
          <w:b/>
          <w:bCs/>
          <w:sz w:val="28"/>
          <w:szCs w:val="28"/>
        </w:rPr>
      </w:pPr>
    </w:p>
    <w:p w14:paraId="247AFE0C">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3D4074C0">
      <w:pPr>
        <w:spacing w:line="360" w:lineRule="auto"/>
        <w:jc w:val="center"/>
        <w:rPr>
          <w:rFonts w:ascii="Times New Roman" w:eastAsia="宋体" w:hAnsi="Times New Roman" w:cs="Times New Roman"/>
          <w:b/>
          <w:bCs/>
          <w:sz w:val="28"/>
          <w:szCs w:val="28"/>
        </w:rPr>
      </w:pPr>
    </w:p>
    <w:p w14:paraId="05D1E56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7D63D9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4C3F8F7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6444FF93">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D91383B">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0C0AE56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4DC6B60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76347D9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5755888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86C562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05EC6093">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5604AB4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7B3B63F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2DAF38B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7D88F4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6AB44FE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3A08ECD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50AB974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2D2E30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B579DC8">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0905C70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0E3D428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20B0F3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57661A63">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32E3E6BC">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9D6BDCC">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07C321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4C7593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7B9EAE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CCA77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B4450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1F9382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4A7C6B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52B78BA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4CDF0FC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5E24CF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6959616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39418B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4D8B66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4F0790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4C91A4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D300F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55B03FA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123C0E1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29DDB7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3C7EFFD8">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6C58CB17">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450A9D64">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12B7174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603395B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162A621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4A4CD0B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7EF90830">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6843A711">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36CB0E2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4F7AAE2E">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2787D7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3990A9E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34822BD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2B6FED0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3894CAB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21A02AD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5E8574E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71A74CE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015FCEB">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6C2A7DD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361A3F6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F7F53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1BF8597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267B447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5B87B97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6A0BE6E3">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0EBA367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2816403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4DAB595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5A3AE73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3059694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53EE00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6000DCC1">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7747033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789C159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CBFFB6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4FC758C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7A7B9C8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07ECB3D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2B6476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4DD54EA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1E6C00F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35C3E4D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426C4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0474D0F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0059DAC">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4E97E8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34CA73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79B33EB2">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4BCDF77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82617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601DB3A2">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18A3855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10726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6445E96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B913BA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08B4F58C">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457947F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56532F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6BE12C3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1F9FB2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7A876F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44EB844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1B399AB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2001BC0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0A550BC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256FA1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4CE39C3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17A753D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CDC784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5A08B1D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4EAD2D6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3CC5C2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5C384C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49B4E5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5FF84E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2F769E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2B86EA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6F0D8F55">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73E583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4C08046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444A29C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35029AB0">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427E5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69808FA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1EA7D1D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5607944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3B6841C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1E7CA6A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5BC1A22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7C3DEDC0">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733C5F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C2956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6986E5">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2246606D">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AB191A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1EAE873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ADEB98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0C94D951">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2D59738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39C8F95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5D95093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090E5088">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61741764">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w:t>
      </w:r>
      <w:r>
        <w:rPr>
          <w:rFonts w:ascii="宋体" w:eastAsia="宋体" w:hAnsi="宋体" w:cs="Times New Roman" w:hint="eastAsia"/>
          <w:szCs w:val="21"/>
          <w:highlight w:val="none"/>
        </w:rPr>
        <w:t>协议（如有）</w:t>
      </w:r>
    </w:p>
    <w:p w14:paraId="4371A120">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6A0DE97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（6）*银行保函或谈判保证金说明函（本项目</w:t>
      </w:r>
      <w:r>
        <w:rPr>
          <w:rFonts w:ascii="宋体" w:eastAsia="宋体" w:hAnsi="宋体" w:cs="Times New Roman" w:hint="eastAsia"/>
          <w:szCs w:val="21"/>
        </w:rPr>
        <w:t>不要求提交谈判保证金不提供）</w:t>
      </w:r>
    </w:p>
    <w:p w14:paraId="3637EFF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73954B9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6249B8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85DC79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70179FA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0CE9D44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68D4288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595D1F6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7F58222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68C01F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DB46E1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3A9365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66E97FC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89FCB9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B6312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DE4AB0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1B3AE91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37918DB6">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30FDE3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4F5B1E6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5C043D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6C23ECE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61824412">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5B62372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AD8BF7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18D58BCE">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D779E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6C4CD5A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75E16C4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6A0FF1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254261D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19F7BFA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0678CA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1494DB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7538D28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4D05EA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14BF65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51853E9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66126D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66E8E13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6DA3AD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54A4E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6289723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3DEB4DE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0DF25066">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60957211">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884539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1.17.3响应人要按分项报价表的内容填写单价（包括服务清单、方式、费用，货物报价及品牌、型号、产地、装箱、包装、包装物料、运输和保险费用等）、总价及其他事项。</w:t>
      </w:r>
    </w:p>
    <w:p w14:paraId="50DE6EC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1DF4177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8BC782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A636AB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1B2BCA8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0CCCEB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47C6E93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04F089D1">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E1553A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9C10FC1">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6870824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69C36A8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33E2CBC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63EFBF7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1371F7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1CB467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1DC446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310DE9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50CF7B87">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2540DF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6450CE0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3E0644B9">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27BDD03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21AE14C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70CC81F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5E2D577">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5CE95397">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7848395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293B9E5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3E5FB6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16C353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59DDE9EA">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4CE7459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5535382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602C0C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2A3CD4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7B500B3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0C73885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5BBA3B4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7F99D8C8">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B4AE430">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按照第五章响应人须知专用部分5.12条规定应提交的其他商务文件和技术文件、实质性*号条款响应等进行审查，以确定其是否满足谈判文件的实质性要求。没有通过初审的响应人不进入下一步程序。</w:t>
      </w:r>
    </w:p>
    <w:p w14:paraId="676710A6">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73E0154D">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31E40F18">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2E768D4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7EA320B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3A7D545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018E0C8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26C2BB89">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33F806F6">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w:t>
      </w:r>
      <w:r>
        <w:rPr>
          <w:rFonts w:asciiTheme="minorEastAsia" w:hAnsiTheme="minorEastAsia" w:cs="Times New Roman" w:hint="eastAsia"/>
          <w:kern w:val="20"/>
          <w:szCs w:val="21"/>
          <w:highlight w:val="none"/>
          <w:lang w:val="zh-CN"/>
        </w:rPr>
        <w:t>拒绝该响应</w:t>
      </w:r>
      <w:r>
        <w:rPr>
          <w:rFonts w:asciiTheme="minorEastAsia" w:hAnsiTheme="minorEastAsia" w:cs="微软雅黑" w:hint="eastAsia"/>
          <w:kern w:val="20"/>
          <w:szCs w:val="21"/>
          <w:highlight w:val="none"/>
          <w:lang w:val="zh-CN"/>
        </w:rPr>
        <w:t>。</w:t>
      </w:r>
    </w:p>
    <w:p w14:paraId="54283071">
      <w:pPr>
        <w:pStyle w:val="10"/>
        <w:numPr>
          <w:ilvl w:val="0"/>
          <w:numId w:val="0"/>
        </w:numPr>
        <w:tabs>
          <w:tab w:val="left" w:pos="1573"/>
        </w:tabs>
        <w:adjustRightInd w:val="0"/>
        <w:snapToGrid w:val="0"/>
        <w:spacing w:line="360" w:lineRule="auto"/>
        <w:ind w:left="105" w:firstLine="315" w:leftChars="50" w:firstLineChars="150"/>
        <w:rPr>
          <w:highlight w:val="none"/>
        </w:rPr>
      </w:pPr>
      <w:r>
        <w:rPr>
          <w:rFonts w:asciiTheme="minorEastAsia" w:hAnsiTheme="minorEastAsia" w:hint="eastAsia"/>
          <w:kern w:val="20"/>
          <w:highlight w:val="none"/>
          <w:lang w:val="zh-CN"/>
        </w:rPr>
        <w:t>1.27.2谈判</w:t>
      </w:r>
      <w:r>
        <w:rPr>
          <w:rFonts w:hint="eastAsia"/>
          <w:highlight w:val="none"/>
        </w:rPr>
        <w:t>中出现下列情形之一的，谈判</w:t>
      </w:r>
      <w:r>
        <w:rPr>
          <w:highlight w:val="none"/>
        </w:rPr>
        <w:t>小组</w:t>
      </w:r>
      <w:r>
        <w:rPr>
          <w:rFonts w:hint="eastAsia"/>
          <w:highlight w:val="none"/>
        </w:rPr>
        <w:t>将启动异常低价响应审查程序：</w:t>
      </w:r>
    </w:p>
    <w:p w14:paraId="1C5AE809">
      <w:pPr>
        <w:tabs>
          <w:tab w:val="left" w:pos="709"/>
          <w:tab w:val="left" w:pos="1573"/>
        </w:tabs>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（1）响应报价低于全部通过符合性审查供应商响应报价平均值50%的，即：响应报价 &lt;全部通过符合性审查供应商响应报价平均值×50%；</w:t>
      </w:r>
    </w:p>
    <w:p w14:paraId="334363D3">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067225E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B1811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2071685D">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4FBB178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743B5052">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5E965323">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7B6E14F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7CF09CA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200D10F6">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2AAFC151">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58A00F7E">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07D628E0">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14456198">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2A3CB8F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29B7C259">
      <w:pPr>
        <w:tabs>
          <w:tab w:val="left" w:pos="284"/>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346E625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53D9FA2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7141C23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188FCD8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305C6C4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49F2F669">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0856E08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5CFE479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482CD725">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285F73AE">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2016881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4E64E48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2F47CAD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1E23A13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7EA0DCA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76991ED2">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157D1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EF92D0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2F388E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069E20C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2C4257EC">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447636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4885F9C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0E9703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1B7963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657615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729970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1286987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05341D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5E5B3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38A64C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6C153E1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1EB15E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66D691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2CAD1A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0D2AE9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A9B644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06C698C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2DE65F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0BECC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13B01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021DE1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D1124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7EF06F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458FB3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139C06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EC51C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34538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4E71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2BC3D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7575B9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0BB04E4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32FE69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6C294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77F7E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53411D1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098046F">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0D87A7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768F72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760DF4D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B241F3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7EDAD4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35A6B364">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3AAEB41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16337A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2DD564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642147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582634F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CBF2DF0">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28815BE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515D61AC">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66DD8161">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7D161E4">
      <w:pPr>
        <w:tabs>
          <w:tab w:val="left" w:pos="709"/>
          <w:tab w:val="left" w:pos="1573"/>
        </w:tabs>
        <w:spacing w:line="360" w:lineRule="auto"/>
        <w:ind w:firstLine="420" w:firstLineChars="200"/>
        <w:rPr>
          <w:rFonts w:ascii="宋体" w:eastAsia="宋体" w:hAnsi="宋体" w:cs="Times New Roman"/>
          <w:szCs w:val="44"/>
        </w:rPr>
      </w:pPr>
    </w:p>
    <w:p w14:paraId="71B8F4F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46D00AB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5622B0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0ADAE0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4FCCF33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10058D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4D0A84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254724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4ECEB9E9">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0175A75">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79ED5F70">
      <w:pPr>
        <w:tabs>
          <w:tab w:val="left" w:pos="5580"/>
        </w:tabs>
        <w:adjustRightInd w:val="0"/>
        <w:snapToGrid w:val="0"/>
        <w:spacing w:line="360" w:lineRule="auto"/>
        <w:jc w:val="center"/>
        <w:rPr>
          <w:rFonts w:ascii="华文楷体" w:eastAsia="华文楷体" w:hAnsi="华文楷体" w:cs="Times New Roman"/>
          <w:b/>
          <w:szCs w:val="21"/>
        </w:rPr>
      </w:pPr>
    </w:p>
    <w:p w14:paraId="6B1CA10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AA4314F">
      <w:pPr>
        <w:widowControl/>
        <w:adjustRightInd w:val="0"/>
        <w:snapToGrid w:val="0"/>
        <w:spacing w:line="360" w:lineRule="auto"/>
        <w:ind w:firstLine="420" w:firstLineChars="200"/>
        <w:jc w:val="left"/>
        <w:rPr>
          <w:rFonts w:ascii="华文楷体" w:eastAsia="华文楷体" w:hAnsi="华文楷体" w:cs="Times New Roman"/>
          <w:szCs w:val="21"/>
        </w:rPr>
      </w:pPr>
    </w:p>
    <w:p w14:paraId="07FBAA5D">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1FDDF5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E8A7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4286F142">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E1E75E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2449BD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5B0D71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5B97EC02">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527BB92">
      <w:pPr>
        <w:tabs>
          <w:tab w:val="left" w:pos="1573"/>
        </w:tabs>
        <w:adjustRightInd w:val="0"/>
        <w:snapToGrid w:val="0"/>
        <w:spacing w:line="360" w:lineRule="auto"/>
        <w:ind w:firstLine="420" w:firstLineChars="200"/>
        <w:rPr>
          <w:rFonts w:ascii="宋体" w:eastAsia="宋体" w:hAnsi="宋体" w:cs="Times New Roman"/>
          <w:szCs w:val="21"/>
        </w:rPr>
      </w:pPr>
    </w:p>
    <w:p w14:paraId="07F60E97">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74BFADBE">
      <w:pPr>
        <w:tabs>
          <w:tab w:val="left" w:pos="1573"/>
        </w:tabs>
        <w:adjustRightInd w:val="0"/>
        <w:snapToGrid w:val="0"/>
        <w:spacing w:line="360" w:lineRule="auto"/>
        <w:ind w:firstLine="420" w:firstLineChars="200"/>
        <w:rPr>
          <w:rFonts w:ascii="宋体" w:eastAsia="宋体" w:hAnsi="宋体" w:cs="Times New Roman"/>
          <w:bCs/>
          <w:szCs w:val="20"/>
        </w:rPr>
      </w:pPr>
    </w:p>
    <w:p w14:paraId="41FE99FE">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5CB97D9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910568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B674F5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1632F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78635CC">
      <w:pPr>
        <w:widowControl/>
        <w:adjustRightInd w:val="0"/>
        <w:snapToGrid w:val="0"/>
        <w:spacing w:line="360" w:lineRule="auto"/>
        <w:ind w:firstLine="420" w:firstLineChars="200"/>
        <w:jc w:val="left"/>
        <w:rPr>
          <w:rFonts w:ascii="华文楷体" w:eastAsia="华文楷体" w:hAnsi="华文楷体" w:cs="Times New Roman"/>
          <w:szCs w:val="21"/>
        </w:rPr>
      </w:pPr>
    </w:p>
    <w:p w14:paraId="7D30A96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3FF995">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078AA0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31C836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6787857">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1BF8488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08277AF2"/>
    <w:p w14:paraId="45FCF25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4CA20C0B">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7CD649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26ACF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13EE6F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22934C2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1E1A58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313F90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7CDAB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0B861C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AC170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4443C88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A3913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8.完全理解谈判文件中的各项商务和服务、技术要求，若有偏差，已在响应文件商务条款和技术要求偏离表中予以明确特别说明。</w:t>
      </w:r>
    </w:p>
    <w:p w14:paraId="3430C9B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02A015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CC2317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F1F26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786485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107FB1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4F1C76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DDD85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77F7BB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1A111DD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74EA6C6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6C04F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927EA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8DB9D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402BFEE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61B6F8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4386047">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3E92CF8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45F165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805CD32">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27AB638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4B711E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134D07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9EC29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3B116904">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881D0EA">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ED4C27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D5924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4D0491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6744EE63">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8802506">
            <w:pPr>
              <w:ind w:right="-42" w:rightChars="-20"/>
              <w:rPr>
                <w:rFonts w:ascii="Arial" w:eastAsia="宋体" w:hAnsi="Arial" w:cs="Arial"/>
                <w:szCs w:val="20"/>
              </w:rPr>
            </w:pPr>
          </w:p>
        </w:tc>
      </w:tr>
      <w:tr w14:paraId="2E0DDF91">
        <w:tblPrEx>
          <w:tblW w:w="5000" w:type="pct"/>
          <w:tblInd w:w="0" w:type="dxa"/>
          <w:tblCellMar>
            <w:top w:w="0" w:type="dxa"/>
            <w:left w:w="108" w:type="dxa"/>
            <w:bottom w:w="0" w:type="dxa"/>
            <w:right w:w="108" w:type="dxa"/>
          </w:tblCellMar>
        </w:tblPrEx>
        <w:trPr>
          <w:trHeight w:val="397"/>
        </w:trPr>
        <w:tc>
          <w:tcPr>
            <w:tcW w:w="796" w:type="pct"/>
            <w:vAlign w:val="center"/>
          </w:tcPr>
          <w:p w14:paraId="0E252F5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3CFCBC6E">
            <w:pPr>
              <w:ind w:right="-42" w:rightChars="-20"/>
              <w:rPr>
                <w:rFonts w:ascii="Arial" w:eastAsia="宋体" w:hAnsi="Arial" w:cs="Arial"/>
                <w:szCs w:val="20"/>
              </w:rPr>
            </w:pPr>
          </w:p>
        </w:tc>
      </w:tr>
      <w:tr w14:paraId="51E8A065">
        <w:tblPrEx>
          <w:tblW w:w="5000" w:type="pct"/>
          <w:tblInd w:w="0" w:type="dxa"/>
          <w:tblCellMar>
            <w:top w:w="0" w:type="dxa"/>
            <w:left w:w="108" w:type="dxa"/>
            <w:bottom w:w="0" w:type="dxa"/>
            <w:right w:w="108" w:type="dxa"/>
          </w:tblCellMar>
        </w:tblPrEx>
        <w:trPr>
          <w:trHeight w:val="397"/>
        </w:trPr>
        <w:tc>
          <w:tcPr>
            <w:tcW w:w="796" w:type="pct"/>
            <w:vAlign w:val="center"/>
          </w:tcPr>
          <w:p w14:paraId="166DE7FF">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8A06409">
            <w:pPr>
              <w:ind w:right="-42" w:rightChars="-20"/>
              <w:rPr>
                <w:rFonts w:ascii="Arial" w:eastAsia="宋体" w:hAnsi="Arial" w:cs="Arial"/>
                <w:szCs w:val="20"/>
              </w:rPr>
            </w:pPr>
          </w:p>
        </w:tc>
      </w:tr>
      <w:tr w14:paraId="1818D336">
        <w:tblPrEx>
          <w:tblW w:w="5000" w:type="pct"/>
          <w:tblInd w:w="0" w:type="dxa"/>
          <w:tblCellMar>
            <w:top w:w="0" w:type="dxa"/>
            <w:left w:w="108" w:type="dxa"/>
            <w:bottom w:w="0" w:type="dxa"/>
            <w:right w:w="108" w:type="dxa"/>
          </w:tblCellMar>
        </w:tblPrEx>
        <w:trPr>
          <w:trHeight w:val="397"/>
        </w:trPr>
        <w:tc>
          <w:tcPr>
            <w:tcW w:w="796" w:type="pct"/>
            <w:vAlign w:val="center"/>
          </w:tcPr>
          <w:p w14:paraId="13C44511">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61564B6">
            <w:pPr>
              <w:ind w:right="-42" w:rightChars="-20"/>
              <w:rPr>
                <w:rFonts w:ascii="Arial" w:eastAsia="宋体" w:hAnsi="Arial" w:cs="Arial"/>
                <w:szCs w:val="20"/>
              </w:rPr>
            </w:pPr>
          </w:p>
        </w:tc>
        <w:tc>
          <w:tcPr>
            <w:tcW w:w="795" w:type="pct"/>
            <w:vAlign w:val="center"/>
          </w:tcPr>
          <w:p w14:paraId="68845EF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06181FB3">
            <w:pPr>
              <w:ind w:right="-42" w:rightChars="-20"/>
              <w:jc w:val="center"/>
              <w:rPr>
                <w:rFonts w:ascii="Arial" w:eastAsia="黑体" w:hAnsi="Arial" w:cs="Arial"/>
                <w:szCs w:val="20"/>
              </w:rPr>
            </w:pPr>
          </w:p>
        </w:tc>
        <w:tc>
          <w:tcPr>
            <w:tcW w:w="796" w:type="pct"/>
            <w:gridSpan w:val="2"/>
            <w:vAlign w:val="center"/>
          </w:tcPr>
          <w:p w14:paraId="18FF38FF">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4F90F78">
            <w:pPr>
              <w:ind w:right="-42" w:rightChars="-20"/>
              <w:rPr>
                <w:rFonts w:ascii="Arial" w:eastAsia="宋体" w:hAnsi="Arial" w:cs="Arial"/>
                <w:szCs w:val="20"/>
              </w:rPr>
            </w:pPr>
          </w:p>
        </w:tc>
      </w:tr>
      <w:tr w14:paraId="63E18EC1">
        <w:tblPrEx>
          <w:tblW w:w="5000" w:type="pct"/>
          <w:tblInd w:w="0" w:type="dxa"/>
          <w:tblCellMar>
            <w:top w:w="0" w:type="dxa"/>
            <w:left w:w="108" w:type="dxa"/>
            <w:bottom w:w="0" w:type="dxa"/>
            <w:right w:w="108" w:type="dxa"/>
          </w:tblCellMar>
        </w:tblPrEx>
        <w:trPr>
          <w:trHeight w:val="397"/>
        </w:trPr>
        <w:tc>
          <w:tcPr>
            <w:tcW w:w="796" w:type="pct"/>
            <w:vAlign w:val="center"/>
          </w:tcPr>
          <w:p w14:paraId="78B65322">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65862F26">
            <w:pPr>
              <w:ind w:right="-42" w:rightChars="-20"/>
              <w:rPr>
                <w:rFonts w:ascii="Arial" w:eastAsia="宋体" w:hAnsi="Arial" w:cs="Arial"/>
                <w:szCs w:val="20"/>
              </w:rPr>
            </w:pPr>
          </w:p>
        </w:tc>
        <w:tc>
          <w:tcPr>
            <w:tcW w:w="795" w:type="pct"/>
            <w:vAlign w:val="center"/>
          </w:tcPr>
          <w:p w14:paraId="2FC57AE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5B0EEDC">
            <w:pPr>
              <w:ind w:right="-42" w:rightChars="-20"/>
              <w:jc w:val="center"/>
              <w:rPr>
                <w:rFonts w:ascii="Arial" w:eastAsia="黑体" w:hAnsi="Arial" w:cs="Arial"/>
                <w:szCs w:val="20"/>
              </w:rPr>
            </w:pPr>
          </w:p>
        </w:tc>
        <w:tc>
          <w:tcPr>
            <w:tcW w:w="796" w:type="pct"/>
            <w:gridSpan w:val="2"/>
            <w:vAlign w:val="center"/>
          </w:tcPr>
          <w:p w14:paraId="57296C5C">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EF0E942">
            <w:pPr>
              <w:ind w:right="-42" w:rightChars="-20"/>
              <w:rPr>
                <w:rFonts w:ascii="Arial" w:eastAsia="宋体" w:hAnsi="Arial" w:cs="Arial"/>
                <w:szCs w:val="20"/>
              </w:rPr>
            </w:pPr>
          </w:p>
        </w:tc>
      </w:tr>
      <w:tr w14:paraId="42F8C98E">
        <w:tblPrEx>
          <w:tblW w:w="5000" w:type="pct"/>
          <w:tblInd w:w="0" w:type="dxa"/>
          <w:tblCellMar>
            <w:top w:w="0" w:type="dxa"/>
            <w:left w:w="108" w:type="dxa"/>
            <w:bottom w:w="0" w:type="dxa"/>
            <w:right w:w="108" w:type="dxa"/>
          </w:tblCellMar>
        </w:tblPrEx>
        <w:trPr>
          <w:trHeight w:val="397"/>
        </w:trPr>
        <w:tc>
          <w:tcPr>
            <w:tcW w:w="796" w:type="pct"/>
            <w:vAlign w:val="center"/>
          </w:tcPr>
          <w:p w14:paraId="0A1001D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C6E74FA">
            <w:pPr>
              <w:ind w:right="-42" w:rightChars="-20"/>
              <w:rPr>
                <w:rFonts w:ascii="Arial" w:eastAsia="宋体" w:hAnsi="Arial" w:cs="Arial"/>
                <w:szCs w:val="20"/>
              </w:rPr>
            </w:pPr>
          </w:p>
        </w:tc>
      </w:tr>
      <w:tr w14:paraId="54FF0695">
        <w:tblPrEx>
          <w:tblW w:w="5000" w:type="pct"/>
          <w:tblInd w:w="0" w:type="dxa"/>
          <w:tblCellMar>
            <w:top w:w="0" w:type="dxa"/>
            <w:left w:w="108" w:type="dxa"/>
            <w:bottom w:w="0" w:type="dxa"/>
            <w:right w:w="108" w:type="dxa"/>
          </w:tblCellMar>
        </w:tblPrEx>
        <w:trPr>
          <w:trHeight w:val="397"/>
        </w:trPr>
        <w:tc>
          <w:tcPr>
            <w:tcW w:w="796" w:type="pct"/>
            <w:vAlign w:val="center"/>
          </w:tcPr>
          <w:p w14:paraId="3C92011A">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72E517BD">
            <w:pPr>
              <w:ind w:right="-42" w:rightChars="-20"/>
              <w:rPr>
                <w:rFonts w:ascii="Arial" w:eastAsia="宋体" w:hAnsi="Arial" w:cs="Arial"/>
                <w:szCs w:val="20"/>
              </w:rPr>
            </w:pPr>
          </w:p>
        </w:tc>
      </w:tr>
      <w:tr w14:paraId="33783E6C">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B5C2C1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BCFC283">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0239A915">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A8463D7">
            <w:pPr>
              <w:ind w:right="-42" w:rightChars="-20"/>
              <w:rPr>
                <w:rFonts w:ascii="Arial" w:eastAsia="黑体" w:hAnsi="Arial" w:cs="Arial"/>
                <w:szCs w:val="20"/>
              </w:rPr>
            </w:pPr>
            <w:r>
              <w:rPr>
                <w:rFonts w:ascii="Arial" w:eastAsia="黑体" w:hAnsi="Arial" w:cs="Arial" w:hint="eastAsia"/>
                <w:szCs w:val="20"/>
              </w:rPr>
              <w:t>管理人员     人</w:t>
            </w:r>
          </w:p>
        </w:tc>
      </w:tr>
      <w:tr w14:paraId="54BA8A20">
        <w:tblPrEx>
          <w:tblW w:w="5000" w:type="pct"/>
          <w:tblInd w:w="0" w:type="dxa"/>
          <w:tblCellMar>
            <w:top w:w="0" w:type="dxa"/>
            <w:left w:w="108" w:type="dxa"/>
            <w:bottom w:w="0" w:type="dxa"/>
            <w:right w:w="108" w:type="dxa"/>
          </w:tblCellMar>
        </w:tblPrEx>
        <w:trPr>
          <w:trHeight w:val="397"/>
        </w:trPr>
        <w:tc>
          <w:tcPr>
            <w:tcW w:w="796" w:type="pct"/>
            <w:vMerge/>
            <w:vAlign w:val="center"/>
          </w:tcPr>
          <w:p w14:paraId="2A375AD4">
            <w:pPr>
              <w:ind w:right="-42" w:rightChars="-20"/>
              <w:jc w:val="center"/>
              <w:rPr>
                <w:rFonts w:ascii="Arial" w:eastAsia="黑体" w:hAnsi="Arial" w:cs="Arial"/>
                <w:szCs w:val="20"/>
              </w:rPr>
            </w:pPr>
          </w:p>
        </w:tc>
        <w:tc>
          <w:tcPr>
            <w:tcW w:w="678" w:type="pct"/>
            <w:vMerge/>
            <w:vAlign w:val="center"/>
          </w:tcPr>
          <w:p w14:paraId="08E86320">
            <w:pPr>
              <w:snapToGrid w:val="0"/>
              <w:ind w:right="-42" w:rightChars="-20"/>
              <w:jc w:val="center"/>
              <w:rPr>
                <w:rFonts w:ascii="Arial" w:eastAsia="黑体" w:hAnsi="Arial" w:cs="Arial"/>
                <w:szCs w:val="20"/>
              </w:rPr>
            </w:pPr>
          </w:p>
        </w:tc>
        <w:tc>
          <w:tcPr>
            <w:tcW w:w="940" w:type="pct"/>
            <w:gridSpan w:val="3"/>
            <w:vMerge/>
            <w:vAlign w:val="center"/>
          </w:tcPr>
          <w:p w14:paraId="0CC6BEAD">
            <w:pPr>
              <w:snapToGrid w:val="0"/>
              <w:ind w:right="-42" w:rightChars="-20"/>
              <w:jc w:val="center"/>
              <w:rPr>
                <w:rFonts w:ascii="Arial" w:eastAsia="黑体" w:hAnsi="Arial" w:cs="Arial"/>
                <w:szCs w:val="20"/>
              </w:rPr>
            </w:pPr>
          </w:p>
        </w:tc>
        <w:tc>
          <w:tcPr>
            <w:tcW w:w="2586" w:type="pct"/>
            <w:gridSpan w:val="4"/>
          </w:tcPr>
          <w:p w14:paraId="6F22617F">
            <w:pPr>
              <w:ind w:right="-42" w:rightChars="-20"/>
              <w:rPr>
                <w:rFonts w:ascii="Arial" w:eastAsia="黑体" w:hAnsi="Arial" w:cs="Arial"/>
                <w:szCs w:val="20"/>
              </w:rPr>
            </w:pPr>
            <w:r>
              <w:rPr>
                <w:rFonts w:ascii="Arial" w:eastAsia="黑体" w:hAnsi="Arial" w:cs="Arial" w:hint="eastAsia"/>
                <w:szCs w:val="20"/>
              </w:rPr>
              <w:t>技术人员     人</w:t>
            </w:r>
          </w:p>
        </w:tc>
      </w:tr>
      <w:tr w14:paraId="656F1938">
        <w:tblPrEx>
          <w:tblW w:w="5000" w:type="pct"/>
          <w:tblInd w:w="0" w:type="dxa"/>
          <w:tblCellMar>
            <w:top w:w="0" w:type="dxa"/>
            <w:left w:w="108" w:type="dxa"/>
            <w:bottom w:w="0" w:type="dxa"/>
            <w:right w:w="108" w:type="dxa"/>
          </w:tblCellMar>
        </w:tblPrEx>
        <w:trPr>
          <w:trHeight w:val="397"/>
        </w:trPr>
        <w:tc>
          <w:tcPr>
            <w:tcW w:w="796" w:type="pct"/>
            <w:vMerge/>
            <w:vAlign w:val="center"/>
          </w:tcPr>
          <w:p w14:paraId="3C1B86E6">
            <w:pPr>
              <w:ind w:right="-42" w:rightChars="-20"/>
              <w:jc w:val="center"/>
              <w:rPr>
                <w:rFonts w:ascii="Arial" w:eastAsia="黑体" w:hAnsi="Arial" w:cs="Arial"/>
                <w:szCs w:val="20"/>
              </w:rPr>
            </w:pPr>
          </w:p>
        </w:tc>
        <w:tc>
          <w:tcPr>
            <w:tcW w:w="678" w:type="pct"/>
            <w:vAlign w:val="center"/>
          </w:tcPr>
          <w:p w14:paraId="367BE35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ADDA51">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0BC3C5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ADAB7DD">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57C80FD8">
            <w:pPr>
              <w:ind w:right="-42" w:rightChars="-20"/>
              <w:jc w:val="center"/>
              <w:rPr>
                <w:rFonts w:ascii="Arial" w:eastAsia="黑体" w:hAnsi="Arial" w:cs="Arial"/>
                <w:szCs w:val="20"/>
              </w:rPr>
            </w:pPr>
            <w:r>
              <w:rPr>
                <w:rFonts w:ascii="Arial" w:eastAsia="黑体" w:hAnsi="Arial" w:cs="Arial"/>
                <w:szCs w:val="20"/>
              </w:rPr>
              <w:t>技工</w:t>
            </w:r>
          </w:p>
        </w:tc>
      </w:tr>
      <w:tr w14:paraId="3FC39844">
        <w:tblPrEx>
          <w:tblW w:w="5000" w:type="pct"/>
          <w:tblInd w:w="0" w:type="dxa"/>
          <w:tblCellMar>
            <w:top w:w="0" w:type="dxa"/>
            <w:left w:w="108" w:type="dxa"/>
            <w:bottom w:w="0" w:type="dxa"/>
            <w:right w:w="108" w:type="dxa"/>
          </w:tblCellMar>
        </w:tblPrEx>
        <w:trPr>
          <w:trHeight w:val="397"/>
        </w:trPr>
        <w:tc>
          <w:tcPr>
            <w:tcW w:w="796" w:type="pct"/>
            <w:vMerge/>
            <w:vAlign w:val="center"/>
          </w:tcPr>
          <w:p w14:paraId="13F06FCE">
            <w:pPr>
              <w:ind w:right="-42" w:rightChars="-20"/>
              <w:jc w:val="center"/>
              <w:rPr>
                <w:rFonts w:ascii="Arial" w:eastAsia="黑体" w:hAnsi="Arial" w:cs="Arial"/>
                <w:szCs w:val="20"/>
              </w:rPr>
            </w:pPr>
          </w:p>
        </w:tc>
        <w:tc>
          <w:tcPr>
            <w:tcW w:w="678" w:type="pct"/>
            <w:vAlign w:val="center"/>
          </w:tcPr>
          <w:p w14:paraId="652DA07A">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4B222BC">
            <w:pPr>
              <w:snapToGrid w:val="0"/>
              <w:ind w:right="-42" w:rightChars="-20"/>
              <w:rPr>
                <w:rFonts w:ascii="Arial" w:eastAsia="黑体" w:hAnsi="Arial" w:cs="Arial"/>
                <w:szCs w:val="20"/>
              </w:rPr>
            </w:pPr>
          </w:p>
        </w:tc>
        <w:tc>
          <w:tcPr>
            <w:tcW w:w="806" w:type="pct"/>
            <w:gridSpan w:val="2"/>
          </w:tcPr>
          <w:p w14:paraId="278328BC">
            <w:pPr>
              <w:ind w:right="-42" w:rightChars="-20"/>
              <w:rPr>
                <w:rFonts w:ascii="Arial" w:eastAsia="黑体" w:hAnsi="Arial" w:cs="Arial"/>
                <w:szCs w:val="20"/>
              </w:rPr>
            </w:pPr>
          </w:p>
        </w:tc>
        <w:tc>
          <w:tcPr>
            <w:tcW w:w="757" w:type="pct"/>
          </w:tcPr>
          <w:p w14:paraId="165ED125">
            <w:pPr>
              <w:ind w:right="-42" w:rightChars="-20"/>
              <w:rPr>
                <w:rFonts w:ascii="Arial" w:eastAsia="黑体" w:hAnsi="Arial" w:cs="Arial"/>
                <w:szCs w:val="20"/>
              </w:rPr>
            </w:pPr>
          </w:p>
        </w:tc>
        <w:tc>
          <w:tcPr>
            <w:tcW w:w="1023" w:type="pct"/>
          </w:tcPr>
          <w:p w14:paraId="5ED3C7BD">
            <w:pPr>
              <w:ind w:right="-42" w:rightChars="-20"/>
              <w:rPr>
                <w:rFonts w:ascii="Arial" w:eastAsia="黑体" w:hAnsi="Arial" w:cs="Arial"/>
                <w:szCs w:val="20"/>
              </w:rPr>
            </w:pPr>
          </w:p>
        </w:tc>
      </w:tr>
      <w:tr w14:paraId="0DD54FEE">
        <w:tblPrEx>
          <w:tblW w:w="5000" w:type="pct"/>
          <w:tblInd w:w="0" w:type="dxa"/>
          <w:tblCellMar>
            <w:top w:w="0" w:type="dxa"/>
            <w:left w:w="108" w:type="dxa"/>
            <w:bottom w:w="0" w:type="dxa"/>
            <w:right w:w="108" w:type="dxa"/>
          </w:tblCellMar>
        </w:tblPrEx>
        <w:trPr>
          <w:trHeight w:val="397"/>
        </w:trPr>
        <w:tc>
          <w:tcPr>
            <w:tcW w:w="796" w:type="pct"/>
            <w:vMerge/>
            <w:vAlign w:val="center"/>
          </w:tcPr>
          <w:p w14:paraId="5A981CE8">
            <w:pPr>
              <w:ind w:right="-42" w:rightChars="-20"/>
              <w:jc w:val="center"/>
              <w:rPr>
                <w:rFonts w:ascii="Arial" w:eastAsia="黑体" w:hAnsi="Arial" w:cs="Arial"/>
                <w:szCs w:val="20"/>
              </w:rPr>
            </w:pPr>
          </w:p>
        </w:tc>
        <w:tc>
          <w:tcPr>
            <w:tcW w:w="678" w:type="pct"/>
            <w:vMerge w:val="restart"/>
            <w:vAlign w:val="center"/>
          </w:tcPr>
          <w:p w14:paraId="59FA49A5">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52FB31A8">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8E52437">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C735296">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12640548">
            <w:pPr>
              <w:ind w:right="-42" w:firstLine="840" w:rightChars="-20" w:firstLineChars="400"/>
              <w:rPr>
                <w:rFonts w:ascii="Arial" w:eastAsia="黑体" w:hAnsi="Arial" w:cs="Arial"/>
                <w:szCs w:val="20"/>
              </w:rPr>
            </w:pPr>
            <w:r>
              <w:rPr>
                <w:rFonts w:ascii="Arial" w:eastAsia="黑体" w:hAnsi="Arial" w:cs="Arial"/>
                <w:szCs w:val="20"/>
              </w:rPr>
              <w:t>万元</w:t>
            </w:r>
          </w:p>
        </w:tc>
      </w:tr>
      <w:tr w14:paraId="1EA22B65">
        <w:tblPrEx>
          <w:tblW w:w="5000" w:type="pct"/>
          <w:tblInd w:w="0" w:type="dxa"/>
          <w:tblCellMar>
            <w:top w:w="0" w:type="dxa"/>
            <w:left w:w="108" w:type="dxa"/>
            <w:bottom w:w="0" w:type="dxa"/>
            <w:right w:w="108" w:type="dxa"/>
          </w:tblCellMar>
        </w:tblPrEx>
        <w:trPr>
          <w:trHeight w:val="397"/>
        </w:trPr>
        <w:tc>
          <w:tcPr>
            <w:tcW w:w="796" w:type="pct"/>
            <w:vMerge/>
            <w:vAlign w:val="center"/>
          </w:tcPr>
          <w:p w14:paraId="1AC65A96">
            <w:pPr>
              <w:ind w:right="-42" w:rightChars="-20"/>
              <w:jc w:val="center"/>
              <w:rPr>
                <w:rFonts w:ascii="Arial" w:eastAsia="黑体" w:hAnsi="Arial" w:cs="Arial"/>
                <w:szCs w:val="20"/>
              </w:rPr>
            </w:pPr>
          </w:p>
        </w:tc>
        <w:tc>
          <w:tcPr>
            <w:tcW w:w="678" w:type="pct"/>
            <w:vMerge/>
            <w:vAlign w:val="center"/>
          </w:tcPr>
          <w:p w14:paraId="54AF5442">
            <w:pPr>
              <w:snapToGrid w:val="0"/>
              <w:ind w:right="-42" w:rightChars="-20"/>
              <w:rPr>
                <w:rFonts w:ascii="Arial" w:eastAsia="黑体" w:hAnsi="Arial" w:cs="Arial"/>
                <w:szCs w:val="20"/>
              </w:rPr>
            </w:pPr>
          </w:p>
        </w:tc>
        <w:tc>
          <w:tcPr>
            <w:tcW w:w="940" w:type="pct"/>
            <w:gridSpan w:val="3"/>
            <w:vMerge/>
            <w:vAlign w:val="center"/>
          </w:tcPr>
          <w:p w14:paraId="6E7E423A">
            <w:pPr>
              <w:snapToGrid w:val="0"/>
              <w:ind w:right="-42" w:rightChars="-20"/>
              <w:rPr>
                <w:rFonts w:ascii="Arial" w:eastAsia="黑体" w:hAnsi="Arial" w:cs="Arial"/>
                <w:szCs w:val="20"/>
              </w:rPr>
            </w:pPr>
          </w:p>
        </w:tc>
        <w:tc>
          <w:tcPr>
            <w:tcW w:w="806" w:type="pct"/>
            <w:gridSpan w:val="2"/>
            <w:vMerge/>
            <w:vAlign w:val="center"/>
          </w:tcPr>
          <w:p w14:paraId="205E5907">
            <w:pPr>
              <w:ind w:right="-42" w:rightChars="-20"/>
              <w:jc w:val="center"/>
              <w:rPr>
                <w:rFonts w:ascii="Arial" w:eastAsia="黑体" w:hAnsi="Arial" w:cs="Arial"/>
                <w:szCs w:val="20"/>
              </w:rPr>
            </w:pPr>
          </w:p>
        </w:tc>
        <w:tc>
          <w:tcPr>
            <w:tcW w:w="757" w:type="pct"/>
            <w:vAlign w:val="center"/>
          </w:tcPr>
          <w:p w14:paraId="3BCA9C47">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38505C8">
            <w:pPr>
              <w:ind w:right="-42" w:firstLine="840" w:rightChars="-20" w:firstLineChars="400"/>
              <w:rPr>
                <w:rFonts w:ascii="Arial" w:eastAsia="黑体" w:hAnsi="Arial" w:cs="Arial"/>
                <w:szCs w:val="20"/>
              </w:rPr>
            </w:pPr>
            <w:r>
              <w:rPr>
                <w:rFonts w:ascii="Arial" w:eastAsia="黑体" w:hAnsi="Arial" w:cs="Arial"/>
                <w:szCs w:val="20"/>
              </w:rPr>
              <w:t>万元</w:t>
            </w:r>
          </w:p>
        </w:tc>
      </w:tr>
      <w:tr w14:paraId="06DC69AD">
        <w:tblPrEx>
          <w:tblW w:w="5000" w:type="pct"/>
          <w:tblInd w:w="0" w:type="dxa"/>
          <w:tblCellMar>
            <w:top w:w="0" w:type="dxa"/>
            <w:left w:w="108" w:type="dxa"/>
            <w:bottom w:w="0" w:type="dxa"/>
            <w:right w:w="108" w:type="dxa"/>
          </w:tblCellMar>
        </w:tblPrEx>
        <w:trPr>
          <w:trHeight w:val="397"/>
        </w:trPr>
        <w:tc>
          <w:tcPr>
            <w:tcW w:w="796" w:type="pct"/>
            <w:vMerge/>
            <w:vAlign w:val="center"/>
          </w:tcPr>
          <w:p w14:paraId="7C32ED72">
            <w:pPr>
              <w:ind w:right="-42" w:rightChars="-20"/>
              <w:jc w:val="center"/>
              <w:rPr>
                <w:rFonts w:ascii="Arial" w:eastAsia="黑体" w:hAnsi="Arial" w:cs="Arial"/>
                <w:szCs w:val="20"/>
              </w:rPr>
            </w:pPr>
          </w:p>
        </w:tc>
        <w:tc>
          <w:tcPr>
            <w:tcW w:w="678" w:type="pct"/>
            <w:vAlign w:val="center"/>
          </w:tcPr>
          <w:p w14:paraId="29EB9133">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BB9CE92">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5475894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F6A8EA6">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7616F53">
            <w:pPr>
              <w:ind w:right="-42" w:firstLine="840" w:rightChars="-20" w:firstLineChars="400"/>
              <w:rPr>
                <w:rFonts w:ascii="Arial" w:eastAsia="黑体" w:hAnsi="Arial" w:cs="Arial"/>
                <w:szCs w:val="20"/>
              </w:rPr>
            </w:pPr>
            <w:r>
              <w:rPr>
                <w:rFonts w:ascii="Arial" w:eastAsia="黑体" w:hAnsi="Arial" w:cs="Arial"/>
                <w:szCs w:val="20"/>
              </w:rPr>
              <w:t>万元</w:t>
            </w:r>
          </w:p>
        </w:tc>
      </w:tr>
      <w:tr w14:paraId="5FF021F2">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744EA03">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648DE3A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16AE5C55">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65531CE0">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6FC01D6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25690E2E">
            <w:pPr>
              <w:ind w:right="-42" w:rightChars="-20"/>
              <w:jc w:val="center"/>
              <w:rPr>
                <w:rFonts w:ascii="Arial" w:eastAsia="黑体" w:hAnsi="Arial" w:cs="Arial"/>
                <w:szCs w:val="20"/>
              </w:rPr>
            </w:pPr>
            <w:r>
              <w:rPr>
                <w:rFonts w:ascii="Arial" w:eastAsia="黑体" w:hAnsi="Arial" w:cs="Arial"/>
                <w:szCs w:val="20"/>
              </w:rPr>
              <w:t>负债总额</w:t>
            </w:r>
          </w:p>
        </w:tc>
      </w:tr>
      <w:tr w14:paraId="68C7BF98">
        <w:tblPrEx>
          <w:tblW w:w="5000" w:type="pct"/>
          <w:tblInd w:w="0" w:type="dxa"/>
          <w:tblCellMar>
            <w:top w:w="0" w:type="dxa"/>
            <w:left w:w="108" w:type="dxa"/>
            <w:bottom w:w="0" w:type="dxa"/>
            <w:right w:w="108" w:type="dxa"/>
          </w:tblCellMar>
        </w:tblPrEx>
        <w:trPr>
          <w:trHeight w:val="397"/>
        </w:trPr>
        <w:tc>
          <w:tcPr>
            <w:tcW w:w="796" w:type="pct"/>
            <w:vMerge/>
            <w:vAlign w:val="center"/>
          </w:tcPr>
          <w:p w14:paraId="31B813C4">
            <w:pPr>
              <w:ind w:right="-42" w:rightChars="-20"/>
              <w:jc w:val="center"/>
              <w:rPr>
                <w:rFonts w:ascii="Arial" w:eastAsia="黑体" w:hAnsi="Arial" w:cs="Arial"/>
                <w:szCs w:val="20"/>
              </w:rPr>
            </w:pPr>
          </w:p>
        </w:tc>
        <w:tc>
          <w:tcPr>
            <w:tcW w:w="678" w:type="pct"/>
            <w:vAlign w:val="center"/>
          </w:tcPr>
          <w:p w14:paraId="6672959F">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6B722005">
            <w:pPr>
              <w:snapToGrid w:val="0"/>
              <w:ind w:right="-42" w:rightChars="-20"/>
              <w:rPr>
                <w:rFonts w:ascii="Arial" w:eastAsia="黑体" w:hAnsi="Arial" w:cs="Arial"/>
                <w:szCs w:val="20"/>
              </w:rPr>
            </w:pPr>
          </w:p>
        </w:tc>
        <w:tc>
          <w:tcPr>
            <w:tcW w:w="806" w:type="pct"/>
            <w:gridSpan w:val="2"/>
            <w:vAlign w:val="center"/>
          </w:tcPr>
          <w:p w14:paraId="6F15BD34">
            <w:pPr>
              <w:ind w:right="-42" w:rightChars="-20"/>
              <w:rPr>
                <w:rFonts w:ascii="Arial" w:eastAsia="黑体" w:hAnsi="Arial" w:cs="Arial"/>
                <w:szCs w:val="20"/>
              </w:rPr>
            </w:pPr>
          </w:p>
        </w:tc>
        <w:tc>
          <w:tcPr>
            <w:tcW w:w="757" w:type="pct"/>
            <w:vAlign w:val="center"/>
          </w:tcPr>
          <w:p w14:paraId="58A10455">
            <w:pPr>
              <w:ind w:right="-42" w:rightChars="-20"/>
              <w:rPr>
                <w:rFonts w:ascii="Arial" w:eastAsia="黑体" w:hAnsi="Arial" w:cs="Arial"/>
                <w:szCs w:val="20"/>
              </w:rPr>
            </w:pPr>
          </w:p>
        </w:tc>
        <w:tc>
          <w:tcPr>
            <w:tcW w:w="1023" w:type="pct"/>
            <w:vAlign w:val="center"/>
          </w:tcPr>
          <w:p w14:paraId="5D8E54FC">
            <w:pPr>
              <w:ind w:right="-42" w:rightChars="-20"/>
              <w:rPr>
                <w:rFonts w:ascii="Arial" w:eastAsia="黑体" w:hAnsi="Arial" w:cs="Arial"/>
                <w:szCs w:val="20"/>
              </w:rPr>
            </w:pPr>
          </w:p>
        </w:tc>
      </w:tr>
    </w:tbl>
    <w:p w14:paraId="03A6C4F8">
      <w:pPr>
        <w:tabs>
          <w:tab w:val="left" w:pos="5580"/>
        </w:tabs>
        <w:adjustRightInd w:val="0"/>
        <w:snapToGrid w:val="0"/>
        <w:spacing w:line="360" w:lineRule="auto"/>
        <w:jc w:val="center"/>
        <w:rPr>
          <w:rFonts w:ascii="宋体" w:eastAsia="宋体" w:hAnsi="宋体" w:cs="Times New Roman"/>
          <w:szCs w:val="21"/>
        </w:rPr>
      </w:pPr>
    </w:p>
    <w:p w14:paraId="037D75B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210446F0">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0826924"/>
    <w:p w14:paraId="3C096BB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503D3FC">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75AA2A16">
      <w:pPr>
        <w:tabs>
          <w:tab w:val="left" w:pos="1573"/>
        </w:tabs>
        <w:adjustRightInd w:val="0"/>
        <w:snapToGrid w:val="0"/>
        <w:spacing w:line="360" w:lineRule="auto"/>
        <w:ind w:firstLine="412" w:firstLineChars="196"/>
        <w:rPr>
          <w:rFonts w:ascii="宋体" w:eastAsia="宋体" w:hAnsi="宋体" w:cs="Times New Roman"/>
          <w:szCs w:val="21"/>
        </w:rPr>
      </w:pPr>
    </w:p>
    <w:p w14:paraId="637AEF1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B6837F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1C2D4E4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B43F33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507AF0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51DEE7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46091E9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0B3CFB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1FABC0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7AE2F">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355A82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20DA66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D602DC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99A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BDBD3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A81CF1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4CF8D9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0543C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C1115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A71D50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3532E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6F57A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EFC52A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6411CC4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26B0F29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5D590CD">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07FC1C47"/>
    <w:p w14:paraId="0DA3759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B53F0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63AF2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18B255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1938C9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CA741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1FF7EEF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2E2F2EC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7BD12E5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3028F2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6433E0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D169860">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6BE964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F26201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20609D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162918F">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11D798D">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076EF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A4E5DC">
      <w:pPr>
        <w:adjustRightInd w:val="0"/>
        <w:snapToGrid w:val="0"/>
        <w:spacing w:line="360" w:lineRule="auto"/>
        <w:ind w:firstLine="412" w:firstLineChars="196"/>
        <w:rPr>
          <w:rFonts w:ascii="Times New Roman" w:eastAsia="宋体" w:hAnsi="Times New Roman" w:cs="Times New Roman"/>
          <w:szCs w:val="20"/>
        </w:rPr>
      </w:pPr>
    </w:p>
    <w:p w14:paraId="00699F6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35E1F1A3">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6F10FAA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2A97A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r>
        <w:rPr>
          <w:rFonts w:ascii="宋体" w:eastAsia="宋体" w:hAnsi="宋体" w:cs="Times New Roman" w:hint="eastAsia"/>
          <w:szCs w:val="20"/>
        </w:rPr>
        <w:t>。</w:t>
      </w:r>
    </w:p>
    <w:p w14:paraId="679026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117713AC">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9A75546">
      <w:pPr>
        <w:adjustRightInd w:val="0"/>
        <w:snapToGrid w:val="0"/>
        <w:spacing w:line="360" w:lineRule="auto"/>
        <w:ind w:firstLine="412" w:firstLineChars="196"/>
        <w:rPr>
          <w:rFonts w:ascii="宋体" w:eastAsia="宋体" w:hAnsi="宋体" w:cs="Times New Roman"/>
          <w:szCs w:val="20"/>
        </w:rPr>
      </w:pPr>
    </w:p>
    <w:p w14:paraId="4F5632F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368BE89">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111F38D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7010BF9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62DBE2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7EC0B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AE9FE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53D7F2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12CED8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4C7B56F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605063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BBF08C3">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F94AF0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237FCF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0018545D">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3A4DCF40">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7CEC74B">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457A074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D265B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E9AAC9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183140BF">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AABA29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31131AC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30506B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1828A89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053F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ABF51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C97DE72">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EEC6143">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66B813C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FABF4C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48AECA">
      <w:pPr>
        <w:autoSpaceDN w:val="0"/>
        <w:spacing w:line="440" w:lineRule="exact"/>
        <w:ind w:firstLine="420" w:firstLineChars="200"/>
        <w:rPr>
          <w:rFonts w:ascii="宋体" w:eastAsia="宋体" w:hAnsi="宋体" w:cs="仿宋_GB2312"/>
          <w:b/>
          <w:szCs w:val="21"/>
        </w:rPr>
      </w:pPr>
    </w:p>
    <w:p w14:paraId="71011F3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75B987E">
      <w:pPr>
        <w:tabs>
          <w:tab w:val="left" w:pos="1573"/>
        </w:tabs>
        <w:autoSpaceDN w:val="0"/>
        <w:adjustRightInd w:val="0"/>
        <w:snapToGrid w:val="0"/>
        <w:spacing w:line="360" w:lineRule="auto"/>
        <w:jc w:val="center"/>
        <w:rPr>
          <w:rFonts w:ascii="华文楷体" w:eastAsia="华文楷体" w:hAnsi="华文楷体" w:cs="仿宋_GB2312"/>
          <w:b/>
          <w:szCs w:val="21"/>
        </w:rPr>
      </w:pPr>
    </w:p>
    <w:p w14:paraId="414018B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7CA675D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60563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F82A341">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8387F2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3A75BCD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E325D7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0EB2B1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D2499E">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5458B6F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0E38A3F3">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7948BA4C">
      <w:pPr>
        <w:tabs>
          <w:tab w:val="left" w:pos="1573"/>
        </w:tabs>
        <w:autoSpaceDN w:val="0"/>
        <w:adjustRightInd w:val="0"/>
        <w:snapToGrid w:val="0"/>
        <w:spacing w:line="360" w:lineRule="auto"/>
        <w:rPr>
          <w:rFonts w:ascii="宋体" w:eastAsia="宋体" w:hAnsi="宋体" w:cs="Times New Roman"/>
          <w:b/>
          <w:szCs w:val="21"/>
        </w:rPr>
      </w:pPr>
    </w:p>
    <w:p w14:paraId="71934C11">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224FAFB2">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EB0A5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383E02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936C552">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3FB755A9">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13F8E2BD">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6CDE33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FB2889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40DF84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475C164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0CE704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350F4A4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EF1E1B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B8F33D1">
      <w:pPr>
        <w:spacing w:line="360" w:lineRule="auto"/>
        <w:ind w:firstLine="420" w:firstLineChars="200"/>
        <w:rPr>
          <w:rFonts w:ascii="华文楷体" w:eastAsia="华文楷体" w:hAnsi="华文楷体" w:cs="仿宋_GB2312"/>
          <w:szCs w:val="21"/>
        </w:rPr>
      </w:pPr>
    </w:p>
    <w:p w14:paraId="0B03987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CF0650F">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5B46C0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F85C3EC">
      <w:pPr>
        <w:spacing w:line="360" w:lineRule="exact"/>
        <w:ind w:right="1050" w:firstLine="2835" w:rightChars="500" w:firstLineChars="1350"/>
        <w:jc w:val="left"/>
        <w:rPr>
          <w:rFonts w:ascii="华文楷体" w:eastAsia="华文楷体" w:hAnsi="华文楷体" w:cs="仿宋_GB2312"/>
          <w:szCs w:val="21"/>
        </w:rPr>
      </w:pPr>
    </w:p>
    <w:p w14:paraId="380AD78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54B9836">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2D5D5B10">
      <w:pPr>
        <w:spacing w:line="360" w:lineRule="exact"/>
        <w:ind w:right="1050" w:firstLine="2835" w:rightChars="500" w:firstLineChars="1350"/>
        <w:jc w:val="left"/>
        <w:rPr>
          <w:rFonts w:ascii="华文楷体" w:eastAsia="华文楷体" w:hAnsi="华文楷体" w:cs="仿宋_GB2312"/>
          <w:szCs w:val="21"/>
        </w:rPr>
      </w:pPr>
    </w:p>
    <w:p w14:paraId="1526F6F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4FC4002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6E4F30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2EBA8D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696A8FF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44CD3C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AB58B6B">
      <w:pPr>
        <w:autoSpaceDN w:val="0"/>
        <w:spacing w:line="440" w:lineRule="exact"/>
        <w:ind w:firstLine="420" w:firstLineChars="200"/>
        <w:rPr>
          <w:rFonts w:ascii="华文楷体" w:eastAsia="华文楷体" w:hAnsi="华文楷体" w:cs="仿宋_GB2312"/>
          <w:szCs w:val="21"/>
        </w:rPr>
      </w:pPr>
    </w:p>
    <w:p w14:paraId="4A75EC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CA3C57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061FC33A">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410457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5181BC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1CB8AED0">
      <w:pPr>
        <w:tabs>
          <w:tab w:val="left" w:pos="1573"/>
        </w:tabs>
        <w:autoSpaceDN w:val="0"/>
        <w:adjustRightInd w:val="0"/>
        <w:snapToGrid w:val="0"/>
        <w:spacing w:line="360" w:lineRule="auto"/>
        <w:rPr>
          <w:rFonts w:ascii="宋体" w:eastAsia="宋体" w:hAnsi="宋体" w:cs="Times New Roman"/>
          <w:b/>
          <w:szCs w:val="21"/>
        </w:rPr>
      </w:pPr>
    </w:p>
    <w:bookmarkEnd w:id="11"/>
    <w:p w14:paraId="51E5A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10E535B1">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AA5DCA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5972936E">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51DF49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5F297FA1">
      <w:pPr>
        <w:rPr>
          <w:rFonts w:ascii="宋体" w:eastAsia="宋体" w:hAnsi="Courier New" w:cs="Times New Roman"/>
          <w:szCs w:val="21"/>
        </w:rPr>
      </w:pPr>
    </w:p>
    <w:p w14:paraId="2DE3FC10">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1C074A">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26B922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303846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B6625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22D8A9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0455DE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9E15E2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48D231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6E08433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8A7CC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8D22B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325269A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3845F7E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4C2A08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6FD482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304A43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36A0AC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068E5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6E442AA">
      <w:pPr>
        <w:adjustRightInd w:val="0"/>
        <w:snapToGrid w:val="0"/>
        <w:spacing w:line="360" w:lineRule="auto"/>
        <w:ind w:firstLine="420" w:firstLineChars="200"/>
        <w:jc w:val="left"/>
        <w:rPr>
          <w:rFonts w:ascii="宋体" w:eastAsia="宋体" w:hAnsi="宋体" w:cs="Times New Roman"/>
          <w:szCs w:val="21"/>
        </w:rPr>
      </w:pPr>
    </w:p>
    <w:p w14:paraId="6B124B5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20B92BCD">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F97BA24">
      <w:pPr>
        <w:adjustRightInd w:val="0"/>
        <w:snapToGrid w:val="0"/>
        <w:spacing w:line="360" w:lineRule="auto"/>
        <w:ind w:firstLine="420" w:firstLineChars="200"/>
        <w:jc w:val="left"/>
        <w:rPr>
          <w:rFonts w:ascii="宋体" w:eastAsia="宋体" w:hAnsi="宋体" w:cs="Times New Roman"/>
          <w:szCs w:val="21"/>
        </w:rPr>
      </w:pPr>
    </w:p>
    <w:p w14:paraId="0804C78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75770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0C3804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5E335C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495F0E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8990E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410BC7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662E81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0BB76CE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30FE383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158B632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276B88E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69163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1EE81B5"/>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w:t>
      </w:r>
      <w:r>
        <w:rPr>
          <w:rFonts w:ascii="宋体" w:eastAsia="宋体" w:hAnsi="宋体" w:cs="Times New Roman" w:hint="eastAsia"/>
          <w:szCs w:val="20"/>
        </w:rPr>
        <w:t>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w:t>
      </w:r>
      <w:r>
        <w:rPr>
          <w:rFonts w:ascii="宋体" w:eastAsia="宋体" w:hAnsi="宋体" w:cs="Times New Roman" w:hint="eastAsia"/>
          <w:szCs w:val="21"/>
        </w:rPr>
        <w:t>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49FBD8E3">
      <w:pPr>
        <w:adjustRightInd w:val="0"/>
        <w:snapToGrid w:val="0"/>
        <w:spacing w:line="360" w:lineRule="auto"/>
        <w:ind w:firstLine="420"/>
        <w:outlineLvl w:val="9"/>
        <w:rPr>
          <w:rFonts w:ascii="宋体" w:eastAsia="宋体" w:hAnsi="宋体" w:cs="Times New Roman"/>
          <w:b/>
          <w:bCs/>
          <w:szCs w:val="44"/>
        </w:rPr>
      </w:pPr>
    </w:p>
    <w:p w14:paraId="5483DA5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44D1FEEB">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3C322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5549731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A225E7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A58D3E4">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082CE0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83FE91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E1EC29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59A78B90">
            <w:pPr>
              <w:tabs>
                <w:tab w:val="left" w:pos="5580"/>
              </w:tabs>
              <w:adjustRightInd w:val="0"/>
              <w:snapToGrid w:val="0"/>
              <w:spacing w:line="360" w:lineRule="auto"/>
              <w:jc w:val="center"/>
              <w:rPr>
                <w:rFonts w:ascii="华文楷体" w:eastAsia="华文楷体" w:hAnsi="华文楷体" w:cs="Times New Roman"/>
                <w:szCs w:val="21"/>
              </w:rPr>
            </w:pPr>
          </w:p>
        </w:tc>
      </w:tr>
      <w:tr w14:paraId="3CA0C420">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C4367E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9CBF319">
            <w:pPr>
              <w:tabs>
                <w:tab w:val="left" w:pos="5580"/>
              </w:tabs>
              <w:adjustRightInd w:val="0"/>
              <w:snapToGrid w:val="0"/>
              <w:spacing w:line="360" w:lineRule="auto"/>
              <w:jc w:val="center"/>
              <w:rPr>
                <w:rFonts w:ascii="华文楷体" w:eastAsia="华文楷体" w:hAnsi="华文楷体" w:cs="Times New Roman"/>
                <w:szCs w:val="21"/>
              </w:rPr>
            </w:pPr>
          </w:p>
        </w:tc>
      </w:tr>
    </w:tbl>
    <w:p w14:paraId="636A6DE3">
      <w:pPr>
        <w:adjustRightInd w:val="0"/>
        <w:snapToGrid w:val="0"/>
        <w:spacing w:line="360" w:lineRule="auto"/>
        <w:rPr>
          <w:rFonts w:ascii="华文楷体" w:eastAsia="华文楷体" w:hAnsi="华文楷体" w:cs="Times New Roman"/>
          <w:szCs w:val="21"/>
        </w:rPr>
      </w:pPr>
    </w:p>
    <w:p w14:paraId="2D739C67">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E001E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2015F73">
      <w:pPr>
        <w:tabs>
          <w:tab w:val="left" w:pos="5580"/>
        </w:tabs>
        <w:adjustRightInd w:val="0"/>
        <w:snapToGrid w:val="0"/>
        <w:spacing w:line="360" w:lineRule="auto"/>
        <w:jc w:val="left"/>
        <w:rPr>
          <w:rFonts w:ascii="华文楷体" w:eastAsia="华文楷体" w:hAnsi="华文楷体" w:cs="Times New Roman"/>
          <w:szCs w:val="21"/>
        </w:rPr>
      </w:pPr>
    </w:p>
    <w:p w14:paraId="506C216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664FCE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EC5FA63">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5E71F33">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404125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08FA0066"/>
    <w:p w14:paraId="7A9AA4CA">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7BDD7CE">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3F8C0F0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E0C09E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003988B7">
      <w:pPr>
        <w:adjustRightInd w:val="0"/>
        <w:snapToGrid w:val="0"/>
        <w:spacing w:line="360" w:lineRule="auto"/>
        <w:ind w:firstLine="420" w:firstLineChars="200"/>
        <w:rPr>
          <w:rFonts w:ascii="Times New Roman" w:eastAsia="宋体" w:hAnsi="Times New Roman" w:cs="Times New Roman"/>
          <w:b/>
          <w:szCs w:val="20"/>
        </w:rPr>
      </w:pPr>
    </w:p>
    <w:p w14:paraId="0C021E85">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7063E25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B7714BC">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1F89C4A">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54A74984">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8D282C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21E7BD8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6DAF20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53E8623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504698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4B5AF7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A3F5935">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4E843A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BAA0EB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C90F9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5EF3FD8">
            <w:pPr>
              <w:snapToGrid w:val="0"/>
              <w:spacing w:line="360" w:lineRule="auto"/>
              <w:rPr>
                <w:rFonts w:ascii="华文楷体" w:eastAsia="华文楷体" w:hAnsi="华文楷体" w:cs="Times New Roman"/>
                <w:szCs w:val="21"/>
              </w:rPr>
            </w:pPr>
          </w:p>
        </w:tc>
      </w:tr>
      <w:tr w14:paraId="68A1D83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24CBD4">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60C6929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1E4FBC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CC81A9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42C38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9AAF9C2">
            <w:pPr>
              <w:snapToGrid w:val="0"/>
              <w:spacing w:line="360" w:lineRule="auto"/>
              <w:rPr>
                <w:rFonts w:ascii="华文楷体" w:eastAsia="华文楷体" w:hAnsi="华文楷体" w:cs="Times New Roman"/>
                <w:szCs w:val="21"/>
              </w:rPr>
            </w:pPr>
          </w:p>
        </w:tc>
      </w:tr>
      <w:tr w14:paraId="28C5E4E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91826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1DEE3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4013B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03538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4BF6FC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BF5C2A">
            <w:pPr>
              <w:snapToGrid w:val="0"/>
              <w:spacing w:line="360" w:lineRule="auto"/>
              <w:rPr>
                <w:rFonts w:ascii="华文楷体" w:eastAsia="华文楷体" w:hAnsi="华文楷体" w:cs="Times New Roman"/>
                <w:szCs w:val="21"/>
              </w:rPr>
            </w:pPr>
          </w:p>
        </w:tc>
      </w:tr>
      <w:tr w14:paraId="0D9BE44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23D11D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908AF4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5AB464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D32A5B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630344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7FED97">
            <w:pPr>
              <w:snapToGrid w:val="0"/>
              <w:spacing w:line="360" w:lineRule="auto"/>
              <w:rPr>
                <w:rFonts w:ascii="华文楷体" w:eastAsia="华文楷体" w:hAnsi="华文楷体" w:cs="Times New Roman"/>
                <w:szCs w:val="21"/>
              </w:rPr>
            </w:pPr>
          </w:p>
        </w:tc>
      </w:tr>
      <w:tr w14:paraId="125859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13CC4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8FBEB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7B2EF3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5497E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95DDD30">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F7540F">
            <w:pPr>
              <w:snapToGrid w:val="0"/>
              <w:spacing w:line="360" w:lineRule="auto"/>
              <w:rPr>
                <w:rFonts w:ascii="华文楷体" w:eastAsia="华文楷体" w:hAnsi="华文楷体" w:cs="Times New Roman"/>
                <w:szCs w:val="21"/>
              </w:rPr>
            </w:pPr>
          </w:p>
        </w:tc>
      </w:tr>
      <w:tr w14:paraId="79271469">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698AF8FF">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65C9EC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7F7FDEC">
      <w:pPr>
        <w:adjustRightInd w:val="0"/>
        <w:snapToGrid w:val="0"/>
        <w:spacing w:line="360" w:lineRule="auto"/>
        <w:rPr>
          <w:rFonts w:ascii="华文楷体" w:eastAsia="华文楷体" w:hAnsi="华文楷体" w:cs="Times New Roman"/>
          <w:b/>
          <w:szCs w:val="21"/>
        </w:rPr>
      </w:pPr>
    </w:p>
    <w:p w14:paraId="5419F88C">
      <w:pPr>
        <w:adjustRightInd w:val="0"/>
        <w:snapToGrid w:val="0"/>
        <w:spacing w:line="360" w:lineRule="auto"/>
        <w:rPr>
          <w:rFonts w:ascii="华文楷体" w:eastAsia="华文楷体" w:hAnsi="华文楷体" w:cs="Times New Roman"/>
          <w:b/>
          <w:szCs w:val="21"/>
        </w:rPr>
      </w:pPr>
    </w:p>
    <w:p w14:paraId="71D6CC68">
      <w:pPr>
        <w:adjustRightInd w:val="0"/>
        <w:snapToGrid w:val="0"/>
        <w:spacing w:line="360" w:lineRule="auto"/>
        <w:rPr>
          <w:rFonts w:ascii="华文楷体" w:eastAsia="华文楷体" w:hAnsi="华文楷体" w:cs="Times New Roman"/>
          <w:b/>
          <w:szCs w:val="21"/>
        </w:rPr>
      </w:pPr>
    </w:p>
    <w:p w14:paraId="627CCFC1">
      <w:pPr>
        <w:adjustRightInd w:val="0"/>
        <w:snapToGrid w:val="0"/>
        <w:spacing w:line="360" w:lineRule="auto"/>
        <w:rPr>
          <w:rFonts w:ascii="华文楷体" w:eastAsia="华文楷体" w:hAnsi="华文楷体" w:cs="Times New Roman"/>
          <w:b/>
          <w:szCs w:val="21"/>
        </w:rPr>
      </w:pPr>
    </w:p>
    <w:p w14:paraId="42904E28">
      <w:pPr>
        <w:adjustRightInd w:val="0"/>
        <w:snapToGrid w:val="0"/>
        <w:spacing w:line="360" w:lineRule="auto"/>
        <w:rPr>
          <w:rFonts w:ascii="华文楷体" w:eastAsia="华文楷体" w:hAnsi="华文楷体" w:cs="Times New Roman"/>
          <w:b/>
          <w:szCs w:val="21"/>
        </w:rPr>
      </w:pPr>
    </w:p>
    <w:p w14:paraId="6A330959">
      <w:pPr>
        <w:adjustRightInd w:val="0"/>
        <w:snapToGrid w:val="0"/>
        <w:spacing w:line="360" w:lineRule="auto"/>
        <w:jc w:val="center"/>
        <w:rPr>
          <w:rFonts w:ascii="华文楷体" w:eastAsia="华文楷体" w:hAnsi="华文楷体" w:cs="Times New Roman"/>
          <w:b/>
          <w:szCs w:val="21"/>
        </w:rPr>
      </w:pPr>
    </w:p>
    <w:p w14:paraId="2905ECA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D4509A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2D123C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45253F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B234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6DB191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31B2CF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2703D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4999B2F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609DA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12DDC7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03FFF1C">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1DBF7DE1">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3DCB4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65B6F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97E2F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F3EAFCC">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9343E95">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77F26475">
            <w:pPr>
              <w:adjustRightInd w:val="0"/>
              <w:snapToGrid w:val="0"/>
              <w:spacing w:line="360" w:lineRule="auto"/>
              <w:jc w:val="left"/>
              <w:rPr>
                <w:rFonts w:ascii="华文楷体" w:eastAsia="华文楷体" w:hAnsi="华文楷体" w:cs="Times New Roman"/>
                <w:szCs w:val="21"/>
              </w:rPr>
            </w:pPr>
          </w:p>
        </w:tc>
      </w:tr>
      <w:tr w14:paraId="570BA0F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0328FA9A">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F319EC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6C026B6">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D46B0A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3D1BCD8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73E1CE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23EEAB2B">
            <w:pPr>
              <w:adjustRightInd w:val="0"/>
              <w:snapToGrid w:val="0"/>
              <w:spacing w:line="360" w:lineRule="auto"/>
              <w:jc w:val="left"/>
              <w:rPr>
                <w:rFonts w:ascii="华文楷体" w:eastAsia="华文楷体" w:hAnsi="华文楷体" w:cs="Times New Roman"/>
                <w:szCs w:val="21"/>
              </w:rPr>
            </w:pPr>
          </w:p>
        </w:tc>
      </w:tr>
      <w:tr w14:paraId="08E3066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27317E9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BED0B47">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2B05A9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5271E4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2DB127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2120C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C58491C">
            <w:pPr>
              <w:adjustRightInd w:val="0"/>
              <w:snapToGrid w:val="0"/>
              <w:spacing w:line="360" w:lineRule="auto"/>
              <w:jc w:val="left"/>
              <w:rPr>
                <w:rFonts w:ascii="华文楷体" w:eastAsia="华文楷体" w:hAnsi="华文楷体" w:cs="Times New Roman"/>
                <w:szCs w:val="21"/>
              </w:rPr>
            </w:pPr>
          </w:p>
        </w:tc>
      </w:tr>
      <w:tr w14:paraId="32BDFC3E">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CFC5E72">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7DBB345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1B665CCB">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0E6C52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5DF30BD">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49FB1E6">
            <w:pPr>
              <w:adjustRightInd w:val="0"/>
              <w:snapToGrid w:val="0"/>
              <w:spacing w:line="360" w:lineRule="auto"/>
              <w:jc w:val="left"/>
              <w:rPr>
                <w:rFonts w:ascii="华文楷体" w:eastAsia="华文楷体" w:hAnsi="华文楷体" w:cs="Times New Roman"/>
                <w:szCs w:val="21"/>
              </w:rPr>
            </w:pPr>
          </w:p>
        </w:tc>
      </w:tr>
      <w:tr w14:paraId="2FC133C0">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5AA4DDD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7206249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4BD8C0D7"/>
    <w:p w14:paraId="4205E8F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40544EC8">
      <w:pPr>
        <w:adjustRightInd w:val="0"/>
        <w:snapToGrid w:val="0"/>
        <w:spacing w:line="360" w:lineRule="auto"/>
        <w:jc w:val="left"/>
        <w:rPr>
          <w:rFonts w:ascii="宋体" w:eastAsia="宋体" w:hAnsi="宋体" w:cs="Times New Roman"/>
          <w:b/>
          <w:szCs w:val="21"/>
        </w:rPr>
      </w:pPr>
    </w:p>
    <w:p w14:paraId="34738B6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915BAD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F3797BC">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F56C9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35D78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6A00DA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094207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185C6E5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5B1DB4D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1813E4E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23C6FF1">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2AB0F83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09C350A">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00E932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F1B75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D6EA68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ACE72CB">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DE979C0">
            <w:pPr>
              <w:adjustRightInd w:val="0"/>
              <w:snapToGrid w:val="0"/>
              <w:spacing w:line="360" w:lineRule="auto"/>
              <w:jc w:val="left"/>
              <w:rPr>
                <w:rFonts w:ascii="华文楷体" w:eastAsia="华文楷体" w:hAnsi="华文楷体" w:cs="Times New Roman"/>
                <w:szCs w:val="21"/>
              </w:rPr>
            </w:pPr>
          </w:p>
        </w:tc>
      </w:tr>
      <w:tr w14:paraId="3722C157">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69B29B65">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58F747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3E89C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3DE63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BE50AD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848631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95D0015">
            <w:pPr>
              <w:adjustRightInd w:val="0"/>
              <w:snapToGrid w:val="0"/>
              <w:spacing w:line="360" w:lineRule="auto"/>
              <w:jc w:val="left"/>
              <w:rPr>
                <w:rFonts w:ascii="华文楷体" w:eastAsia="华文楷体" w:hAnsi="华文楷体" w:cs="Times New Roman"/>
                <w:szCs w:val="21"/>
              </w:rPr>
            </w:pPr>
          </w:p>
        </w:tc>
      </w:tr>
      <w:tr w14:paraId="5E252195">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643DA16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5D8A21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58E3CF9">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5566CC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E57433F">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3DB0F6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423BF70">
            <w:pPr>
              <w:adjustRightInd w:val="0"/>
              <w:snapToGrid w:val="0"/>
              <w:spacing w:line="360" w:lineRule="auto"/>
              <w:jc w:val="left"/>
              <w:rPr>
                <w:rFonts w:ascii="华文楷体" w:eastAsia="华文楷体" w:hAnsi="华文楷体" w:cs="Times New Roman"/>
                <w:szCs w:val="21"/>
              </w:rPr>
            </w:pPr>
          </w:p>
        </w:tc>
      </w:tr>
    </w:tbl>
    <w:p w14:paraId="1C0DD3A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7F67ECEC">
      <w:pPr>
        <w:adjustRightInd w:val="0"/>
        <w:snapToGrid w:val="0"/>
        <w:spacing w:line="360" w:lineRule="auto"/>
        <w:jc w:val="left"/>
        <w:rPr>
          <w:rFonts w:ascii="宋体" w:eastAsia="宋体" w:hAnsi="宋体" w:cs="Times New Roman"/>
          <w:b/>
          <w:szCs w:val="21"/>
        </w:rPr>
      </w:pPr>
    </w:p>
    <w:p w14:paraId="6C457A1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85BEC1D">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CE5AA9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1FAB71C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49F0FB15">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65F2EA9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6649FA75">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3018C9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1D11C25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685333A">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71A43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35BE66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DF38518">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DEF998C">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5BE5DF4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08E17FF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3463B69B">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FE5210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5EA9FFA">
            <w:pPr>
              <w:adjustRightInd w:val="0"/>
              <w:snapToGrid w:val="0"/>
              <w:jc w:val="center"/>
              <w:rPr>
                <w:rFonts w:ascii="华文楷体" w:eastAsia="华文楷体" w:hAnsi="华文楷体" w:cs="Times New Roman"/>
                <w:szCs w:val="21"/>
              </w:rPr>
            </w:pPr>
          </w:p>
        </w:tc>
      </w:tr>
      <w:tr w14:paraId="6D590903">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6CE07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32DE0FE3">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1B1D667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2160B7AB">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177DEF2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D0674D">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5569C5FA">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5CB4233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2E9DD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728940B">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6CF3258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26E333D">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BDA432D">
            <w:pPr>
              <w:adjustRightInd w:val="0"/>
              <w:snapToGrid w:val="0"/>
              <w:jc w:val="center"/>
              <w:rPr>
                <w:rFonts w:ascii="华文楷体" w:eastAsia="华文楷体" w:hAnsi="华文楷体" w:cs="Times New Roman"/>
                <w:szCs w:val="21"/>
              </w:rPr>
            </w:pPr>
          </w:p>
          <w:p w14:paraId="456D229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0BC8955">
            <w:pPr>
              <w:adjustRightInd w:val="0"/>
              <w:snapToGrid w:val="0"/>
              <w:jc w:val="center"/>
              <w:rPr>
                <w:rFonts w:ascii="华文楷体" w:eastAsia="华文楷体" w:hAnsi="华文楷体" w:cs="Times New Roman"/>
                <w:szCs w:val="21"/>
              </w:rPr>
            </w:pPr>
          </w:p>
          <w:p w14:paraId="27F283D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5FE6444">
            <w:pPr>
              <w:adjustRightInd w:val="0"/>
              <w:snapToGrid w:val="0"/>
              <w:jc w:val="center"/>
              <w:rPr>
                <w:rFonts w:ascii="华文楷体" w:eastAsia="华文楷体" w:hAnsi="华文楷体" w:cs="Times New Roman"/>
                <w:szCs w:val="21"/>
              </w:rPr>
            </w:pPr>
          </w:p>
          <w:p w14:paraId="1502B7E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35BEA82A">
            <w:pPr>
              <w:adjustRightInd w:val="0"/>
              <w:snapToGrid w:val="0"/>
              <w:jc w:val="center"/>
              <w:rPr>
                <w:rFonts w:ascii="华文楷体" w:eastAsia="华文楷体" w:hAnsi="华文楷体" w:cs="Times New Roman"/>
                <w:szCs w:val="21"/>
              </w:rPr>
            </w:pPr>
          </w:p>
          <w:p w14:paraId="1F16CBD1">
            <w:pPr>
              <w:adjustRightInd w:val="0"/>
              <w:snapToGrid w:val="0"/>
              <w:jc w:val="center"/>
              <w:rPr>
                <w:rFonts w:ascii="华文楷体" w:eastAsia="华文楷体" w:hAnsi="华文楷体" w:cs="Times New Roman"/>
                <w:szCs w:val="21"/>
              </w:rPr>
            </w:pPr>
          </w:p>
        </w:tc>
      </w:tr>
    </w:tbl>
    <w:p w14:paraId="43C6C11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62E6C5A0">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27B1E"/>
    <w:p w14:paraId="56EE852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7E568DA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386F4E6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F1AB1C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30B8E5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42B91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5967B8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4848F3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EDB63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0FBF7F6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AC6507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3F8DDA8">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180D475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1B5B70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9FA57A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2C14A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EEBC34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170BD2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6CB013C">
            <w:pPr>
              <w:adjustRightInd w:val="0"/>
              <w:snapToGrid w:val="0"/>
              <w:spacing w:line="360" w:lineRule="auto"/>
              <w:jc w:val="left"/>
              <w:rPr>
                <w:rFonts w:ascii="华文楷体" w:eastAsia="华文楷体" w:hAnsi="华文楷体" w:cs="Times New Roman"/>
                <w:szCs w:val="21"/>
              </w:rPr>
            </w:pPr>
          </w:p>
        </w:tc>
      </w:tr>
      <w:tr w14:paraId="2AD73AEE">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A6993C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319B7B30">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31635B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D3EBA3A">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C8D292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6318BD5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307F047">
            <w:pPr>
              <w:adjustRightInd w:val="0"/>
              <w:snapToGrid w:val="0"/>
              <w:spacing w:line="360" w:lineRule="auto"/>
              <w:jc w:val="left"/>
              <w:rPr>
                <w:rFonts w:ascii="华文楷体" w:eastAsia="华文楷体" w:hAnsi="华文楷体" w:cs="Times New Roman"/>
                <w:szCs w:val="21"/>
              </w:rPr>
            </w:pPr>
          </w:p>
        </w:tc>
      </w:tr>
      <w:tr w14:paraId="2057812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EF0ED8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B33C0C5">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BAEB567">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6555CC0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555552C">
            <w:pPr>
              <w:adjustRightInd w:val="0"/>
              <w:snapToGrid w:val="0"/>
              <w:spacing w:line="360" w:lineRule="auto"/>
              <w:jc w:val="left"/>
              <w:rPr>
                <w:rFonts w:ascii="华文楷体" w:eastAsia="华文楷体" w:hAnsi="华文楷体" w:cs="Times New Roman"/>
                <w:szCs w:val="21"/>
              </w:rPr>
            </w:pPr>
          </w:p>
        </w:tc>
      </w:tr>
    </w:tbl>
    <w:p w14:paraId="0F13C30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6F08E8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3D763FF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2C789C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73A035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82BAD71"/>
    <w:p w14:paraId="70267F3C">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1AA8DE3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7DC4A9E">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3EED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3D1815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0899B2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BE5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617EF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2C9715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0BA5D426">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283B3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FF76A0">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3227F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69070A8">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14A80D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F680FF">
            <w:pPr>
              <w:adjustRightInd w:val="0"/>
              <w:snapToGrid w:val="0"/>
              <w:spacing w:line="360" w:lineRule="auto"/>
              <w:jc w:val="center"/>
              <w:rPr>
                <w:rFonts w:ascii="华文楷体" w:eastAsia="华文楷体" w:hAnsi="华文楷体" w:cs="Times New Roman"/>
                <w:szCs w:val="21"/>
              </w:rPr>
            </w:pPr>
          </w:p>
        </w:tc>
      </w:tr>
      <w:tr w14:paraId="4B8C3595">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BF32C2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32CF9B4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A7977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1B1C7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3C498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4AA779B">
            <w:pPr>
              <w:adjustRightInd w:val="0"/>
              <w:snapToGrid w:val="0"/>
              <w:spacing w:line="360" w:lineRule="auto"/>
              <w:jc w:val="center"/>
              <w:rPr>
                <w:rFonts w:ascii="华文楷体" w:eastAsia="华文楷体" w:hAnsi="华文楷体" w:cs="Times New Roman"/>
                <w:szCs w:val="21"/>
              </w:rPr>
            </w:pPr>
          </w:p>
        </w:tc>
      </w:tr>
      <w:tr w14:paraId="1DF15CF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984DC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1088711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C3FEFE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3B5B28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D3417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F509D7">
            <w:pPr>
              <w:adjustRightInd w:val="0"/>
              <w:snapToGrid w:val="0"/>
              <w:spacing w:line="360" w:lineRule="auto"/>
              <w:jc w:val="center"/>
              <w:rPr>
                <w:rFonts w:ascii="华文楷体" w:eastAsia="华文楷体" w:hAnsi="华文楷体" w:cs="Times New Roman"/>
                <w:szCs w:val="21"/>
              </w:rPr>
            </w:pPr>
          </w:p>
        </w:tc>
      </w:tr>
      <w:tr w14:paraId="783290C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3EA207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76C9E49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EDA85B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B592F6C">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509DE5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3485D6A">
            <w:pPr>
              <w:adjustRightInd w:val="0"/>
              <w:snapToGrid w:val="0"/>
              <w:spacing w:line="360" w:lineRule="auto"/>
              <w:jc w:val="center"/>
              <w:rPr>
                <w:rFonts w:ascii="华文楷体" w:eastAsia="华文楷体" w:hAnsi="华文楷体" w:cs="Times New Roman"/>
                <w:szCs w:val="21"/>
              </w:rPr>
            </w:pPr>
          </w:p>
        </w:tc>
      </w:tr>
    </w:tbl>
    <w:p w14:paraId="541C78FD">
      <w:pPr>
        <w:keepNext/>
        <w:tabs>
          <w:tab w:val="left" w:pos="5580"/>
        </w:tabs>
        <w:adjustRightInd w:val="0"/>
        <w:snapToGrid w:val="0"/>
        <w:spacing w:line="360" w:lineRule="auto"/>
        <w:ind w:left="1525" w:hanging="1254"/>
        <w:jc w:val="center"/>
        <w:rPr>
          <w:rFonts w:ascii="宋体" w:eastAsia="宋体" w:hAnsi="宋体" w:cs="Times New Roman"/>
          <w:szCs w:val="21"/>
        </w:rPr>
      </w:pPr>
    </w:p>
    <w:p w14:paraId="4116E46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2A0CE7DF">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F00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EB235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C33C4C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E1E26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4ADD34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6ABADD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BE83A7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132053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6D3D871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FA9F6BF">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4F27A2A">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D139D6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A703895">
            <w:pPr>
              <w:adjustRightInd w:val="0"/>
              <w:snapToGrid w:val="0"/>
              <w:spacing w:line="360" w:lineRule="auto"/>
              <w:jc w:val="center"/>
              <w:rPr>
                <w:rFonts w:ascii="华文楷体" w:eastAsia="华文楷体" w:hAnsi="华文楷体" w:cs="Times New Roman"/>
                <w:szCs w:val="21"/>
              </w:rPr>
            </w:pPr>
          </w:p>
        </w:tc>
      </w:tr>
      <w:tr w14:paraId="0A1B583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3A1C73A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13127019">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ADBAA8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0F99324">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0C39">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DEA10A9">
            <w:pPr>
              <w:adjustRightInd w:val="0"/>
              <w:snapToGrid w:val="0"/>
              <w:spacing w:line="360" w:lineRule="auto"/>
              <w:jc w:val="center"/>
              <w:rPr>
                <w:rFonts w:ascii="华文楷体" w:eastAsia="华文楷体" w:hAnsi="华文楷体" w:cs="Times New Roman"/>
                <w:szCs w:val="21"/>
              </w:rPr>
            </w:pPr>
          </w:p>
        </w:tc>
      </w:tr>
      <w:tr w14:paraId="25FE736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F4B4C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606CB1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C06F82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968C4C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68FC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5CDB53D">
            <w:pPr>
              <w:adjustRightInd w:val="0"/>
              <w:snapToGrid w:val="0"/>
              <w:spacing w:line="360" w:lineRule="auto"/>
              <w:jc w:val="center"/>
              <w:rPr>
                <w:rFonts w:ascii="华文楷体" w:eastAsia="华文楷体" w:hAnsi="华文楷体" w:cs="Times New Roman"/>
                <w:szCs w:val="21"/>
              </w:rPr>
            </w:pPr>
          </w:p>
        </w:tc>
      </w:tr>
      <w:tr w14:paraId="6686AC0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723BE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5B03F2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677972E">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232091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21C06B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6CFFCEE">
            <w:pPr>
              <w:adjustRightInd w:val="0"/>
              <w:snapToGrid w:val="0"/>
              <w:spacing w:line="360" w:lineRule="auto"/>
              <w:jc w:val="center"/>
              <w:rPr>
                <w:rFonts w:ascii="华文楷体" w:eastAsia="华文楷体" w:hAnsi="华文楷体" w:cs="Times New Roman"/>
                <w:szCs w:val="21"/>
              </w:rPr>
            </w:pPr>
          </w:p>
        </w:tc>
      </w:tr>
    </w:tbl>
    <w:p w14:paraId="04BE7D49">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58D628B">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21D537B9"/>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按照第五章响应人须知专用部分5.12条规定应提交的各种技术文件。如谈判文件第六章采购需求等章节中有专门格式要求，按专门格式编写。如无专门格式要求，由响应人自拟格式编写。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w:t>
      </w:r>
      <w:r>
        <w:rPr>
          <w:rFonts w:ascii="宋体" w:eastAsia="宋体" w:hAnsi="宋体" w:cs="Times New Roman" w:hint="eastAsia"/>
          <w:szCs w:val="20"/>
          <w:lang w:val="en-US" w:eastAsia="zh-CN"/>
        </w:rPr>
        <w:t>1</w:t>
      </w:r>
      <w:r>
        <w:rPr>
          <w:rFonts w:ascii="宋体" w:eastAsia="宋体" w:hAnsi="宋体" w:cs="Times New Roman" w:hint="eastAsia"/>
          <w:szCs w:val="20"/>
        </w:rPr>
        <w:t>响应人自行编写的技术文件。</w:t>
      </w:r>
    </w:p>
    <w:p w14:paraId="2B8631FB">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14:paraId="193A2C1F">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bookmarkEnd w:id="6"/>
    <w:p w14:paraId="59D45A34">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2DFBCB0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792"/>
        <w:gridCol w:w="58"/>
        <w:gridCol w:w="7723"/>
      </w:tblGrid>
      <w:tr w14:paraId="05776E7E">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5A54536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5F7F8D0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33C1F6B3">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00EC042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4DC0CECC">
        <w:tblPrEx>
          <w:tblW w:w="9248" w:type="dxa"/>
          <w:tblInd w:w="0" w:type="dxa"/>
          <w:tblLayout w:type="fixed"/>
          <w:tblCellMar>
            <w:top w:w="0" w:type="dxa"/>
            <w:left w:w="108" w:type="dxa"/>
            <w:bottom w:w="0" w:type="dxa"/>
            <w:right w:w="108" w:type="dxa"/>
          </w:tblCellMar>
        </w:tblPrEx>
        <w:trPr>
          <w:cantSplit/>
        </w:trPr>
        <w:tc>
          <w:tcPr>
            <w:tcW w:w="9248" w:type="dxa"/>
            <w:gridSpan w:val="4"/>
            <w:vAlign w:val="center"/>
          </w:tcPr>
          <w:p w14:paraId="00E68619">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534E866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2C09C4">
            <w:pPr>
              <w:numPr>
                <w:ilvl w:val="0"/>
                <w:numId w:val="3"/>
              </w:numPr>
              <w:jc w:val="left"/>
              <w:rPr>
                <w:rFonts w:ascii="宋体" w:eastAsia="宋体" w:hAnsi="宋体" w:cs="Times New Roman"/>
                <w:sz w:val="18"/>
                <w:szCs w:val="18"/>
              </w:rPr>
            </w:pPr>
          </w:p>
        </w:tc>
        <w:tc>
          <w:tcPr>
            <w:tcW w:w="850" w:type="dxa"/>
            <w:gridSpan w:val="2"/>
            <w:vAlign w:val="center"/>
          </w:tcPr>
          <w:p w14:paraId="384AA0A1">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F790FF8">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33C1B9D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FD43B4A">
            <w:pPr>
              <w:numPr>
                <w:ilvl w:val="0"/>
                <w:numId w:val="3"/>
              </w:numPr>
              <w:jc w:val="left"/>
              <w:rPr>
                <w:rFonts w:ascii="宋体" w:eastAsia="宋体" w:hAnsi="宋体" w:cs="Times New Roman"/>
                <w:sz w:val="18"/>
                <w:szCs w:val="18"/>
              </w:rPr>
            </w:pPr>
          </w:p>
        </w:tc>
        <w:tc>
          <w:tcPr>
            <w:tcW w:w="850" w:type="dxa"/>
            <w:gridSpan w:val="2"/>
            <w:vAlign w:val="center"/>
          </w:tcPr>
          <w:p w14:paraId="09487573">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2AA064CA">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7ED3BA6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FFAACE">
            <w:pPr>
              <w:numPr>
                <w:ilvl w:val="0"/>
                <w:numId w:val="3"/>
              </w:numPr>
              <w:jc w:val="left"/>
              <w:rPr>
                <w:rFonts w:ascii="宋体" w:eastAsia="宋体" w:hAnsi="宋体" w:cs="Times New Roman"/>
                <w:sz w:val="18"/>
                <w:szCs w:val="18"/>
              </w:rPr>
            </w:pPr>
          </w:p>
        </w:tc>
        <w:tc>
          <w:tcPr>
            <w:tcW w:w="850" w:type="dxa"/>
            <w:gridSpan w:val="2"/>
            <w:vAlign w:val="center"/>
          </w:tcPr>
          <w:p w14:paraId="792608E9">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6CA092C9">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A56A5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0615BBC">
            <w:pPr>
              <w:numPr>
                <w:ilvl w:val="0"/>
                <w:numId w:val="3"/>
              </w:numPr>
              <w:jc w:val="left"/>
              <w:rPr>
                <w:rFonts w:ascii="宋体" w:eastAsia="宋体" w:hAnsi="宋体" w:cs="Times New Roman"/>
                <w:sz w:val="18"/>
                <w:szCs w:val="18"/>
              </w:rPr>
            </w:pPr>
          </w:p>
        </w:tc>
        <w:tc>
          <w:tcPr>
            <w:tcW w:w="850" w:type="dxa"/>
            <w:gridSpan w:val="2"/>
            <w:vAlign w:val="center"/>
          </w:tcPr>
          <w:p w14:paraId="3B46C396">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2721816F">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BB6DCE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F1C7B5A">
            <w:pPr>
              <w:numPr>
                <w:ilvl w:val="0"/>
                <w:numId w:val="3"/>
              </w:numPr>
              <w:jc w:val="left"/>
              <w:rPr>
                <w:rFonts w:ascii="宋体" w:eastAsia="宋体" w:hAnsi="宋体" w:cs="Times New Roman"/>
                <w:sz w:val="18"/>
                <w:szCs w:val="18"/>
              </w:rPr>
            </w:pPr>
          </w:p>
        </w:tc>
        <w:tc>
          <w:tcPr>
            <w:tcW w:w="850" w:type="dxa"/>
            <w:gridSpan w:val="2"/>
            <w:vAlign w:val="center"/>
          </w:tcPr>
          <w:p w14:paraId="388559E5">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3936333">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7B329C9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60F469A">
            <w:pPr>
              <w:numPr>
                <w:ilvl w:val="0"/>
                <w:numId w:val="3"/>
              </w:numPr>
              <w:jc w:val="left"/>
              <w:rPr>
                <w:rFonts w:ascii="宋体" w:eastAsia="宋体" w:hAnsi="宋体" w:cs="Times New Roman"/>
                <w:sz w:val="18"/>
                <w:szCs w:val="18"/>
              </w:rPr>
            </w:pPr>
          </w:p>
        </w:tc>
        <w:tc>
          <w:tcPr>
            <w:tcW w:w="850" w:type="dxa"/>
            <w:gridSpan w:val="2"/>
            <w:vAlign w:val="center"/>
          </w:tcPr>
          <w:p w14:paraId="2A041954">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BA45BC4">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8EB78E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7A1568A">
            <w:pPr>
              <w:numPr>
                <w:ilvl w:val="0"/>
                <w:numId w:val="3"/>
              </w:numPr>
              <w:jc w:val="left"/>
              <w:rPr>
                <w:rFonts w:ascii="宋体" w:eastAsia="宋体" w:hAnsi="宋体" w:cs="Times New Roman"/>
                <w:sz w:val="18"/>
                <w:szCs w:val="18"/>
              </w:rPr>
            </w:pPr>
          </w:p>
        </w:tc>
        <w:tc>
          <w:tcPr>
            <w:tcW w:w="850" w:type="dxa"/>
            <w:gridSpan w:val="2"/>
            <w:vAlign w:val="center"/>
          </w:tcPr>
          <w:p w14:paraId="769257F8">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36C1C403">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0171377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34B0111">
            <w:pPr>
              <w:numPr>
                <w:ilvl w:val="0"/>
                <w:numId w:val="3"/>
              </w:numPr>
              <w:jc w:val="left"/>
              <w:rPr>
                <w:rFonts w:ascii="宋体" w:eastAsia="宋体" w:hAnsi="宋体" w:cs="Times New Roman"/>
                <w:sz w:val="18"/>
                <w:szCs w:val="18"/>
              </w:rPr>
            </w:pPr>
          </w:p>
        </w:tc>
        <w:tc>
          <w:tcPr>
            <w:tcW w:w="850" w:type="dxa"/>
            <w:gridSpan w:val="2"/>
            <w:vAlign w:val="center"/>
          </w:tcPr>
          <w:p w14:paraId="3C55F0B8">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0C8CD1B">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10EF5C2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94E0F2A">
            <w:pPr>
              <w:numPr>
                <w:ilvl w:val="0"/>
                <w:numId w:val="3"/>
              </w:numPr>
              <w:jc w:val="left"/>
              <w:rPr>
                <w:rFonts w:ascii="宋体" w:eastAsia="宋体" w:hAnsi="宋体" w:cs="Times New Roman"/>
                <w:sz w:val="18"/>
                <w:szCs w:val="18"/>
              </w:rPr>
            </w:pPr>
          </w:p>
        </w:tc>
        <w:tc>
          <w:tcPr>
            <w:tcW w:w="850" w:type="dxa"/>
            <w:gridSpan w:val="2"/>
            <w:vAlign w:val="center"/>
          </w:tcPr>
          <w:p w14:paraId="2B96873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33DE1770">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033910A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4F3FCB9">
            <w:pPr>
              <w:numPr>
                <w:ilvl w:val="0"/>
                <w:numId w:val="3"/>
              </w:numPr>
              <w:jc w:val="left"/>
              <w:rPr>
                <w:rFonts w:ascii="宋体" w:eastAsia="宋体" w:hAnsi="宋体" w:cs="Times New Roman"/>
                <w:sz w:val="18"/>
                <w:szCs w:val="18"/>
              </w:rPr>
            </w:pPr>
          </w:p>
        </w:tc>
        <w:tc>
          <w:tcPr>
            <w:tcW w:w="850" w:type="dxa"/>
            <w:gridSpan w:val="2"/>
            <w:vAlign w:val="center"/>
          </w:tcPr>
          <w:p w14:paraId="15562ABF">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4FBF33FC">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63D48F1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D6C48D">
            <w:pPr>
              <w:numPr>
                <w:ilvl w:val="0"/>
                <w:numId w:val="3"/>
              </w:numPr>
              <w:jc w:val="left"/>
              <w:rPr>
                <w:rFonts w:ascii="宋体" w:eastAsia="宋体" w:hAnsi="宋体" w:cs="Times New Roman"/>
                <w:sz w:val="18"/>
                <w:szCs w:val="18"/>
              </w:rPr>
            </w:pPr>
          </w:p>
        </w:tc>
        <w:tc>
          <w:tcPr>
            <w:tcW w:w="850" w:type="dxa"/>
            <w:gridSpan w:val="2"/>
            <w:vAlign w:val="center"/>
          </w:tcPr>
          <w:p w14:paraId="23C00870">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4775A35B">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5805D54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3385EAD">
            <w:pPr>
              <w:numPr>
                <w:ilvl w:val="0"/>
                <w:numId w:val="3"/>
              </w:numPr>
              <w:jc w:val="left"/>
              <w:rPr>
                <w:rFonts w:ascii="宋体" w:eastAsia="宋体" w:hAnsi="宋体" w:cs="Times New Roman"/>
                <w:sz w:val="18"/>
                <w:szCs w:val="18"/>
              </w:rPr>
            </w:pPr>
          </w:p>
        </w:tc>
        <w:tc>
          <w:tcPr>
            <w:tcW w:w="850" w:type="dxa"/>
            <w:gridSpan w:val="2"/>
            <w:vAlign w:val="center"/>
          </w:tcPr>
          <w:p w14:paraId="1A1CB862">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0699079C">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7FD5630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8FEFBC4">
            <w:pPr>
              <w:numPr>
                <w:ilvl w:val="0"/>
                <w:numId w:val="3"/>
              </w:numPr>
              <w:jc w:val="left"/>
              <w:rPr>
                <w:rFonts w:ascii="宋体" w:eastAsia="宋体" w:hAnsi="宋体" w:cs="Times New Roman"/>
                <w:sz w:val="18"/>
                <w:szCs w:val="18"/>
              </w:rPr>
            </w:pPr>
          </w:p>
        </w:tc>
        <w:tc>
          <w:tcPr>
            <w:tcW w:w="850" w:type="dxa"/>
            <w:gridSpan w:val="2"/>
            <w:vAlign w:val="center"/>
          </w:tcPr>
          <w:p w14:paraId="52777589">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230386FC">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3CF745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E5EBD4E">
            <w:pPr>
              <w:numPr>
                <w:ilvl w:val="0"/>
                <w:numId w:val="3"/>
              </w:numPr>
              <w:jc w:val="left"/>
              <w:rPr>
                <w:rFonts w:ascii="宋体" w:eastAsia="宋体" w:hAnsi="宋体" w:cs="Times New Roman"/>
                <w:sz w:val="18"/>
                <w:szCs w:val="18"/>
              </w:rPr>
            </w:pPr>
          </w:p>
        </w:tc>
        <w:tc>
          <w:tcPr>
            <w:tcW w:w="850" w:type="dxa"/>
            <w:gridSpan w:val="2"/>
            <w:vAlign w:val="center"/>
          </w:tcPr>
          <w:p w14:paraId="2D42A1C8">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5321C3E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5925B7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4D906D">
            <w:pPr>
              <w:numPr>
                <w:ilvl w:val="0"/>
                <w:numId w:val="3"/>
              </w:numPr>
              <w:jc w:val="left"/>
              <w:rPr>
                <w:rFonts w:ascii="宋体" w:eastAsia="宋体" w:hAnsi="宋体" w:cs="Times New Roman"/>
                <w:sz w:val="18"/>
                <w:szCs w:val="18"/>
              </w:rPr>
            </w:pPr>
          </w:p>
        </w:tc>
        <w:tc>
          <w:tcPr>
            <w:tcW w:w="850" w:type="dxa"/>
            <w:gridSpan w:val="2"/>
            <w:vAlign w:val="center"/>
          </w:tcPr>
          <w:p w14:paraId="6A66F59C">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298A5EB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7A9F2D7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EB3722C">
            <w:pPr>
              <w:numPr>
                <w:ilvl w:val="0"/>
                <w:numId w:val="3"/>
              </w:numPr>
              <w:jc w:val="left"/>
              <w:rPr>
                <w:rFonts w:ascii="宋体" w:eastAsia="宋体" w:hAnsi="宋体" w:cs="Times New Roman"/>
                <w:sz w:val="18"/>
                <w:szCs w:val="18"/>
              </w:rPr>
            </w:pPr>
          </w:p>
        </w:tc>
        <w:tc>
          <w:tcPr>
            <w:tcW w:w="850" w:type="dxa"/>
            <w:gridSpan w:val="2"/>
            <w:vAlign w:val="center"/>
          </w:tcPr>
          <w:p w14:paraId="6FC284A3">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72E7A3C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55721C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8F43E0E">
            <w:pPr>
              <w:numPr>
                <w:ilvl w:val="0"/>
                <w:numId w:val="3"/>
              </w:numPr>
              <w:jc w:val="left"/>
              <w:rPr>
                <w:rFonts w:ascii="宋体" w:eastAsia="宋体" w:hAnsi="宋体" w:cs="Times New Roman"/>
                <w:sz w:val="18"/>
                <w:szCs w:val="18"/>
              </w:rPr>
            </w:pPr>
          </w:p>
        </w:tc>
        <w:tc>
          <w:tcPr>
            <w:tcW w:w="850" w:type="dxa"/>
            <w:gridSpan w:val="2"/>
            <w:vAlign w:val="center"/>
          </w:tcPr>
          <w:p w14:paraId="15C6417B">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0FF2B14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4B00948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6DFF1C">
            <w:pPr>
              <w:numPr>
                <w:ilvl w:val="0"/>
                <w:numId w:val="3"/>
              </w:numPr>
              <w:jc w:val="left"/>
              <w:rPr>
                <w:rFonts w:ascii="宋体" w:eastAsia="宋体" w:hAnsi="宋体" w:cs="Times New Roman"/>
                <w:sz w:val="18"/>
                <w:szCs w:val="18"/>
              </w:rPr>
            </w:pPr>
          </w:p>
        </w:tc>
        <w:tc>
          <w:tcPr>
            <w:tcW w:w="850" w:type="dxa"/>
            <w:gridSpan w:val="2"/>
            <w:vAlign w:val="center"/>
          </w:tcPr>
          <w:p w14:paraId="1B60D6DD">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04B0E23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5621A08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44FB938F">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AB84BD1">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27567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13A5DE6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80FB96F">
            <w:pPr>
              <w:numPr>
                <w:ilvl w:val="0"/>
                <w:numId w:val="3"/>
              </w:numPr>
              <w:jc w:val="left"/>
              <w:rPr>
                <w:rFonts w:ascii="宋体" w:eastAsia="宋体" w:hAnsi="宋体" w:cs="Times New Roman"/>
                <w:sz w:val="18"/>
                <w:szCs w:val="18"/>
              </w:rPr>
            </w:pPr>
          </w:p>
        </w:tc>
        <w:tc>
          <w:tcPr>
            <w:tcW w:w="850" w:type="dxa"/>
            <w:gridSpan w:val="2"/>
            <w:vAlign w:val="center"/>
          </w:tcPr>
          <w:p w14:paraId="4F89B17F">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35B01AE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30C42A7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13C7A00">
            <w:pPr>
              <w:numPr>
                <w:ilvl w:val="0"/>
                <w:numId w:val="3"/>
              </w:numPr>
              <w:jc w:val="left"/>
              <w:rPr>
                <w:rFonts w:ascii="宋体" w:eastAsia="宋体" w:hAnsi="宋体" w:cs="Times New Roman"/>
                <w:sz w:val="18"/>
                <w:szCs w:val="18"/>
              </w:rPr>
            </w:pPr>
          </w:p>
        </w:tc>
        <w:tc>
          <w:tcPr>
            <w:tcW w:w="850" w:type="dxa"/>
            <w:gridSpan w:val="2"/>
            <w:vAlign w:val="center"/>
          </w:tcPr>
          <w:p w14:paraId="51429DE4">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A5EE3A3">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w:t>
            </w:r>
            <w:r>
              <w:rPr>
                <w:rFonts w:hint="eastAsia"/>
                <w:bCs/>
                <w:sz w:val="18"/>
                <w:szCs w:val="18"/>
                <w:highlight w:val="none"/>
              </w:rPr>
              <w:t>不能享受可能的价格扣除优惠）；</w:t>
            </w:r>
            <w:r>
              <w:rPr>
                <w:rFonts w:ascii="宋体" w:hAnsi="宋体" w:hint="eastAsia"/>
                <w:sz w:val="18"/>
                <w:szCs w:val="18"/>
                <w:highlight w:val="none"/>
              </w:rPr>
              <w:t>⑨联合体协议（如有）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第五章响应人须知专用部分5.2条</w:t>
            </w:r>
            <w:r>
              <w:rPr>
                <w:rFonts w:hint="eastAsia"/>
                <w:sz w:val="18"/>
                <w:szCs w:val="18"/>
                <w:highlight w:val="none"/>
              </w:rPr>
              <w:t>规</w:t>
            </w:r>
            <w:r>
              <w:rPr>
                <w:rFonts w:hint="eastAsia"/>
                <w:sz w:val="18"/>
                <w:szCs w:val="18"/>
              </w:rPr>
              <w:t>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02106EF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CEA407">
            <w:pPr>
              <w:numPr>
                <w:ilvl w:val="0"/>
                <w:numId w:val="3"/>
              </w:numPr>
              <w:jc w:val="left"/>
              <w:rPr>
                <w:rFonts w:ascii="宋体" w:eastAsia="宋体" w:hAnsi="宋体" w:cs="Times New Roman"/>
                <w:sz w:val="18"/>
                <w:szCs w:val="18"/>
              </w:rPr>
            </w:pPr>
          </w:p>
        </w:tc>
        <w:tc>
          <w:tcPr>
            <w:tcW w:w="850" w:type="dxa"/>
            <w:gridSpan w:val="2"/>
            <w:vAlign w:val="center"/>
          </w:tcPr>
          <w:p w14:paraId="7845DDCA">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32D532BA">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5.12条规定应提交的其他技术文件。</w:t>
            </w:r>
          </w:p>
        </w:tc>
      </w:tr>
      <w:tr w14:paraId="4C02141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B13CBC8">
            <w:pPr>
              <w:numPr>
                <w:ilvl w:val="0"/>
                <w:numId w:val="3"/>
              </w:numPr>
              <w:jc w:val="left"/>
              <w:rPr>
                <w:rFonts w:ascii="宋体" w:eastAsia="宋体" w:hAnsi="宋体" w:cs="Times New Roman"/>
                <w:sz w:val="18"/>
                <w:szCs w:val="18"/>
              </w:rPr>
            </w:pPr>
          </w:p>
        </w:tc>
        <w:tc>
          <w:tcPr>
            <w:tcW w:w="850" w:type="dxa"/>
            <w:gridSpan w:val="2"/>
            <w:vAlign w:val="center"/>
          </w:tcPr>
          <w:p w14:paraId="0BC78B1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2DB41CF0">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40ACDD3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B6C00E">
            <w:pPr>
              <w:numPr>
                <w:ilvl w:val="0"/>
                <w:numId w:val="3"/>
              </w:numPr>
              <w:jc w:val="left"/>
              <w:rPr>
                <w:rFonts w:ascii="宋体" w:eastAsia="宋体" w:hAnsi="宋体" w:cs="Times New Roman"/>
                <w:sz w:val="18"/>
                <w:szCs w:val="18"/>
              </w:rPr>
            </w:pPr>
          </w:p>
        </w:tc>
        <w:tc>
          <w:tcPr>
            <w:tcW w:w="850" w:type="dxa"/>
            <w:gridSpan w:val="2"/>
            <w:vAlign w:val="center"/>
          </w:tcPr>
          <w:p w14:paraId="35174093">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4B3C637">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0F49B3E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7E26CA0">
            <w:pPr>
              <w:numPr>
                <w:ilvl w:val="0"/>
                <w:numId w:val="3"/>
              </w:numPr>
              <w:jc w:val="left"/>
              <w:rPr>
                <w:rFonts w:ascii="宋体" w:eastAsia="宋体" w:hAnsi="宋体" w:cs="Times New Roman"/>
                <w:sz w:val="18"/>
                <w:szCs w:val="18"/>
              </w:rPr>
            </w:pPr>
          </w:p>
        </w:tc>
        <w:tc>
          <w:tcPr>
            <w:tcW w:w="850" w:type="dxa"/>
            <w:gridSpan w:val="2"/>
            <w:vAlign w:val="center"/>
          </w:tcPr>
          <w:p w14:paraId="09511D2E">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4D9FA043">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A6755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6E2AD13">
            <w:pPr>
              <w:numPr>
                <w:ilvl w:val="0"/>
                <w:numId w:val="3"/>
              </w:numPr>
              <w:jc w:val="left"/>
              <w:rPr>
                <w:rFonts w:ascii="宋体" w:eastAsia="宋体" w:hAnsi="宋体" w:cs="Times New Roman"/>
                <w:sz w:val="18"/>
                <w:szCs w:val="18"/>
              </w:rPr>
            </w:pPr>
          </w:p>
        </w:tc>
        <w:tc>
          <w:tcPr>
            <w:tcW w:w="850" w:type="dxa"/>
            <w:gridSpan w:val="2"/>
            <w:vAlign w:val="center"/>
          </w:tcPr>
          <w:p w14:paraId="1F0C592C">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16017AB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2D710D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18F556">
            <w:pPr>
              <w:numPr>
                <w:ilvl w:val="0"/>
                <w:numId w:val="3"/>
              </w:numPr>
              <w:jc w:val="left"/>
              <w:rPr>
                <w:rFonts w:ascii="宋体" w:eastAsia="宋体" w:hAnsi="宋体" w:cs="Times New Roman"/>
                <w:sz w:val="18"/>
                <w:szCs w:val="18"/>
              </w:rPr>
            </w:pPr>
          </w:p>
        </w:tc>
        <w:tc>
          <w:tcPr>
            <w:tcW w:w="850" w:type="dxa"/>
            <w:gridSpan w:val="2"/>
            <w:vAlign w:val="center"/>
          </w:tcPr>
          <w:p w14:paraId="255D3F7D">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8371462">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05D64E4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1172F0A">
            <w:pPr>
              <w:numPr>
                <w:ilvl w:val="0"/>
                <w:numId w:val="3"/>
              </w:numPr>
              <w:jc w:val="left"/>
              <w:rPr>
                <w:rFonts w:ascii="宋体" w:eastAsia="宋体" w:hAnsi="宋体" w:cs="Times New Roman"/>
                <w:sz w:val="18"/>
                <w:szCs w:val="18"/>
              </w:rPr>
            </w:pPr>
          </w:p>
        </w:tc>
        <w:tc>
          <w:tcPr>
            <w:tcW w:w="850" w:type="dxa"/>
            <w:gridSpan w:val="2"/>
            <w:vAlign w:val="center"/>
          </w:tcPr>
          <w:p w14:paraId="35B7D61E">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75285582">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701AAFF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226671B">
            <w:pPr>
              <w:numPr>
                <w:ilvl w:val="0"/>
                <w:numId w:val="3"/>
              </w:numPr>
              <w:jc w:val="left"/>
              <w:rPr>
                <w:rFonts w:ascii="宋体" w:eastAsia="宋体" w:hAnsi="宋体" w:cs="Times New Roman"/>
                <w:sz w:val="18"/>
                <w:szCs w:val="18"/>
              </w:rPr>
            </w:pPr>
          </w:p>
        </w:tc>
        <w:tc>
          <w:tcPr>
            <w:tcW w:w="850" w:type="dxa"/>
            <w:gridSpan w:val="2"/>
            <w:vAlign w:val="center"/>
          </w:tcPr>
          <w:p w14:paraId="13DBC28E">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12F5DF5A">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45AF5BCB">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2B2D795">
            <w:pPr>
              <w:numPr>
                <w:ilvl w:val="0"/>
                <w:numId w:val="3"/>
              </w:numPr>
              <w:jc w:val="left"/>
              <w:rPr>
                <w:rFonts w:ascii="宋体" w:eastAsia="宋体" w:hAnsi="宋体" w:cs="Times New Roman"/>
                <w:sz w:val="18"/>
                <w:szCs w:val="18"/>
              </w:rPr>
            </w:pPr>
          </w:p>
        </w:tc>
        <w:tc>
          <w:tcPr>
            <w:tcW w:w="850" w:type="dxa"/>
            <w:gridSpan w:val="2"/>
            <w:vAlign w:val="center"/>
          </w:tcPr>
          <w:p w14:paraId="13AFF9F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06F58F53">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353DBAED">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253AB79">
            <w:pPr>
              <w:numPr>
                <w:ilvl w:val="0"/>
                <w:numId w:val="3"/>
              </w:numPr>
              <w:jc w:val="left"/>
              <w:rPr>
                <w:rFonts w:ascii="宋体" w:eastAsia="宋体" w:hAnsi="宋体" w:cs="Times New Roman"/>
                <w:sz w:val="18"/>
                <w:szCs w:val="18"/>
              </w:rPr>
            </w:pPr>
          </w:p>
        </w:tc>
        <w:tc>
          <w:tcPr>
            <w:tcW w:w="850" w:type="dxa"/>
            <w:gridSpan w:val="2"/>
            <w:vAlign w:val="center"/>
          </w:tcPr>
          <w:p w14:paraId="65D57741">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27672AB9">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4133445F">
        <w:tblPrEx>
          <w:tblW w:w="9248" w:type="dxa"/>
          <w:tblInd w:w="0" w:type="dxa"/>
          <w:tblLayout w:type="fixed"/>
          <w:tblCellMar>
            <w:top w:w="0" w:type="dxa"/>
            <w:left w:w="108" w:type="dxa"/>
            <w:bottom w:w="0" w:type="dxa"/>
            <w:right w:w="108" w:type="dxa"/>
          </w:tblCellMar>
        </w:tblPrEx>
        <w:trPr>
          <w:cantSplit/>
          <w:trHeight w:val="376"/>
        </w:trPr>
        <w:tc>
          <w:tcPr>
            <w:tcW w:w="9248" w:type="dxa"/>
            <w:gridSpan w:val="4"/>
            <w:vAlign w:val="center"/>
          </w:tcPr>
          <w:p w14:paraId="3A01EB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303AB6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AA3D131">
            <w:pPr>
              <w:numPr>
                <w:ilvl w:val="0"/>
                <w:numId w:val="3"/>
              </w:numPr>
              <w:jc w:val="left"/>
              <w:rPr>
                <w:rFonts w:ascii="宋体" w:eastAsia="宋体" w:hAnsi="宋体" w:cs="Times New Roman"/>
                <w:sz w:val="18"/>
                <w:szCs w:val="18"/>
              </w:rPr>
            </w:pPr>
          </w:p>
        </w:tc>
        <w:tc>
          <w:tcPr>
            <w:tcW w:w="850" w:type="dxa"/>
            <w:gridSpan w:val="2"/>
            <w:vAlign w:val="center"/>
          </w:tcPr>
          <w:p w14:paraId="6E786FDA">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CC98591">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4E68559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5C66AD7">
            <w:pPr>
              <w:numPr>
                <w:ilvl w:val="0"/>
                <w:numId w:val="3"/>
              </w:numPr>
              <w:jc w:val="left"/>
              <w:rPr>
                <w:rFonts w:ascii="宋体" w:eastAsia="宋体" w:hAnsi="宋体" w:cs="Times New Roman"/>
                <w:sz w:val="18"/>
                <w:szCs w:val="18"/>
              </w:rPr>
            </w:pPr>
          </w:p>
        </w:tc>
        <w:tc>
          <w:tcPr>
            <w:tcW w:w="850" w:type="dxa"/>
            <w:gridSpan w:val="2"/>
            <w:vAlign w:val="center"/>
          </w:tcPr>
          <w:p w14:paraId="2650739E">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71B1C43C">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0F1B4D0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A15B522">
            <w:pPr>
              <w:numPr>
                <w:ilvl w:val="0"/>
                <w:numId w:val="3"/>
              </w:numPr>
              <w:jc w:val="left"/>
              <w:rPr>
                <w:rFonts w:ascii="宋体" w:eastAsia="宋体" w:hAnsi="宋体" w:cs="Times New Roman"/>
                <w:sz w:val="18"/>
                <w:szCs w:val="18"/>
              </w:rPr>
            </w:pPr>
          </w:p>
        </w:tc>
        <w:tc>
          <w:tcPr>
            <w:tcW w:w="850" w:type="dxa"/>
            <w:gridSpan w:val="2"/>
            <w:vAlign w:val="center"/>
          </w:tcPr>
          <w:p w14:paraId="10AC35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0F4E30B">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BEDD6C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6A9B9F3">
            <w:pPr>
              <w:numPr>
                <w:ilvl w:val="0"/>
                <w:numId w:val="3"/>
              </w:numPr>
              <w:jc w:val="left"/>
              <w:rPr>
                <w:rFonts w:ascii="宋体" w:eastAsia="宋体" w:hAnsi="宋体" w:cs="Times New Roman"/>
                <w:sz w:val="18"/>
                <w:szCs w:val="18"/>
              </w:rPr>
            </w:pPr>
          </w:p>
        </w:tc>
        <w:tc>
          <w:tcPr>
            <w:tcW w:w="850" w:type="dxa"/>
            <w:gridSpan w:val="2"/>
            <w:vAlign w:val="center"/>
          </w:tcPr>
          <w:p w14:paraId="6A786581">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E2D85FB">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7D826DE1">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bookmarkStart w:id="20" w:name="_GoBack"/>
      <w:bookmarkEnd w:id="20"/>
    </w:p>
    <w:p w14:paraId="68868BA6">
      <w:pPr>
        <w:spacing w:line="360" w:lineRule="auto"/>
        <w:jc w:val="left"/>
        <w:rPr>
          <w:rFonts w:ascii="Times New Roman" w:eastAsia="宋体" w:hAnsi="Times New Roman" w:cs="Times New Roman"/>
          <w:b/>
          <w:bCs/>
          <w:sz w:val="44"/>
          <w:szCs w:val="44"/>
        </w:rPr>
      </w:pPr>
    </w:p>
    <w:p w14:paraId="29AF6EDF">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D0BC959">
      <w:pPr>
        <w:spacing w:line="360" w:lineRule="auto"/>
        <w:rPr>
          <w:rFonts w:ascii="Times New Roman" w:eastAsia="宋体" w:hAnsi="Times New Roman" w:cs="Times New Roman"/>
          <w:szCs w:val="20"/>
        </w:rPr>
      </w:pPr>
    </w:p>
    <w:p w14:paraId="7CDDE967">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9FE66">
      <w:pPr>
        <w:spacing w:line="360" w:lineRule="auto"/>
        <w:rPr>
          <w:rFonts w:ascii="Times New Roman" w:eastAsia="宋体" w:hAnsi="Times New Roman" w:cs="Times New Roman"/>
          <w:b/>
          <w:bCs/>
          <w:szCs w:val="21"/>
        </w:rPr>
      </w:pPr>
    </w:p>
    <w:p w14:paraId="59783766">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7BB8A9E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3FEA88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004D088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7127A6EE">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FA1389A">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38154060">
      <w:pPr>
        <w:spacing w:line="360" w:lineRule="auto"/>
        <w:jc w:val="center"/>
        <w:rPr>
          <w:rFonts w:ascii="Times New Roman" w:eastAsia="宋体" w:hAnsi="Times New Roman" w:cs="Times New Roman"/>
          <w:b/>
          <w:bCs/>
          <w:sz w:val="28"/>
          <w:szCs w:val="28"/>
        </w:rPr>
      </w:pPr>
    </w:p>
    <w:p w14:paraId="3CBBD6EC">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21" w:name="采购人_recorderOrgName"/>
      <w:r>
        <w:rPr>
          <w:rFonts w:ascii="宋体" w:hAnsi="宋体" w:cs="微软雅黑"/>
          <w:b/>
          <w:color w:val="0000FF"/>
          <w:kern w:val="0"/>
          <w:szCs w:val="21"/>
        </w:rPr>
        <w:t>国家气候中心</w:t>
      </w:r>
      <w:bookmarkEnd w:id="21"/>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《中国极端天气气候事件与适应国家评估报告2025》图书出版服务采购</w:t>
      </w:r>
      <w:bookmarkEnd w:id="22"/>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ZQCD-26066</w:t>
      </w:r>
      <w:bookmarkEnd w:id="23"/>
      <w:r>
        <w:rPr>
          <w:rFonts w:ascii="宋体" w:eastAsia="宋体" w:hAnsi="宋体" w:cs="宋体" w:hint="eastAsia"/>
          <w:b/>
          <w:bCs/>
          <w:szCs w:val="21"/>
        </w:rPr>
        <w:t>。</w:t>
      </w:r>
    </w:p>
    <w:p w14:paraId="3AB746CF">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67F5D2B">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eastAsia="宋体" w:hAnsi="宋体" w:cs="微软雅黑" w:hint="eastAsia"/>
          <w:b/>
          <w:color w:val="0000FF"/>
          <w:kern w:val="0"/>
          <w:szCs w:val="21"/>
        </w:rPr>
        <w:t>包</w:t>
      </w:r>
      <w:r>
        <w:rPr>
          <w:rFonts w:ascii="宋体" w:eastAsia="宋体" w:hAnsi="宋体" w:cs="宋体" w:hint="eastAsia"/>
          <w:szCs w:val="21"/>
        </w:rPr>
        <w:t>。</w:t>
      </w:r>
    </w:p>
    <w:p w14:paraId="6FA45036">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3D1EBEE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EDDA25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5" w:name="合同履约期限_contractPerformancePeriod"/>
      <w:r>
        <w:rPr>
          <w:rFonts w:ascii="宋体" w:eastAsia="宋体" w:hAnsi="宋体" w:cs="微软雅黑" w:hint="eastAsia"/>
          <w:b/>
          <w:color w:val="0000FF"/>
          <w:kern w:val="0"/>
          <w:szCs w:val="21"/>
        </w:rPr>
        <w:t>合同签订后120天内完成交付并具备验收条件</w:t>
      </w:r>
      <w:bookmarkEnd w:id="25"/>
    </w:p>
    <w:p w14:paraId="708582AB">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北京市海淀区中关村南大街46号国家气候中心</w:t>
      </w:r>
      <w:bookmarkEnd w:id="26"/>
      <w:r>
        <w:rPr>
          <w:rFonts w:ascii="宋体" w:eastAsia="宋体" w:hAnsi="宋体" w:cs="微软雅黑" w:hint="eastAsia"/>
          <w:b/>
          <w:color w:val="0000FF"/>
          <w:kern w:val="0"/>
          <w:szCs w:val="21"/>
        </w:rPr>
        <w:t>。</w:t>
      </w:r>
    </w:p>
    <w:p w14:paraId="640BBFA7">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谈判文件获取</w:t>
      </w:r>
    </w:p>
    <w:p w14:paraId="06F7C28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66B04C7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40A743A5">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344FB1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highlight w:val="none"/>
        </w:rPr>
        <w:t>间：</w:t>
      </w:r>
      <w:bookmarkStart w:id="27" w:name="项目公告_signUpFirstTime"/>
      <w:r>
        <w:rPr>
          <w:rFonts w:ascii="宋体" w:hint="eastAsia"/>
          <w:szCs w:val="21"/>
          <w:highlight w:val="none"/>
        </w:rPr>
        <w:t>2026年05月18日 00:00:00</w:t>
      </w:r>
      <w:bookmarkEnd w:id="27"/>
      <w:r>
        <w:rPr>
          <w:rFonts w:ascii="宋体" w:hint="eastAsia"/>
          <w:szCs w:val="21"/>
          <w:highlight w:val="none"/>
        </w:rPr>
        <w:t>至</w:t>
      </w:r>
      <w:bookmarkStart w:id="28" w:name="项目公告_signUpLastTime"/>
      <w:r>
        <w:rPr>
          <w:rFonts w:ascii="宋体" w:hint="eastAsia"/>
          <w:szCs w:val="21"/>
          <w:highlight w:val="none"/>
        </w:rPr>
        <w:t>2026年05月21日 23:59:59</w:t>
      </w:r>
      <w:bookmarkEnd w:id="28"/>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00E95BC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534F51E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05F4562">
      <w:pPr>
        <w:snapToGrid w:val="0"/>
        <w:spacing w:line="360" w:lineRule="auto"/>
        <w:ind w:firstLine="420" w:firstLineChars="20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0F00FE64">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D80C48F">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eastAsia="宋体" w:hAnsi="Times New Roman" w:cs="Times New Roman" w:hint="eastAsia"/>
          <w:szCs w:val="21"/>
          <w:highlight w:val="none"/>
        </w:rPr>
        <w:t>时</w:t>
      </w:r>
      <w:r>
        <w:rPr>
          <w:rFonts w:ascii="宋体" w:hint="eastAsia"/>
          <w:szCs w:val="21"/>
          <w:highlight w:val="none"/>
        </w:rPr>
        <w:t>间：</w:t>
      </w:r>
      <w:bookmarkStart w:id="29" w:name="项目公告_openBidTime"/>
      <w:r>
        <w:rPr>
          <w:rFonts w:asciiTheme="minorEastAsia" w:eastAsiaTheme="minorEastAsia" w:hAnsiTheme="minorEastAsia" w:hint="eastAsia"/>
          <w:bCs/>
          <w:szCs w:val="21"/>
          <w:highlight w:val="none"/>
        </w:rPr>
        <w:t>2026年05月22日 14:30:00</w:t>
      </w:r>
      <w:bookmarkEnd w:id="29"/>
      <w:r>
        <w:rPr>
          <w:rFonts w:ascii="宋体" w:eastAsia="宋体" w:hAnsi="Times New Roman" w:cs="Times New Roman" w:hint="eastAsia"/>
          <w:bCs/>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1DF043FE">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B19361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2A6750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Cs/>
          <w:szCs w:val="21"/>
        </w:rPr>
        <w:t>供应商在响应过程中，涉及系统平台操作的技术问题，可致电采购中心技术支持电话。</w:t>
      </w: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14:paraId="2D346E6C">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7D8F11A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1C7296F5">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刘亚明</w:t>
      </w:r>
      <w:bookmarkEnd w:id="31"/>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010-68400081</w:t>
      </w:r>
      <w:bookmarkEnd w:id="32"/>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国家气候中心</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杨国威</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010-58995332</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北京市海淀区中关村南大街46号国家气候中心</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231D326B">
      <w:pPr>
        <w:tabs>
          <w:tab w:val="left" w:pos="943"/>
          <w:tab w:val="left" w:pos="1573"/>
        </w:tabs>
        <w:adjustRightInd w:val="0"/>
        <w:snapToGrid w:val="0"/>
        <w:spacing w:line="360" w:lineRule="auto"/>
        <w:rPr>
          <w:rFonts w:ascii="宋体" w:eastAsia="宋体" w:hAnsi="宋体" w:cs="Times New Roman"/>
          <w:bCs/>
          <w:szCs w:val="21"/>
        </w:rPr>
      </w:pPr>
    </w:p>
    <w:p w14:paraId="650B215E">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02C40651">
      <w:pPr>
        <w:adjustRightInd w:val="0"/>
        <w:snapToGrid w:val="0"/>
        <w:spacing w:line="360" w:lineRule="auto"/>
        <w:jc w:val="center"/>
        <w:outlineLvl w:val="1"/>
        <w:rPr>
          <w:rFonts w:ascii="Times New Roman" w:eastAsia="宋体" w:hAnsi="Times New Roman" w:cs="Times New Roman"/>
          <w:b/>
          <w:bCs/>
          <w:sz w:val="30"/>
          <w:szCs w:val="30"/>
        </w:rPr>
      </w:pPr>
      <w:bookmarkStart w:id="38" w:name="投标人须知专用部分_TBXZ"/>
      <w:r>
        <w:rPr>
          <w:rFonts w:ascii="Times New Roman" w:eastAsia="宋体" w:hAnsi="Times New Roman" w:cs="Times New Roman" w:hint="eastAsia"/>
          <w:b/>
          <w:bCs/>
          <w:sz w:val="30"/>
          <w:szCs w:val="30"/>
        </w:rPr>
        <w:t>第五章  响应人须知专用部分</w:t>
      </w:r>
    </w:p>
    <w:p w14:paraId="6FD253DC">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306E21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400A216D">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C2C860">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1D2AADA">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88EB9C8">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3E65198">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5191DB6">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11D7411">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510EC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7BC08F8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460AC9E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39490174">
            <w:pPr>
              <w:rPr>
                <w:rFonts w:ascii="宋体" w:eastAsia="宋体" w:hAnsi="宋体" w:cs="微软雅黑"/>
                <w:kern w:val="0"/>
                <w:szCs w:val="21"/>
              </w:rPr>
            </w:pPr>
            <w:bookmarkStart w:id="39" w:name="采购人1_recorderOrgName_0"/>
            <w:r>
              <w:rPr>
                <w:rFonts w:ascii="宋体" w:eastAsia="宋体" w:hAnsi="宋体" w:cs="微软雅黑" w:hint="eastAsia"/>
                <w:kern w:val="0"/>
                <w:szCs w:val="21"/>
              </w:rPr>
              <w:t>国家气候中心</w:t>
            </w:r>
            <w:bookmarkEnd w:id="39"/>
          </w:p>
        </w:tc>
      </w:tr>
      <w:tr w14:paraId="00D6C4F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0905F5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7867314F">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32584E4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FE85E6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须具有《出版物经营许可证》</w:t>
            </w:r>
            <w:bookmarkEnd w:id="40"/>
          </w:p>
        </w:tc>
      </w:tr>
      <w:tr w14:paraId="6165D09A">
        <w:tblPrEx>
          <w:tblW w:w="9003" w:type="dxa"/>
          <w:tblInd w:w="0" w:type="dxa"/>
          <w:tblLayout w:type="fixed"/>
          <w:tblCellMar>
            <w:top w:w="0" w:type="dxa"/>
            <w:left w:w="108" w:type="dxa"/>
            <w:bottom w:w="0" w:type="dxa"/>
            <w:right w:w="108" w:type="dxa"/>
          </w:tblCellMar>
        </w:tblPrEx>
        <w:trPr>
          <w:trHeight w:val="449"/>
        </w:trPr>
        <w:tc>
          <w:tcPr>
            <w:tcW w:w="675" w:type="dxa"/>
          </w:tcPr>
          <w:p w14:paraId="168F2E46">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522C8574">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2D9F48D">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14:paraId="043037B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0295253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790619D9">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E82C8A1">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2" w:name="服务团队_isMakeSpecializedServiceFlagText"/>
            <w:r>
              <w:rPr>
                <w:rFonts w:ascii="宋体" w:eastAsia="宋体" w:hAnsi="宋体" w:cs="微软雅黑" w:hint="eastAsia"/>
                <w:kern w:val="0"/>
                <w:szCs w:val="21"/>
              </w:rPr>
              <w:t>需要，组成不少于 3 人的服务团队，具体要求详见第六章采购需求。</w:t>
            </w:r>
            <w:bookmarkEnd w:id="42"/>
          </w:p>
        </w:tc>
      </w:tr>
      <w:tr w14:paraId="105CA968">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75555F52">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6AF6F92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062E9FFB">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3" w:name="驻场服务_residentServiceFlagText"/>
            <w:r>
              <w:rPr>
                <w:rFonts w:ascii="宋体" w:eastAsia="宋体" w:hAnsi="宋体" w:cs="微软雅黑" w:hint="eastAsia"/>
                <w:kern w:val="0"/>
                <w:szCs w:val="21"/>
              </w:rPr>
              <w:t>否</w:t>
            </w:r>
            <w:bookmarkEnd w:id="43"/>
          </w:p>
        </w:tc>
      </w:tr>
      <w:tr w14:paraId="51452875">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F0D5BE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75940291">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51FA7B34">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宋体" w:eastAsia="宋体" w:hAnsi="宋体" w:cs="Times New Roman" w:hint="eastAsia"/>
                <w:bCs/>
                <w:szCs w:val="21"/>
                <w:highlight w:val="none"/>
              </w:rPr>
            </w:pPr>
            <w:bookmarkStart w:id="44" w:name="选择是否为货物_includingGoodsFlagText"/>
            <w:r>
              <w:rPr>
                <w:rFonts w:ascii="宋体" w:eastAsia="宋体" w:hAnsi="宋体" w:cs="Times New Roman" w:hint="eastAsia"/>
                <w:bCs/>
                <w:szCs w:val="21"/>
                <w:highlight w:val="none"/>
              </w:rPr>
              <w:t>否</w:t>
            </w:r>
            <w:bookmarkEnd w:id="44"/>
          </w:p>
        </w:tc>
      </w:tr>
      <w:tr w14:paraId="036830B2">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9ACEA56">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66B8A74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2B3F496B">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3FD45CE5">
            <w:pPr>
              <w:rPr>
                <w:rFonts w:ascii="宋体" w:eastAsia="宋体" w:hAnsi="宋体" w:cs="微软雅黑"/>
                <w:b/>
                <w:color w:val="0000FF"/>
                <w:kern w:val="0"/>
                <w:szCs w:val="21"/>
              </w:rPr>
            </w:pPr>
            <w:bookmarkStart w:id="45" w:name="进口产品_agentMaterials"/>
            <w:bookmarkEnd w:id="45"/>
          </w:p>
        </w:tc>
      </w:tr>
      <w:tr w14:paraId="78E83E7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3485848">
            <w:pPr>
              <w:rPr>
                <w:rFonts w:ascii="Calibri" w:eastAsia="宋体" w:hAnsi="Calibri" w:cs="Times New Roman"/>
              </w:rPr>
            </w:pPr>
            <w:r>
              <w:rPr>
                <w:rFonts w:ascii="Calibri" w:eastAsia="宋体" w:hAnsi="Calibri" w:cs="Times New Roman" w:hint="eastAsia"/>
              </w:rPr>
              <w:t>5.8</w:t>
            </w:r>
          </w:p>
        </w:tc>
        <w:tc>
          <w:tcPr>
            <w:tcW w:w="1418" w:type="dxa"/>
            <w:vAlign w:val="center"/>
          </w:tcPr>
          <w:p w14:paraId="705BC3BE">
            <w:pPr>
              <w:rPr>
                <w:rFonts w:ascii="Calibri" w:eastAsia="宋体" w:hAnsi="Calibri" w:cs="Times New Roman"/>
              </w:rPr>
            </w:pPr>
            <w:r>
              <w:rPr>
                <w:rFonts w:ascii="Calibri" w:eastAsia="宋体" w:hAnsi="Calibri" w:cs="Times New Roman" w:hint="eastAsia"/>
              </w:rPr>
              <w:t>1.6.1</w:t>
            </w:r>
          </w:p>
        </w:tc>
        <w:tc>
          <w:tcPr>
            <w:tcW w:w="1701" w:type="dxa"/>
            <w:vAlign w:val="center"/>
          </w:tcPr>
          <w:p w14:paraId="43714999">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46F14AE7">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（1）标的：出版服务，属于其他未列明行业（文化业）；</w:t>
            </w:r>
            <w:bookmarkEnd w:id="46"/>
          </w:p>
        </w:tc>
      </w:tr>
      <w:tr w14:paraId="1789323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660EEC4">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4DA75040">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2D6F7E12">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Wingdings 2" w:hAnsi="Wingdings 2" w:cs="微软雅黑" w:hint="eastAsia"/>
                <w:kern w:val="0"/>
                <w:szCs w:val="21"/>
                <w:highlight w:val="none"/>
              </w:rPr>
            </w:pPr>
            <w:bookmarkStart w:id="47" w:name="中小企业_minorEnterprisesFlagText"/>
            <w:r>
              <w:rPr>
                <w:rFonts w:ascii="Wingdings 2" w:hAnsi="Wingdings 2" w:cs="微软雅黑" w:hint="eastAsia"/>
                <w:kern w:val="0"/>
                <w:szCs w:val="21"/>
                <w:lang w:eastAsia="zh-CN"/>
              </w:rPr>
              <w:t>否</w:t>
            </w:r>
            <w:bookmarkEnd w:id="47"/>
          </w:p>
        </w:tc>
      </w:tr>
      <w:tr w14:paraId="61227A32">
        <w:tblPrEx>
          <w:tblW w:w="9003" w:type="dxa"/>
          <w:tblInd w:w="0" w:type="dxa"/>
          <w:tblLayout w:type="fixed"/>
          <w:tblCellMar>
            <w:top w:w="0" w:type="dxa"/>
            <w:left w:w="108" w:type="dxa"/>
            <w:bottom w:w="0" w:type="dxa"/>
            <w:right w:w="108" w:type="dxa"/>
          </w:tblCellMar>
        </w:tblPrEx>
        <w:tc>
          <w:tcPr>
            <w:tcW w:w="675" w:type="dxa"/>
            <w:vAlign w:val="center"/>
          </w:tcPr>
          <w:p w14:paraId="26941C3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083D5467">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4B700DF">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8" w:name="中标服务费_finalAmountText"/>
            <w:r>
              <w:rPr>
                <w:rFonts w:hint="eastAsia"/>
                <w:lang w:eastAsia="zh-CN"/>
              </w:rPr>
              <w:t>是，中标服务费：1.1万元。</w:t>
            </w:r>
            <w:bookmarkEnd w:id="48"/>
          </w:p>
        </w:tc>
      </w:tr>
      <w:tr w14:paraId="3921813A">
        <w:tblPrEx>
          <w:tblW w:w="9003" w:type="dxa"/>
          <w:tblInd w:w="0" w:type="dxa"/>
          <w:tblLayout w:type="fixed"/>
          <w:tblCellMar>
            <w:top w:w="0" w:type="dxa"/>
            <w:left w:w="108" w:type="dxa"/>
            <w:bottom w:w="0" w:type="dxa"/>
            <w:right w:w="108" w:type="dxa"/>
          </w:tblCellMar>
        </w:tblPrEx>
        <w:tc>
          <w:tcPr>
            <w:tcW w:w="675" w:type="dxa"/>
          </w:tcPr>
          <w:p w14:paraId="3B8A88D1">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56EF3864">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0BE108FD">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2251D45E">
        <w:tblPrEx>
          <w:tblW w:w="9003" w:type="dxa"/>
          <w:tblInd w:w="0" w:type="dxa"/>
          <w:tblLayout w:type="fixed"/>
          <w:tblCellMar>
            <w:top w:w="0" w:type="dxa"/>
            <w:left w:w="108" w:type="dxa"/>
            <w:bottom w:w="0" w:type="dxa"/>
            <w:right w:w="108" w:type="dxa"/>
          </w:tblCellMar>
        </w:tblPrEx>
        <w:tc>
          <w:tcPr>
            <w:tcW w:w="675" w:type="dxa"/>
          </w:tcPr>
          <w:p w14:paraId="2D6FB72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0454F7B7">
            <w:pPr>
              <w:rPr>
                <w:rFonts w:ascii="Calibri" w:eastAsia="宋体" w:hAnsi="Calibri" w:cs="Times New Roman"/>
              </w:rPr>
            </w:pPr>
            <w:r>
              <w:rPr>
                <w:rFonts w:ascii="Calibri" w:eastAsia="宋体" w:hAnsi="Calibri" w:cs="Times New Roman" w:hint="eastAsia"/>
              </w:rPr>
              <w:t>1.14.2、1.14.3</w:t>
            </w:r>
          </w:p>
        </w:tc>
        <w:tc>
          <w:tcPr>
            <w:tcW w:w="1701" w:type="dxa"/>
          </w:tcPr>
          <w:p w14:paraId="1CC60F7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196607F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5E558E7">
            <w:pPr>
              <w:rPr>
                <w:rFonts w:ascii="Calibri" w:eastAsia="宋体" w:hAnsi="Calibri" w:cs="Times New Roman"/>
              </w:rPr>
            </w:pPr>
            <w:r>
              <w:rPr>
                <w:rFonts w:ascii="宋体" w:eastAsia="宋体" w:hAnsi="宋体" w:cs="微软雅黑" w:hint="eastAsia"/>
                <w:kern w:val="0"/>
                <w:szCs w:val="21"/>
              </w:rPr>
              <w:t>无</w:t>
            </w:r>
          </w:p>
        </w:tc>
      </w:tr>
      <w:tr w14:paraId="163AB50D">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4FD5A64B">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46158307">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0CD1A2A3">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7769C8CA">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524D9E5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F5805D5">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777740DA">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4C97CC6">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8D072E8">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76.600000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76.600000 万元</w:t>
            </w:r>
            <w:bookmarkEnd w:id="52"/>
            <w:r>
              <w:rPr>
                <w:rFonts w:hint="eastAsia"/>
                <w:szCs w:val="21"/>
                <w:highlight w:val="none"/>
              </w:rPr>
              <w:t>。</w:t>
            </w:r>
          </w:p>
        </w:tc>
      </w:tr>
      <w:tr w14:paraId="0B776DCD">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4323787A">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61BDBAF">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ADEED3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rPr>
              <w:t>不允许</w:t>
            </w:r>
            <w:bookmarkEnd w:id="53"/>
          </w:p>
        </w:tc>
      </w:tr>
      <w:tr w14:paraId="17F4D512">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70ABE1DA">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F6BA1F0">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09780A5">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2E6B9926">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76E4B6F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64A5C5C">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3DBF6DC">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3D846949">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C7E996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7AFFE1D">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269E332">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71A2368">
            <w:pPr>
              <w:rPr>
                <w:rFonts w:ascii="Times New Roman" w:eastAsia="宋体" w:hAnsi="Times New Roman" w:cs="Times New Roman"/>
                <w:szCs w:val="21"/>
              </w:rPr>
            </w:pPr>
          </w:p>
        </w:tc>
        <w:tc>
          <w:tcPr>
            <w:tcW w:w="1701" w:type="dxa"/>
            <w:vAlign w:val="center"/>
          </w:tcPr>
          <w:p w14:paraId="05B7100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53CEC05B">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09775C4C">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373E0C4C">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633645FC">
            <w:pPr>
              <w:rPr>
                <w:rFonts w:ascii="Times New Roman" w:eastAsia="宋体" w:hAnsi="Times New Roman" w:cs="Times New Roman"/>
                <w:szCs w:val="21"/>
              </w:rPr>
            </w:pPr>
          </w:p>
        </w:tc>
        <w:tc>
          <w:tcPr>
            <w:tcW w:w="1701" w:type="dxa"/>
            <w:vAlign w:val="center"/>
          </w:tcPr>
          <w:p w14:paraId="4A656D12">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36A72000">
            <w:pPr>
              <w:rPr>
                <w:rFonts w:ascii="Times New Roman" w:eastAsia="宋体" w:hAnsi="Times New Roman" w:cs="Times New Roman"/>
                <w:szCs w:val="21"/>
              </w:rPr>
            </w:pPr>
            <w:bookmarkStart w:id="55" w:name="其他事项_ottherReemarks"/>
            <w:r>
              <w:rPr>
                <w:rFonts w:ascii="宋体" w:eastAsia="宋体" w:hAnsi="宋体" w:cs="微软雅黑" w:hint="eastAsia"/>
                <w:kern w:val="0"/>
                <w:szCs w:val="21"/>
              </w:rPr>
              <w:t>无</w:t>
            </w:r>
            <w:bookmarkEnd w:id="55"/>
          </w:p>
        </w:tc>
      </w:tr>
    </w:tbl>
    <w:p w14:paraId="37CA6C43"/>
    <w:p w:rsidR="00A77B3E"/>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rsidR="0025001E" w14:paraId="0107BBC5" w14:textId="77777777">
      <w:pPr>
        <w:spacing w:before="156" w:beforeLines="50" w:line="360" w:lineRule="auto"/>
        <w:jc w:val="center"/>
        <w:outlineLvl w:val="1"/>
        <w:rPr>
          <w:rFonts w:ascii="宋体" w:eastAsia="宋体" w:hAnsi="宋体" w:cs="Times New Roman" w:hint="eastAsia"/>
          <w:b/>
          <w:sz w:val="30"/>
          <w:szCs w:val="30"/>
        </w:rPr>
      </w:pPr>
      <w:bookmarkStart w:id="56" w:name="插入_采购需求书"/>
      <w:r>
        <w:rPr>
          <w:rFonts w:ascii="宋体" w:eastAsia="宋体" w:hAnsi="宋体" w:cs="Times New Roman" w:hint="eastAsia"/>
          <w:b/>
          <w:sz w:val="30"/>
          <w:szCs w:val="30"/>
        </w:rPr>
        <w:t>第七章  采购需求</w:t>
      </w:r>
    </w:p>
    <w:p w:rsidR="0025001E" w14:paraId="27A4FEFB" w14:textId="77777777">
      <w:pPr>
        <w:jc w:val="left"/>
        <w:rPr>
          <w:rFonts w:ascii="Times New Roman" w:eastAsia="宋体" w:hAnsi="Times New Roman" w:cs="Times New Roman"/>
          <w:b/>
          <w:szCs w:val="21"/>
        </w:rPr>
      </w:pPr>
    </w:p>
    <w:p w:rsidR="0025001E" w14:paraId="1789E24C" w14:textId="77777777"/>
    <w:p w:rsidR="0025001E" w14:paraId="33218554" w14:textId="77777777">
      <w:pPr>
        <w:spacing w:line="400" w:lineRule="exact"/>
        <w:ind w:firstLine="480" w:firstLineChars="200"/>
        <w:rPr>
          <w:b/>
        </w:rPr>
      </w:pPr>
      <w:bookmarkStart w:id="57" w:name="_Toc406945994"/>
      <w:r>
        <w:rPr>
          <w:rFonts w:hint="eastAsia"/>
          <w:b/>
          <w:sz w:val="24"/>
        </w:rPr>
        <w:t>一、</w:t>
      </w:r>
      <w:r>
        <w:rPr>
          <w:rFonts w:hint="eastAsia"/>
          <w:b/>
          <w:sz w:val="24"/>
        </w:rPr>
        <w:t xml:space="preserve"> </w:t>
      </w:r>
      <w:bookmarkEnd w:id="57"/>
      <w:r>
        <w:rPr>
          <w:rFonts w:hint="eastAsia"/>
          <w:b/>
          <w:sz w:val="24"/>
        </w:rPr>
        <w:t>项目情况</w:t>
      </w:r>
    </w:p>
    <w:p w:rsidR="0025001E" w14:paraId="2804BB23" w14:textId="77777777">
      <w:pPr>
        <w:spacing w:line="360" w:lineRule="auto"/>
        <w:ind w:firstLine="480" w:firstLineChars="200"/>
        <w:jc w:val="left"/>
        <w:rPr>
          <w:rFonts w:ascii="宋体" w:hAnsi="宋体" w:cs="宋体" w:hint="eastAsia"/>
        </w:rPr>
      </w:pPr>
      <w:r>
        <w:rPr>
          <w:rFonts w:ascii="宋体" w:hAnsi="宋体" w:cs="宋体" w:hint="eastAsia"/>
          <w:sz w:val="24"/>
        </w:rPr>
        <w:t>出版《中国极端天气气候事件与适应国家评估报告2025》及《决策者摘要（中、英文版）》，力以科学求实的精神，更好“完善适应气候变化工作体系，提升应对气候变化特别是极端天气能力”，深入探讨将气候变化适应策略纳入国家和各行业的发展决策并付诸于行动和实践，凝练灾害风险理论和实践管理的应急响应重要策略以及灾害风险应对体系，为我国各级政府制定相关政策，积极应对气候变化，尤其是提升极端天气防御能力提供科技支撑。</w:t>
      </w:r>
    </w:p>
    <w:p w:rsidR="0025001E" w14:paraId="588BFC77" w14:textId="77777777">
      <w:pPr>
        <w:spacing w:line="400" w:lineRule="exact"/>
        <w:ind w:firstLine="480" w:firstLineChars="200"/>
        <w:rPr>
          <w:b/>
        </w:rPr>
      </w:pPr>
      <w:r>
        <w:rPr>
          <w:rFonts w:hint="eastAsia"/>
          <w:b/>
          <w:sz w:val="24"/>
        </w:rPr>
        <w:t>二、项目背景</w:t>
      </w:r>
    </w:p>
    <w:p w:rsidR="0025001E" w14:paraId="18BC81AE" w14:textId="77777777">
      <w:pPr>
        <w:spacing w:line="360" w:lineRule="auto"/>
        <w:ind w:firstLine="480" w:firstLineChars="200"/>
        <w:jc w:val="left"/>
        <w:rPr>
          <w:rFonts w:ascii="宋体" w:hAnsi="宋体" w:cs="宋体" w:hint="eastAsia"/>
        </w:rPr>
      </w:pPr>
      <w:r>
        <w:rPr>
          <w:rFonts w:ascii="宋体" w:hAnsi="宋体" w:cs="宋体" w:hint="eastAsia"/>
          <w:sz w:val="24"/>
        </w:rPr>
        <w:t>当前，全球气候变暖趋势仍在持续，极端天气气候事件多发频发，对经济社会发展产生严重影响，对适应气候变化和灾害风险管理、稳定社会预期等提出了新挑战。党的二十届四中全会明确提出“完善适应气候变化工作体系，提升应对气候变化特别是极端天气能力”。当前新形势下，提升应对极端天气能力是实现高质量发展的必然要求，是构建新安全格局的必然选择，同时也是推进国家治理体系和治理能力现代化的重要内涵。</w:t>
      </w:r>
    </w:p>
    <w:p w:rsidR="0025001E" w14:paraId="0D613767" w14:textId="77777777">
      <w:pPr>
        <w:spacing w:line="360" w:lineRule="auto"/>
        <w:ind w:firstLine="480" w:firstLineChars="200"/>
        <w:jc w:val="left"/>
        <w:rPr>
          <w:rFonts w:ascii="宋体" w:hAnsi="宋体" w:cs="宋体" w:hint="eastAsia"/>
        </w:rPr>
      </w:pPr>
      <w:r>
        <w:rPr>
          <w:rFonts w:ascii="宋体" w:hAnsi="宋体" w:cs="宋体" w:hint="eastAsia"/>
          <w:sz w:val="24"/>
        </w:rPr>
        <w:t>本项目系统梳理国内外对极端天气气候事件和适应方面的最新研究进展，对中国极端天气气候事件、灾害以及灾害风险管理等进行重点评估。主要内容包括明确基本概念和内涵；明晰正确理解和认识极端天气气候事件及其应对的科学基础；阐述过去几十年尤其近十年极端天气气候事件的显著特征及其应对的研究成果；凝练灾害风险理论和实践管理的应急响应重要策略以及灾害风险应对体系，最终达到可持续发展融合的行动路径。</w:t>
      </w:r>
    </w:p>
    <w:p w:rsidR="0025001E" w14:paraId="6597198C" w14:textId="77777777">
      <w:pPr>
        <w:spacing w:line="400" w:lineRule="exact"/>
        <w:ind w:firstLine="480" w:firstLineChars="200"/>
        <w:rPr>
          <w:b/>
        </w:rPr>
      </w:pPr>
      <w:r>
        <w:rPr>
          <w:rFonts w:hint="eastAsia"/>
          <w:b/>
          <w:sz w:val="24"/>
        </w:rPr>
        <w:t>三、项目内容</w:t>
      </w:r>
    </w:p>
    <w:p w:rsidR="0025001E" w14:paraId="0E6DE27B" w14:textId="77777777">
      <w:pPr>
        <w:spacing w:line="360" w:lineRule="auto"/>
        <w:ind w:firstLine="480" w:firstLineChars="200"/>
        <w:jc w:val="left"/>
        <w:rPr>
          <w:rFonts w:ascii="宋体" w:hAnsi="宋体" w:cs="宋体" w:hint="eastAsia"/>
        </w:rPr>
      </w:pPr>
      <w:r>
        <w:rPr>
          <w:rFonts w:ascii="宋体" w:hAnsi="宋体" w:cs="宋体" w:hint="eastAsia"/>
          <w:sz w:val="24"/>
        </w:rPr>
        <w:t>正式出版《中国极端天气气候事件与适应国家评估报告2025》及《决策者摘要（中、英文版）》，总字数约70万字，正度16 开本，约400面，全彩色排版设计印刷。</w:t>
      </w:r>
    </w:p>
    <w:p w:rsidR="0025001E" w14:paraId="28965197" w14:textId="77777777">
      <w:pPr>
        <w:spacing w:line="360" w:lineRule="auto"/>
        <w:ind w:firstLine="480" w:firstLineChars="200"/>
        <w:jc w:val="left"/>
        <w:rPr>
          <w:rFonts w:ascii="宋体" w:hAnsi="宋体" w:cs="宋体" w:hint="eastAsia"/>
        </w:rPr>
      </w:pPr>
      <w:r>
        <w:rPr>
          <w:rFonts w:ascii="宋体" w:hAnsi="宋体" w:cs="宋体" w:hint="eastAsia"/>
          <w:sz w:val="24"/>
        </w:rPr>
        <w:t>1.对书稿按照出版要求，进行严格的三审三校。每次审稿和校稿结束后，有疑问及时与著作权人沟通，及时解决，使得书稿质量进一步提升。</w:t>
      </w:r>
    </w:p>
    <w:p w:rsidR="0025001E" w14:paraId="29C4DD95" w14:textId="77777777">
      <w:pPr>
        <w:spacing w:line="360" w:lineRule="auto"/>
        <w:ind w:firstLine="480" w:firstLineChars="200"/>
        <w:jc w:val="left"/>
        <w:rPr>
          <w:rFonts w:ascii="宋体" w:hAnsi="宋体" w:cs="宋体" w:hint="eastAsia"/>
        </w:rPr>
      </w:pPr>
      <w:r>
        <w:rPr>
          <w:rFonts w:ascii="宋体" w:hAnsi="宋体" w:cs="宋体" w:hint="eastAsia"/>
          <w:sz w:val="24"/>
        </w:rPr>
        <w:t>2.印刷参数：封面用200克左右高阶印画，四色印刷；正文用105克左右哑</w:t>
      </w:r>
      <w:r>
        <w:rPr>
          <w:rFonts w:ascii="宋体" w:hAnsi="宋体" w:cs="宋体" w:hint="eastAsia"/>
          <w:sz w:val="24"/>
        </w:rPr>
        <w:t>光铜版纸，正反四色印刷。装订：精装。出版物质量必须符合《中华人民共和国质量法》和《图书质量管理规定》等相关规定，印制质量要求应符合《印刷产品质量评价和分等导则》（CY/T 2-1999）等相关国家印制质量标准要求，并且符合国家法律法规规定的有关质量安全规定。</w:t>
      </w:r>
    </w:p>
    <w:p w:rsidR="0025001E" w14:paraId="00755ACD" w14:textId="77777777">
      <w:pPr>
        <w:spacing w:line="360" w:lineRule="auto"/>
        <w:ind w:firstLine="480" w:firstLineChars="200"/>
        <w:jc w:val="left"/>
        <w:rPr>
          <w:rFonts w:ascii="宋体" w:hAnsi="宋体" w:cs="宋体" w:hint="eastAsia"/>
        </w:rPr>
      </w:pPr>
      <w:r>
        <w:rPr>
          <w:rFonts w:ascii="宋体" w:hAnsi="宋体" w:cs="宋体" w:hint="eastAsia"/>
          <w:sz w:val="24"/>
        </w:rPr>
        <w:t>3.</w:t>
      </w:r>
      <w:r>
        <w:rPr>
          <w:rFonts w:ascii="宋体" w:hAnsi="宋体" w:hint="eastAsia"/>
          <w:sz w:val="24"/>
        </w:rPr>
        <w:t>需负责为本项目申请合法的国内书号(ISBN)、版权登记等，并确保书号的真实性和有效性。书号申请过程中需遵守国家新闻出版署的相关规定和流程，保护作者和出版方的合法权益，</w:t>
      </w:r>
      <w:r>
        <w:rPr>
          <w:rFonts w:ascii="宋体" w:hAnsi="宋体" w:cs="宋体" w:hint="eastAsia"/>
          <w:sz w:val="24"/>
        </w:rPr>
        <w:t>每册1个书号。</w:t>
      </w:r>
    </w:p>
    <w:p w:rsidR="0025001E" w14:paraId="31290A65" w14:textId="77777777">
      <w:pPr>
        <w:spacing w:line="360" w:lineRule="auto"/>
        <w:ind w:firstLine="480" w:firstLineChars="200"/>
        <w:jc w:val="left"/>
        <w:rPr>
          <w:rFonts w:ascii="宋体" w:hAnsi="宋体" w:cs="宋体" w:hint="eastAsia"/>
        </w:rPr>
      </w:pPr>
      <w:r>
        <w:rPr>
          <w:rFonts w:ascii="宋体" w:hAnsi="宋体" w:cs="宋体" w:hint="eastAsia"/>
          <w:sz w:val="24"/>
        </w:rPr>
        <w:t>4.图书需求：每种500册，图书印制完成后，由出版社送达采购人指定地点。</w:t>
      </w:r>
    </w:p>
    <w:p w:rsidR="0025001E" w14:paraId="72B74BBD" w14:textId="77777777">
      <w:pPr>
        <w:spacing w:line="400" w:lineRule="exact"/>
        <w:ind w:firstLine="480" w:firstLineChars="200"/>
        <w:rPr>
          <w:b/>
        </w:rPr>
      </w:pPr>
      <w:r>
        <w:rPr>
          <w:b/>
          <w:sz w:val="24"/>
        </w:rPr>
        <w:t>四、项目要求</w:t>
      </w:r>
    </w:p>
    <w:p w:rsidR="0025001E" w14:paraId="7CE19083" w14:textId="77777777">
      <w:pPr>
        <w:spacing w:line="360" w:lineRule="auto"/>
        <w:ind w:firstLine="480" w:firstLineChars="200"/>
        <w:jc w:val="left"/>
        <w:rPr>
          <w:rFonts w:ascii="宋体" w:hAnsi="宋体" w:cs="宋体" w:hint="eastAsia"/>
        </w:rPr>
      </w:pPr>
      <w:r>
        <w:rPr>
          <w:rFonts w:ascii="宋体" w:hAnsi="宋体" w:cs="宋体"/>
          <w:sz w:val="24"/>
        </w:rPr>
        <w:t>为</w:t>
      </w:r>
      <w:r>
        <w:rPr>
          <w:rFonts w:ascii="宋体" w:hAnsi="宋体" w:cs="宋体" w:hint="eastAsia"/>
          <w:sz w:val="24"/>
        </w:rPr>
        <w:t>《中国极端天气气候事件与适应国家评估报告2025》及《决策者摘要（中、英文版）》</w:t>
      </w:r>
      <w:r>
        <w:rPr>
          <w:rFonts w:ascii="宋体" w:hAnsi="宋体" w:cs="宋体"/>
          <w:sz w:val="24"/>
        </w:rPr>
        <w:t>提供出版服务，服务内容包括不限于：制版、印刷装订、内芯纸张、封面环衬纸、编选、版权资料、编辑校对、储运等。</w:t>
      </w:r>
    </w:p>
    <w:p w:rsidR="0025001E" w14:paraId="7471DF5B" w14:textId="18568F01">
      <w:pPr>
        <w:spacing w:line="360" w:lineRule="auto"/>
        <w:ind w:firstLine="480" w:firstLineChars="200"/>
        <w:jc w:val="left"/>
        <w:rPr>
          <w:rFonts w:ascii="宋体" w:hAnsi="宋体" w:cs="宋体" w:hint="eastAsia"/>
        </w:rPr>
      </w:pPr>
      <w:r>
        <w:rPr>
          <w:rFonts w:ascii="宋体" w:hAnsi="宋体" w:cs="宋体" w:hint="eastAsia"/>
          <w:sz w:val="24"/>
        </w:rPr>
        <w:t>1.编辑审稿，组织高水平编辑审阅、校对采购人书稿，</w:t>
      </w:r>
      <w:r>
        <w:rPr>
          <w:rFonts w:ascii="宋体" w:hAnsi="宋体" w:cs="宋体" w:hint="eastAsia"/>
          <w:sz w:val="24"/>
        </w:rPr>
        <w:t>需拥有</w:t>
      </w:r>
      <w:r w:rsidR="00A614E2">
        <w:rPr>
          <w:rFonts w:ascii="宋体" w:hAnsi="宋体" w:cs="宋体" w:hint="eastAsia"/>
          <w:sz w:val="24"/>
        </w:rPr>
        <w:t>1</w:t>
      </w:r>
      <w:r>
        <w:rPr>
          <w:rFonts w:ascii="宋体" w:hAnsi="宋体" w:cs="宋体" w:hint="eastAsia"/>
          <w:sz w:val="24"/>
        </w:rPr>
        <w:t>名以上高级职称的专业编辑团队，团队成员应具备大气科学、自然地理学等地学相关专业背景，能够对书稿内容进行精准的审核、校对和编辑，确保内容的科学性、准确性和逻辑性。</w:t>
      </w:r>
      <w:r>
        <w:rPr>
          <w:rFonts w:ascii="宋体" w:hAnsi="宋体" w:cs="宋体"/>
          <w:sz w:val="24"/>
        </w:rPr>
        <w:t xml:space="preserve"> </w:t>
      </w:r>
    </w:p>
    <w:p w:rsidR="0025001E" w14:paraId="4F92AA4E" w14:textId="77777777">
      <w:pPr>
        <w:spacing w:line="360" w:lineRule="auto"/>
        <w:ind w:firstLine="480" w:firstLineChars="200"/>
        <w:jc w:val="left"/>
        <w:rPr>
          <w:rFonts w:ascii="宋体" w:hAnsi="宋体" w:cs="宋体" w:hint="eastAsia"/>
        </w:rPr>
      </w:pPr>
      <w:r>
        <w:rPr>
          <w:rFonts w:ascii="宋体" w:hAnsi="宋体" w:cs="宋体" w:hint="eastAsia"/>
          <w:sz w:val="24"/>
        </w:rPr>
        <w:t>2.装订印刷，选择优质材料工艺，确保书籍牢固美观，确保印刷质量和清晰度。</w:t>
      </w:r>
      <w:r>
        <w:rPr>
          <w:rFonts w:ascii="宋体" w:hAnsi="宋体" w:cs="宋体"/>
          <w:sz w:val="24"/>
        </w:rPr>
        <w:t>必须保证印刷质量，若发生质量问题，全部重新返工。</w:t>
      </w:r>
    </w:p>
    <w:p w:rsidR="0025001E" w14:paraId="31EDA917" w14:textId="77777777">
      <w:pPr>
        <w:spacing w:line="360" w:lineRule="auto"/>
        <w:ind w:firstLine="480" w:firstLineChars="200"/>
        <w:jc w:val="left"/>
        <w:rPr>
          <w:rFonts w:ascii="宋体" w:hAnsi="宋体" w:cs="宋体" w:hint="eastAsia"/>
        </w:rPr>
      </w:pPr>
      <w:r>
        <w:rPr>
          <w:rFonts w:ascii="宋体" w:hAnsi="宋体" w:cs="宋体" w:hint="eastAsia"/>
          <w:sz w:val="24"/>
        </w:rPr>
        <w:t>3.设计制作，根据书稿内容和主题进行专业的封面设计和内文版式设计。</w:t>
      </w:r>
      <w:r>
        <w:rPr>
          <w:rFonts w:ascii="宋体" w:hAnsi="宋体" w:cs="宋体"/>
          <w:sz w:val="24"/>
        </w:rPr>
        <w:t>排版</w:t>
      </w:r>
      <w:r>
        <w:rPr>
          <w:rFonts w:ascii="宋体" w:hAnsi="宋体" w:cs="宋体" w:hint="eastAsia"/>
          <w:sz w:val="24"/>
        </w:rPr>
        <w:t>版式</w:t>
      </w:r>
      <w:r>
        <w:rPr>
          <w:rFonts w:ascii="宋体" w:hAnsi="宋体" w:cs="宋体"/>
          <w:sz w:val="24"/>
        </w:rPr>
        <w:t>设计美观大方，符合采购</w:t>
      </w:r>
      <w:r>
        <w:rPr>
          <w:rFonts w:ascii="宋体" w:hAnsi="宋体" w:cs="宋体" w:hint="eastAsia"/>
          <w:sz w:val="24"/>
        </w:rPr>
        <w:t>人</w:t>
      </w:r>
      <w:r>
        <w:rPr>
          <w:rFonts w:ascii="宋体" w:hAnsi="宋体" w:cs="宋体"/>
          <w:sz w:val="24"/>
        </w:rPr>
        <w:t>要求；排版完毕经采购</w:t>
      </w:r>
      <w:r>
        <w:rPr>
          <w:rFonts w:ascii="宋体" w:hAnsi="宋体" w:cs="宋体" w:hint="eastAsia"/>
          <w:sz w:val="24"/>
        </w:rPr>
        <w:t>人</w:t>
      </w:r>
      <w:r>
        <w:rPr>
          <w:rFonts w:ascii="宋体" w:hAnsi="宋体" w:cs="宋体"/>
          <w:sz w:val="24"/>
        </w:rPr>
        <w:t>审定后印刷。</w:t>
      </w:r>
    </w:p>
    <w:p w:rsidR="0025001E" w14:paraId="489C631A" w14:textId="77777777">
      <w:pPr>
        <w:spacing w:line="360" w:lineRule="auto"/>
        <w:ind w:firstLine="480" w:firstLineChars="200"/>
        <w:jc w:val="left"/>
        <w:rPr>
          <w:rFonts w:ascii="宋体" w:hAnsi="宋体" w:cs="宋体" w:hint="eastAsia"/>
        </w:rPr>
      </w:pPr>
      <w:r>
        <w:rPr>
          <w:rFonts w:ascii="宋体" w:hAnsi="宋体" w:cs="宋体" w:hint="eastAsia"/>
          <w:sz w:val="24"/>
        </w:rPr>
        <w:t>4.</w:t>
      </w:r>
      <w:r>
        <w:rPr>
          <w:rFonts w:ascii="宋体" w:hAnsi="宋体" w:cs="宋体"/>
          <w:sz w:val="24"/>
        </w:rPr>
        <w:t>出版</w:t>
      </w:r>
      <w:r>
        <w:rPr>
          <w:rFonts w:ascii="宋体" w:hAnsi="宋体" w:cs="宋体"/>
          <w:sz w:val="24"/>
        </w:rPr>
        <w:t>物质量须符合</w:t>
      </w:r>
      <w:r>
        <w:rPr>
          <w:rFonts w:ascii="宋体" w:hAnsi="宋体" w:cs="宋体"/>
          <w:sz w:val="24"/>
        </w:rPr>
        <w:t>《中华人民共和国质量法》和《图书质量管理规定》等相关规定，印刷质量要求应符合国家印制质量标准要求。印刷图书纸张应符合国家纸张相关标准要求，确保印刷物的印刷质量和规格要求，若因质量问题所产生的责任由中标供应商全部负责。</w:t>
      </w:r>
    </w:p>
    <w:p w:rsidR="0025001E" w14:paraId="526E3D83" w14:textId="77777777">
      <w:pPr>
        <w:spacing w:line="360" w:lineRule="auto"/>
        <w:ind w:firstLine="480" w:firstLineChars="200"/>
        <w:jc w:val="left"/>
        <w:rPr>
          <w:rFonts w:ascii="宋体" w:hAnsi="宋体" w:cs="宋体" w:hint="eastAsia"/>
        </w:rPr>
      </w:pPr>
      <w:r>
        <w:rPr>
          <w:rFonts w:ascii="宋体" w:hAnsi="宋体" w:cs="宋体" w:hint="eastAsia"/>
          <w:sz w:val="24"/>
        </w:rPr>
        <w:t>5.知识产权归属：图书的著作权</w:t>
      </w:r>
      <w:r>
        <w:rPr>
          <w:rFonts w:ascii="宋体" w:hAnsi="宋体" w:cs="宋体" w:hint="eastAsia"/>
          <w:sz w:val="24"/>
        </w:rPr>
        <w:t>归作者</w:t>
      </w:r>
      <w:r>
        <w:rPr>
          <w:rFonts w:ascii="宋体" w:hAnsi="宋体" w:cs="宋体" w:hint="eastAsia"/>
          <w:sz w:val="24"/>
        </w:rPr>
        <w:t>所有，但出版社在合同约定的范围内享有专有使用权。出版社应确保在出版过程中不侵犯他人的知识产权图书的著作权</w:t>
      </w:r>
      <w:r>
        <w:rPr>
          <w:rFonts w:ascii="宋体" w:hAnsi="宋体" w:cs="宋体" w:hint="eastAsia"/>
          <w:sz w:val="24"/>
        </w:rPr>
        <w:t>归作者</w:t>
      </w:r>
      <w:r>
        <w:rPr>
          <w:rFonts w:ascii="宋体" w:hAnsi="宋体" w:cs="宋体" w:hint="eastAsia"/>
          <w:sz w:val="24"/>
        </w:rPr>
        <w:t>所有，出版社在合同约定的范围内享有使用权。保证在出版过程中不侵犯他人的知识产权。</w:t>
      </w:r>
    </w:p>
    <w:p w:rsidR="0025001E" w14:paraId="3292C472" w14:textId="77777777">
      <w:pPr>
        <w:spacing w:line="400" w:lineRule="exact"/>
        <w:ind w:firstLine="480" w:firstLineChars="200"/>
        <w:rPr>
          <w:b/>
        </w:rPr>
      </w:pPr>
      <w:r>
        <w:rPr>
          <w:rFonts w:hint="eastAsia"/>
          <w:b/>
          <w:sz w:val="24"/>
        </w:rPr>
        <w:t>五、交货期限</w:t>
      </w:r>
    </w:p>
    <w:p w:rsidR="0025001E" w14:paraId="438727C0" w14:textId="77777777">
      <w:pPr>
        <w:spacing w:line="360" w:lineRule="auto"/>
        <w:ind w:firstLine="720" w:firstLineChars="300"/>
        <w:jc w:val="left"/>
      </w:pPr>
      <w:r>
        <w:rPr>
          <w:rFonts w:hint="eastAsia"/>
          <w:sz w:val="24"/>
        </w:rPr>
        <w:t>合同签订后</w:t>
      </w:r>
      <w:r>
        <w:rPr>
          <w:rFonts w:hint="eastAsia"/>
          <w:sz w:val="24"/>
        </w:rPr>
        <w:t>12</w:t>
      </w:r>
      <w:r>
        <w:rPr>
          <w:sz w:val="24"/>
        </w:rPr>
        <w:t>0</w:t>
      </w:r>
      <w:r>
        <w:rPr>
          <w:sz w:val="24"/>
        </w:rPr>
        <w:t>天内完成交付并具备验收条件。</w:t>
      </w:r>
      <w:r>
        <w:rPr>
          <w:rFonts w:ascii="宋体" w:hAnsi="宋体" w:hint="eastAsia"/>
          <w:sz w:val="24"/>
        </w:rPr>
        <w:t>应严格按照合同约定的时</w:t>
      </w:r>
      <w:r>
        <w:rPr>
          <w:rFonts w:ascii="宋体" w:hAnsi="宋体" w:hint="eastAsia"/>
          <w:sz w:val="24"/>
        </w:rPr>
        <w:t>间节点和质量标准执行图书出版服务，确保图书内容准确、格式规范、印刷质量良好。严格按照合同约定的时间节点和质量标准执行图书出版服务，确保图书内容准确、格式规范、印刷质量良好。</w:t>
      </w:r>
    </w:p>
    <w:p w:rsidR="0025001E" w14:paraId="330CBE87" w14:textId="77777777">
      <w:pPr>
        <w:spacing w:line="400" w:lineRule="exact"/>
        <w:ind w:firstLine="480" w:firstLineChars="200"/>
        <w:rPr>
          <w:b/>
        </w:rPr>
      </w:pPr>
      <w:r>
        <w:rPr>
          <w:rFonts w:hint="eastAsia"/>
          <w:b/>
          <w:sz w:val="24"/>
        </w:rPr>
        <w:t>六、验收标准</w:t>
      </w:r>
    </w:p>
    <w:p w:rsidR="0025001E" w14:paraId="0AF6095A" w14:textId="77777777">
      <w:pPr>
        <w:pStyle w:val="a2"/>
        <w:rPr>
          <w:rFonts w:hint="eastAsia"/>
        </w:rPr>
      </w:pPr>
      <w:r>
        <w:t>出版</w:t>
      </w:r>
      <w:r>
        <w:t>物质量须符合</w:t>
      </w:r>
      <w:r>
        <w:t>《中华人民共和国质量法》和《图书质量管理规定》等相关规定。</w:t>
      </w:r>
    </w:p>
    <w:p w:rsidR="0025001E" w14:paraId="7616B43E" w14:textId="77777777"/>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6"/>
    </w:p>
    <w:p w14:paraId="3FF45D37">
      <w:pPr>
        <w:spacing w:before="156" w:beforeLines="50" w:line="360" w:lineRule="auto"/>
        <w:jc w:val="center"/>
        <w:outlineLvl w:val="1"/>
        <w:rPr>
          <w:rFonts w:ascii="宋体" w:eastAsia="宋体" w:hAnsi="宋体" w:cs="Times New Roman"/>
          <w:b/>
          <w:sz w:val="30"/>
          <w:szCs w:val="30"/>
        </w:rPr>
      </w:pPr>
      <w:bookmarkStart w:id="58" w:name="投标被拒绝条款专用部分_JJTK"/>
      <w:r>
        <w:rPr>
          <w:rFonts w:ascii="宋体" w:eastAsia="宋体" w:hAnsi="宋体" w:cs="Times New Roman" w:hint="eastAsia"/>
          <w:b/>
          <w:sz w:val="30"/>
          <w:szCs w:val="30"/>
        </w:rPr>
        <w:t>第八章  响应被拒绝条款专用部分</w:t>
      </w:r>
    </w:p>
    <w:p w14:paraId="1440D390">
      <w:pPr>
        <w:adjustRightInd w:val="0"/>
        <w:snapToGrid w:val="0"/>
        <w:spacing w:before="156" w:beforeLines="50" w:line="360" w:lineRule="auto"/>
        <w:rPr>
          <w:rFonts w:ascii="宋体" w:eastAsia="宋体" w:hAnsi="宋体" w:cs="Times New Roman"/>
          <w:szCs w:val="21"/>
        </w:rPr>
      </w:pPr>
    </w:p>
    <w:p w14:paraId="7C5CE5AC">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50CCAD6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10A6C76D">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0D8A0BE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E7188C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23A3010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96FCA85">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380DF83">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1CCB4101">
        <w:tblPrEx>
          <w:tblW w:w="0" w:type="auto"/>
          <w:tblInd w:w="0" w:type="dxa"/>
          <w:tblLayout w:type="fixed"/>
          <w:tblCellMar>
            <w:top w:w="0" w:type="dxa"/>
            <w:left w:w="108" w:type="dxa"/>
            <w:bottom w:w="0" w:type="dxa"/>
            <w:right w:w="108" w:type="dxa"/>
          </w:tblCellMar>
        </w:tblPrEx>
        <w:trPr>
          <w:cantSplit/>
        </w:trPr>
        <w:tc>
          <w:tcPr>
            <w:tcW w:w="544" w:type="dxa"/>
            <w:vAlign w:val="center"/>
          </w:tcPr>
          <w:p w14:paraId="615181D6">
            <w:pPr>
              <w:numPr>
                <w:ilvl w:val="0"/>
                <w:numId w:val="6"/>
              </w:numPr>
              <w:rPr>
                <w:rFonts w:ascii="宋体" w:eastAsia="宋体" w:hAnsi="宋体" w:cs="Times New Roman"/>
                <w:sz w:val="18"/>
                <w:szCs w:val="18"/>
              </w:rPr>
            </w:pPr>
          </w:p>
        </w:tc>
        <w:tc>
          <w:tcPr>
            <w:tcW w:w="898" w:type="dxa"/>
            <w:vAlign w:val="center"/>
          </w:tcPr>
          <w:p w14:paraId="52C79424">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418457BD">
            <w:pPr>
              <w:tabs>
                <w:tab w:val="left" w:pos="709"/>
              </w:tabs>
              <w:spacing w:line="360" w:lineRule="auto"/>
              <w:jc w:val="left"/>
              <w:rPr>
                <w:rFonts w:ascii="宋体" w:eastAsia="宋体" w:hAnsi="宋体" w:cs="Times New Roman"/>
                <w:sz w:val="18"/>
                <w:szCs w:val="18"/>
              </w:rPr>
            </w:pPr>
            <w:r>
              <w:rPr>
                <w:rFonts w:ascii="Calibri" w:eastAsia="宋体" w:hAnsi="Calibri" w:cs="微软雅黑" w:hint="eastAsia"/>
                <w:kern w:val="0"/>
                <w:szCs w:val="21"/>
              </w:rPr>
              <w:t>响应人应具有以下有效期超过提交首次响应文件截止日的资质：</w:t>
            </w:r>
            <w:r>
              <w:rPr>
                <w:rFonts w:ascii="宋体" w:eastAsia="宋体" w:hAnsi="宋体" w:cs="微软雅黑" w:hint="eastAsia"/>
                <w:kern w:val="0"/>
                <w:szCs w:val="21"/>
              </w:rPr>
              <w:t>须具有《出版物经营许可证》</w:t>
            </w:r>
          </w:p>
        </w:tc>
      </w:tr>
      <w:tr w14:paraId="13E76CBF">
        <w:tblPrEx>
          <w:tblW w:w="0" w:type="auto"/>
          <w:tblInd w:w="0" w:type="dxa"/>
          <w:tblLayout w:type="fixed"/>
          <w:tblCellMar>
            <w:top w:w="0" w:type="dxa"/>
            <w:left w:w="108" w:type="dxa"/>
            <w:bottom w:w="0" w:type="dxa"/>
            <w:right w:w="108" w:type="dxa"/>
          </w:tblCellMar>
        </w:tblPrEx>
        <w:trPr>
          <w:cantSplit/>
        </w:trPr>
        <w:tc>
          <w:tcPr>
            <w:tcW w:w="544" w:type="dxa"/>
            <w:vAlign w:val="center"/>
          </w:tcPr>
          <w:p w14:paraId="44484FD0">
            <w:pPr>
              <w:numPr>
                <w:ilvl w:val="0"/>
                <w:numId w:val="6"/>
              </w:numPr>
              <w:rPr>
                <w:rFonts w:ascii="宋体" w:eastAsia="宋体" w:hAnsi="宋体" w:cs="Times New Roman"/>
                <w:sz w:val="18"/>
                <w:szCs w:val="18"/>
              </w:rPr>
            </w:pPr>
          </w:p>
        </w:tc>
        <w:tc>
          <w:tcPr>
            <w:tcW w:w="898" w:type="dxa"/>
            <w:vAlign w:val="center"/>
          </w:tcPr>
          <w:p w14:paraId="0C7B16AE">
            <w:pPr>
              <w:jc w:val="center"/>
              <w:rPr>
                <w:rFonts w:ascii="宋体" w:eastAsia="宋体" w:hAnsi="宋体" w:cs="Times New Roman"/>
                <w:sz w:val="18"/>
                <w:szCs w:val="18"/>
              </w:rPr>
            </w:pPr>
          </w:p>
        </w:tc>
        <w:tc>
          <w:tcPr>
            <w:tcW w:w="7347" w:type="dxa"/>
            <w:vAlign w:val="center"/>
          </w:tcPr>
          <w:p w14:paraId="56D3AE8A">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478C2145">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6E75A2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  采购需求</w:t>
            </w:r>
          </w:p>
        </w:tc>
      </w:tr>
      <w:tr w14:paraId="12971C78">
        <w:tblPrEx>
          <w:tblW w:w="0" w:type="auto"/>
          <w:tblInd w:w="0" w:type="dxa"/>
          <w:tblLayout w:type="fixed"/>
          <w:tblCellMar>
            <w:top w:w="0" w:type="dxa"/>
            <w:left w:w="108" w:type="dxa"/>
            <w:bottom w:w="0" w:type="dxa"/>
            <w:right w:w="108" w:type="dxa"/>
          </w:tblCellMar>
        </w:tblPrEx>
        <w:trPr>
          <w:cantSplit/>
        </w:trPr>
        <w:tc>
          <w:tcPr>
            <w:tcW w:w="544" w:type="dxa"/>
            <w:vAlign w:val="center"/>
          </w:tcPr>
          <w:p w14:paraId="178B168B">
            <w:pPr>
              <w:numPr>
                <w:ilvl w:val="0"/>
                <w:numId w:val="6"/>
              </w:numPr>
              <w:rPr>
                <w:rFonts w:ascii="宋体" w:eastAsia="宋体" w:hAnsi="宋体" w:cs="Times New Roman"/>
                <w:sz w:val="18"/>
                <w:szCs w:val="18"/>
              </w:rPr>
            </w:pPr>
          </w:p>
        </w:tc>
        <w:tc>
          <w:tcPr>
            <w:tcW w:w="898" w:type="dxa"/>
            <w:vAlign w:val="center"/>
          </w:tcPr>
          <w:p w14:paraId="723C590B">
            <w:pPr>
              <w:jc w:val="center"/>
              <w:rPr>
                <w:rFonts w:ascii="宋体" w:eastAsia="宋体" w:hAnsi="宋体" w:cs="Times New Roman"/>
                <w:sz w:val="18"/>
                <w:szCs w:val="18"/>
                <w:highlight w:val="green"/>
              </w:rPr>
            </w:pPr>
          </w:p>
        </w:tc>
        <w:tc>
          <w:tcPr>
            <w:tcW w:w="7347" w:type="dxa"/>
            <w:vAlign w:val="center"/>
          </w:tcPr>
          <w:p w14:paraId="78D6241E">
            <w:pPr>
              <w:tabs>
                <w:tab w:val="left" w:pos="709"/>
              </w:tabs>
              <w:spacing w:line="360" w:lineRule="auto"/>
              <w:jc w:val="left"/>
              <w:rPr>
                <w:rFonts w:ascii="宋体" w:eastAsia="宋体" w:hAnsi="宋体" w:cs="Times New Roman"/>
                <w:sz w:val="18"/>
                <w:szCs w:val="18"/>
                <w:highlight w:val="green"/>
              </w:rPr>
            </w:pPr>
          </w:p>
        </w:tc>
      </w:tr>
    </w:tbl>
    <w:p w14:paraId="5FEE1D9E">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6BFAFBBF"/>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58"/>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rsidR="009234E9" w:rsidP="00541075" w14:paraId="0DA97F6A" w14:textId="77777777">
      <w:pPr>
        <w:spacing w:line="360" w:lineRule="auto"/>
        <w:ind w:firstLine="3066" w:firstLineChars="1460"/>
        <w:jc w:val="left"/>
        <w:rPr>
          <w:rFonts w:ascii="Times New Roman" w:eastAsia="宋体" w:hAnsi="Times New Roman" w:cs="Times New Roman"/>
          <w:b/>
          <w:bCs/>
          <w:szCs w:val="21"/>
        </w:rPr>
      </w:pPr>
      <w:bookmarkStart w:id="59" w:name="采购公告合同部分_ZBGGHT"/>
      <w:r>
        <w:rPr>
          <w:rFonts w:ascii="Times New Roman" w:eastAsia="宋体" w:hAnsi="Times New Roman" w:cs="Times New Roman" w:hint="eastAsia"/>
          <w:b/>
          <w:bCs/>
          <w:szCs w:val="21"/>
        </w:rPr>
        <w:t>第九章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9234E9" w14:paraId="09AF25A4" w14:textId="77777777">
      <w:pPr>
        <w:spacing w:line="360" w:lineRule="auto"/>
        <w:ind w:left="1680" w:firstLine="420"/>
        <w:jc w:val="left"/>
        <w:rPr>
          <w:b/>
          <w:bCs/>
          <w:szCs w:val="21"/>
        </w:rPr>
        <w:sectPr>
          <w:pgSz w:w="11906" w:h="16838"/>
          <w:pgMar w:top="1440" w:right="1800" w:bottom="1440" w:left="1800" w:header="851" w:footer="992" w:gutter="0"/>
          <w:cols w:space="425"/>
          <w:docGrid w:type="lines" w:linePitch="312"/>
        </w:sectPr>
      </w:pPr>
      <w:r>
        <w:rPr>
          <w:rFonts w:hint="eastAsia"/>
          <w:b/>
          <w:bCs/>
          <w:szCs w:val="21"/>
        </w:rPr>
        <w:t>必须明确合同金额支付条件及支付比例</w:t>
      </w:r>
    </w:p>
    <w:p w:rsidR="009234E9" w14:paraId="1F98E0E2" w14:textId="77777777">
      <w:pPr>
        <w:widowControl/>
        <w:jc w:val="center"/>
        <w:rPr>
          <w:rFonts w:ascii="宋体" w:eastAsia="微软雅黑" w:hAnsi="宋体" w:cs="宋体" w:hint="eastAsia"/>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9234E9" w14:paraId="0FD5C068" w14:textId="77777777">
      <w:pPr>
        <w:rPr>
          <w:rFonts w:ascii="宋体" w:eastAsia="宋体" w:hAnsi="宋体" w:cs="宋体" w:hint="eastAsia"/>
          <w:b/>
          <w:bCs/>
          <w:spacing w:val="-20"/>
          <w:kern w:val="44"/>
          <w:sz w:val="40"/>
          <w:szCs w:val="40"/>
        </w:rPr>
      </w:pPr>
    </w:p>
    <w:p w:rsidR="009234E9" w14:paraId="12FD4A37" w14:textId="77777777">
      <w:pPr>
        <w:rPr>
          <w:rFonts w:ascii="宋体" w:eastAsia="宋体" w:hAnsi="宋体" w:cs="宋体" w:hint="eastAsia"/>
          <w:b/>
          <w:bCs/>
          <w:spacing w:val="-20"/>
          <w:kern w:val="44"/>
          <w:sz w:val="40"/>
          <w:szCs w:val="40"/>
        </w:rPr>
      </w:pPr>
    </w:p>
    <w:p w:rsidR="009234E9" w14:paraId="3627FE73" w14:textId="77777777">
      <w:pPr>
        <w:rPr>
          <w:rFonts w:ascii="宋体" w:eastAsia="宋体" w:hAnsi="宋体" w:cs="宋体" w:hint="eastAsia"/>
          <w:b/>
          <w:bCs/>
          <w:spacing w:val="-20"/>
          <w:kern w:val="44"/>
          <w:sz w:val="40"/>
          <w:szCs w:val="40"/>
        </w:rPr>
      </w:pPr>
    </w:p>
    <w:p w:rsidR="009234E9" w14:paraId="75525205" w14:textId="77777777">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9234E9" w14:paraId="034F8E0B"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9234E9" w14:paraId="0897305C"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9234E9" w14:paraId="73462278"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9234E9" w14:paraId="7B951324"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9234E9" w14:paraId="29BF730D" w14:textId="77777777">
      <w:pPr>
        <w:rPr>
          <w:rFonts w:ascii="Times New Roman" w:eastAsia="宋体" w:hAnsi="Times New Roman" w:cs="Times New Roman"/>
          <w:szCs w:val="20"/>
        </w:rPr>
      </w:pPr>
    </w:p>
    <w:p w:rsidR="009234E9" w14:paraId="59A1E5FB" w14:textId="77777777">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9234E9" w14:paraId="404C8AC8" w14:textId="77777777">
      <w:pPr>
        <w:rPr>
          <w:rFonts w:ascii="Times New Roman" w:eastAsia="黑体" w:hAnsi="Times New Roman" w:cs="Times New Roman"/>
          <w:sz w:val="44"/>
          <w:szCs w:val="44"/>
        </w:rPr>
      </w:pPr>
    </w:p>
    <w:p w:rsidR="009234E9" w14:paraId="3C302D2B" w14:textId="77777777">
      <w:pPr>
        <w:rPr>
          <w:rFonts w:ascii="Times New Roman" w:eastAsia="黑体" w:hAnsi="Times New Roman" w:cs="Times New Roman"/>
          <w:sz w:val="44"/>
          <w:szCs w:val="44"/>
        </w:rPr>
      </w:pPr>
    </w:p>
    <w:p w:rsidR="009234E9" w14:paraId="62DAC397" w14:textId="77777777">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9234E9" w14:paraId="0693621E" w14:textId="77777777">
      <w:pPr>
        <w:ind w:firstLine="640" w:firstLineChars="200"/>
        <w:rPr>
          <w:rFonts w:ascii="仿宋_GB2312" w:eastAsia="仿宋_GB2312" w:hAnsi="仿宋_GB2312" w:cs="仿宋_GB2312" w:hint="eastAsia"/>
          <w:sz w:val="32"/>
          <w:szCs w:val="32"/>
        </w:rPr>
      </w:pPr>
    </w:p>
    <w:p w:rsidR="009234E9" w14:paraId="4AB05A2C" w14:textId="77777777">
      <w:pPr>
        <w:numPr>
          <w:ilvl w:val="0"/>
          <w:numId w:val="4"/>
        </w:numPr>
        <w:tabs>
          <w:tab w:val="left" w:pos="312"/>
          <w:tab w:val="clear" w:pos="880"/>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本合同标准文本适用于气象部门服务类（非定制开发软件）采购项目。</w:t>
      </w:r>
    </w:p>
    <w:p w:rsidR="009234E9" w14:paraId="0E528EDF" w14:textId="77777777">
      <w:pPr>
        <w:numPr>
          <w:ilvl w:val="0"/>
          <w:numId w:val="4"/>
        </w:numPr>
        <w:tabs>
          <w:tab w:val="left" w:pos="312"/>
          <w:tab w:val="clear" w:pos="880"/>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可以结合采购项目具体情况，对文本作必要的调整修订后使用。</w:t>
      </w:r>
    </w:p>
    <w:p w:rsidR="009234E9" w14:paraId="7D9029AF" w14:textId="77777777">
      <w:pPr>
        <w:numPr>
          <w:ilvl w:val="0"/>
          <w:numId w:val="4"/>
        </w:numPr>
        <w:tabs>
          <w:tab w:val="left" w:pos="312"/>
          <w:tab w:val="clear" w:pos="880"/>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9234E9" w14:paraId="05116B76" w14:textId="77777777">
      <w:pPr>
        <w:widowControl/>
        <w:jc w:val="left"/>
        <w:rPr>
          <w:rFonts w:ascii="宋体" w:eastAsia="宋体" w:hAnsi="宋体" w:cs="Times New Roman" w:hint="eastAsia"/>
          <w:szCs w:val="21"/>
        </w:rPr>
      </w:pPr>
      <w:r>
        <w:rPr>
          <w:rFonts w:ascii="宋体" w:eastAsia="宋体" w:hAnsi="宋体" w:cs="Times New Roman"/>
          <w:szCs w:val="21"/>
        </w:rPr>
        <w:br w:type="page"/>
      </w:r>
    </w:p>
    <w:p w:rsidR="009234E9" w14:paraId="0B80E466" w14:textId="77777777">
      <w:pPr>
        <w:snapToGrid w:val="0"/>
        <w:spacing w:line="360" w:lineRule="auto"/>
        <w:ind w:firstLine="420"/>
        <w:rPr>
          <w:rFonts w:ascii="宋体" w:eastAsia="宋体" w:hAnsi="宋体" w:cs="Times New Roman" w:hint="eastAsia"/>
          <w:szCs w:val="21"/>
        </w:rPr>
      </w:pPr>
    </w:p>
    <w:p w:rsidR="009234E9" w14:paraId="5100FC7C" w14:textId="77777777">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第一部分  合同专用部分</w:t>
      </w:r>
    </w:p>
    <w:p w:rsidR="009234E9" w14:paraId="7B19B880" w14:textId="77777777">
      <w:pPr>
        <w:snapToGrid w:val="0"/>
        <w:spacing w:line="360" w:lineRule="auto"/>
        <w:ind w:firstLine="420"/>
        <w:jc w:val="center"/>
        <w:rPr>
          <w:rFonts w:ascii="宋体" w:eastAsia="宋体" w:hAnsi="宋体" w:cs="Times New Roman" w:hint="eastAsia"/>
          <w:szCs w:val="21"/>
        </w:rPr>
      </w:pPr>
    </w:p>
    <w:p w:rsidR="009234E9" w14:paraId="07602F1A" w14:textId="77777777">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9234E9" w14:paraId="71E69ACE" w14:textId="77777777">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9234E9" w14:paraId="04A28C4E" w14:textId="77777777">
      <w:pPr>
        <w:snapToGrid w:val="0"/>
        <w:spacing w:line="360" w:lineRule="auto"/>
        <w:ind w:firstLine="420"/>
        <w:rPr>
          <w:rFonts w:ascii="宋体" w:eastAsia="宋体" w:hAnsi="宋体" w:cs="Times New Roman" w:hint="eastAsia"/>
          <w:szCs w:val="21"/>
        </w:rPr>
      </w:pPr>
      <w:r>
        <w:rPr>
          <w:rFonts w:ascii="宋体" w:hAnsi="宋体" w:hint="eastAsia"/>
          <w:szCs w:val="21"/>
          <w:highlight w:val="yellow"/>
        </w:rPr>
        <w:t>甲乙双方</w:t>
      </w:r>
      <w:r>
        <w:rPr>
          <w:rFonts w:hint="eastAsia"/>
          <w:szCs w:val="21"/>
          <w:highlight w:val="yellow"/>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9234E9" w:rsidP="00541075" w14:paraId="21481D4A" w14:textId="77777777">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9234E9" w14:paraId="40C6F8D4" w14:textId="77777777">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9234E9" w14:paraId="3DED2957" w14:textId="77777777">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9234E9" w14:paraId="26928EE8" w14:textId="77777777">
      <w:pPr>
        <w:adjustRightInd w:val="0"/>
        <w:snapToGrid w:val="0"/>
        <w:spacing w:line="360" w:lineRule="auto"/>
        <w:ind w:firstLine="420" w:firstLineChars="200"/>
        <w:rPr>
          <w:rFonts w:ascii="宋体" w:eastAsia="宋体" w:hAnsi="宋体" w:cs="Times New Roman" w:hint="eastAsia"/>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9234E9" w14:paraId="1527CAE0"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14:paraId="3BC43020"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9234E9" w14:paraId="685B65FC" w14:textId="77777777">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9234E9" w14:paraId="7B611F6B" w14:textId="77777777">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9234E9" w14:paraId="3C2A0800" w14:textId="77777777">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9234E9" w14:paraId="6B1561FA" w14:textId="77777777">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9234E9" w14:paraId="674C086C" w14:textId="77777777">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9234E9" w14:paraId="56DF1AAD" w14:textId="77777777">
            <w:pPr>
              <w:tabs>
                <w:tab w:val="left" w:pos="1573"/>
              </w:tabs>
              <w:autoSpaceDE w:val="0"/>
              <w:autoSpaceDN w:val="0"/>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交付时间</w:t>
            </w:r>
          </w:p>
        </w:tc>
      </w:tr>
      <w:tr w14:paraId="77DA4606" w14:textId="77777777">
        <w:tblPrEx>
          <w:tblW w:w="0" w:type="auto"/>
          <w:jc w:val="center"/>
          <w:tblLayout w:type="fixed"/>
          <w:tblLook w:val="04A0"/>
        </w:tblPrEx>
        <w:trPr>
          <w:jc w:val="center"/>
        </w:trPr>
        <w:tc>
          <w:tcPr>
            <w:tcW w:w="768" w:type="dxa"/>
            <w:vAlign w:val="center"/>
          </w:tcPr>
          <w:p w:rsidR="009234E9" w14:paraId="3011B437"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9234E9" w14:paraId="17A85EA9"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9234E9" w14:paraId="2AB87B26"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9234E9" w14:paraId="136D44F0"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9234E9" w14:paraId="32244D74"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9234E9" w14:paraId="1E09F52D"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r>
      <w:tr w14:paraId="0964B8B1" w14:textId="77777777">
        <w:tblPrEx>
          <w:tblW w:w="0" w:type="auto"/>
          <w:jc w:val="center"/>
          <w:tblLayout w:type="fixed"/>
          <w:tblLook w:val="04A0"/>
        </w:tblPrEx>
        <w:trPr>
          <w:jc w:val="center"/>
        </w:trPr>
        <w:tc>
          <w:tcPr>
            <w:tcW w:w="768" w:type="dxa"/>
            <w:vAlign w:val="center"/>
          </w:tcPr>
          <w:p w:rsidR="009234E9" w14:paraId="7A68CD49"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9234E9" w14:paraId="3923BD9A"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9234E9" w14:paraId="7A190083"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9234E9" w14:paraId="6306D9AA"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9234E9" w14:paraId="21491C95"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9234E9" w14:paraId="2BFA14EB"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r>
      <w:tr w14:paraId="1D134492" w14:textId="77777777">
        <w:tblPrEx>
          <w:tblW w:w="0" w:type="auto"/>
          <w:jc w:val="center"/>
          <w:tblLayout w:type="fixed"/>
          <w:tblLook w:val="04A0"/>
        </w:tblPrEx>
        <w:trPr>
          <w:jc w:val="center"/>
        </w:trPr>
        <w:tc>
          <w:tcPr>
            <w:tcW w:w="768" w:type="dxa"/>
            <w:vAlign w:val="center"/>
          </w:tcPr>
          <w:p w:rsidR="009234E9" w14:paraId="25883EF6"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9234E9" w14:paraId="721FF133"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9234E9" w14:paraId="59F9407B"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9234E9" w14:paraId="7A6D7F63"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9234E9" w14:paraId="5E005EB4"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9234E9" w14:paraId="624E869B" w14:textId="77777777">
            <w:pPr>
              <w:tabs>
                <w:tab w:val="left" w:pos="1573"/>
              </w:tabs>
              <w:autoSpaceDE w:val="0"/>
              <w:autoSpaceDN w:val="0"/>
              <w:adjustRightInd w:val="0"/>
              <w:snapToGrid w:val="0"/>
              <w:spacing w:line="360" w:lineRule="auto"/>
              <w:rPr>
                <w:rFonts w:ascii="宋体" w:eastAsia="宋体" w:hAnsi="宋体" w:cs="Times New Roman" w:hint="eastAsia"/>
                <w:szCs w:val="21"/>
              </w:rPr>
            </w:pPr>
          </w:p>
        </w:tc>
      </w:tr>
    </w:tbl>
    <w:p w:rsidR="009234E9" w:rsidP="00541075" w14:paraId="6F17A1FD" w14:textId="77777777">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highlight w:val="yellow"/>
        </w:rPr>
        <w:t>三</w:t>
      </w:r>
      <w:r>
        <w:rPr>
          <w:rFonts w:ascii="Times New Roman" w:eastAsia="宋体" w:hAnsi="宋体" w:cs="Times New Roman" w:hint="eastAsia"/>
          <w:b/>
          <w:szCs w:val="20"/>
          <w:highlight w:val="yellow"/>
        </w:rPr>
        <w:t>、合同价格及</w:t>
      </w:r>
      <w:r>
        <w:rPr>
          <w:rFonts w:ascii="宋体" w:eastAsia="宋体" w:hAnsi="宋体" w:cs="Times New Roman" w:hint="eastAsia"/>
          <w:b/>
          <w:szCs w:val="28"/>
          <w:highlight w:val="yellow"/>
        </w:rPr>
        <w:t>付款方式</w:t>
      </w:r>
    </w:p>
    <w:p w:rsidR="009234E9" w14:paraId="76C3B4BF" w14:textId="77777777">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9234E9" w14:paraId="551E0B64" w14:textId="283A3709">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2、合同生效后付款：双方签署合同后7个工作日内，甲方向乙方支付合同总金额的</w:t>
      </w:r>
      <w:r w:rsidRPr="00541075" w:rsidR="00541075">
        <w:rPr>
          <w:rFonts w:ascii="宋体" w:eastAsia="宋体" w:hAnsi="宋体" w:cs="微软雅黑" w:hint="eastAsia"/>
          <w:b/>
          <w:color w:val="0000FF"/>
          <w:kern w:val="0"/>
          <w:szCs w:val="21"/>
          <w:highlight w:val="green"/>
        </w:rPr>
        <w:t>70</w:t>
      </w:r>
      <w:r w:rsidRPr="00541075">
        <w:rPr>
          <w:rFonts w:ascii="宋体" w:eastAsia="宋体" w:hAnsi="宋体" w:cs="微软雅黑" w:hint="eastAsia"/>
          <w:b/>
          <w:color w:val="0000FF"/>
          <w:kern w:val="0"/>
          <w:szCs w:val="21"/>
          <w:highlight w:val="green"/>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9234E9" w14:paraId="001E84BA" w14:textId="0833842B">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3、签署验收报告后付款：双方签署验收报告后7个工作日内，甲方向乙方支付合同总金额的</w:t>
      </w:r>
      <w:r w:rsidRPr="00541075" w:rsidR="00541075">
        <w:rPr>
          <w:rFonts w:ascii="宋体" w:eastAsia="宋体" w:hAnsi="宋体" w:cs="微软雅黑" w:hint="eastAsia"/>
          <w:b/>
          <w:color w:val="0000FF"/>
          <w:kern w:val="0"/>
          <w:szCs w:val="21"/>
          <w:highlight w:val="green"/>
        </w:rPr>
        <w:t>30</w:t>
      </w:r>
      <w:r w:rsidRPr="00541075">
        <w:rPr>
          <w:rFonts w:ascii="宋体" w:eastAsia="宋体" w:hAnsi="宋体" w:cs="微软雅黑" w:hint="eastAsia"/>
          <w:b/>
          <w:color w:val="0000FF"/>
          <w:kern w:val="0"/>
          <w:szCs w:val="21"/>
          <w:highlight w:val="green"/>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元（小写）； </w:t>
      </w:r>
    </w:p>
    <w:p w:rsidR="009234E9" w:rsidP="00541075" w14:paraId="69E2C4EA" w14:textId="77777777">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四、甲方应向乙方提供的资料</w:t>
      </w:r>
    </w:p>
    <w:p w:rsidR="009234E9" w14:paraId="3F5D8F40" w14:textId="77777777">
      <w:pPr>
        <w:tabs>
          <w:tab w:val="left" w:pos="1573"/>
        </w:tabs>
        <w:adjustRightInd w:val="0"/>
        <w:snapToGrid w:val="0"/>
        <w:spacing w:line="360" w:lineRule="auto"/>
        <w:ind w:firstLine="412" w:firstLineChars="196"/>
        <w:jc w:val="left"/>
        <w:rPr>
          <w:rFonts w:ascii="宋体" w:eastAsia="宋体" w:hAnsi="宋体" w:cs="Times New Roman" w:hint="eastAsia"/>
          <w:szCs w:val="28"/>
        </w:rPr>
      </w:pPr>
      <w:r>
        <w:rPr>
          <w:rFonts w:ascii="宋体" w:eastAsia="宋体" w:hAnsi="宋体" w:cs="Times New Roman" w:hint="eastAsia"/>
          <w:szCs w:val="28"/>
        </w:rPr>
        <w:t>甲方提供该乙方履行合同所需的资料清单如下：</w:t>
      </w:r>
    </w:p>
    <w:p w:rsidR="00541075" w:rsidRPr="00893A6E" w:rsidP="00541075" w14:paraId="3A9DAEA3" w14:textId="3127B0EF">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green"/>
        </w:rPr>
      </w:pPr>
      <w:r w:rsidRPr="00893A6E">
        <w:rPr>
          <w:rFonts w:ascii="宋体" w:eastAsia="宋体" w:hAnsi="宋体" w:cs="Times New Roman" w:hint="eastAsia"/>
          <w:szCs w:val="28"/>
          <w:highlight w:val="green"/>
        </w:rPr>
        <w:t>甲方于</w:t>
      </w:r>
      <w:r w:rsidRPr="00893A6E">
        <w:rPr>
          <w:rFonts w:ascii="宋体" w:eastAsia="宋体" w:hAnsi="宋体" w:cs="Times New Roman" w:hint="eastAsia"/>
          <w:szCs w:val="28"/>
          <w:highlight w:val="green"/>
          <w:u w:val="single"/>
        </w:rPr>
        <w:t xml:space="preserve">        </w:t>
      </w:r>
      <w:r w:rsidRPr="00893A6E">
        <w:rPr>
          <w:rFonts w:ascii="宋体" w:eastAsia="宋体" w:hAnsi="宋体" w:cs="Times New Roman" w:hint="eastAsia"/>
          <w:szCs w:val="28"/>
          <w:highlight w:val="green"/>
        </w:rPr>
        <w:t>年</w:t>
      </w:r>
      <w:r w:rsidRPr="00893A6E">
        <w:rPr>
          <w:rFonts w:ascii="宋体" w:eastAsia="宋体" w:hAnsi="宋体" w:cs="Times New Roman" w:hint="eastAsia"/>
          <w:szCs w:val="28"/>
          <w:highlight w:val="green"/>
          <w:u w:val="single"/>
        </w:rPr>
        <w:t xml:space="preserve">     </w:t>
      </w:r>
      <w:r w:rsidRPr="00893A6E">
        <w:rPr>
          <w:rFonts w:ascii="宋体" w:eastAsia="宋体" w:hAnsi="宋体" w:cs="Times New Roman" w:hint="eastAsia"/>
          <w:szCs w:val="28"/>
          <w:highlight w:val="green"/>
        </w:rPr>
        <w:t>月</w:t>
      </w:r>
      <w:r w:rsidRPr="00893A6E">
        <w:rPr>
          <w:rFonts w:ascii="宋体" w:eastAsia="宋体" w:hAnsi="宋体" w:cs="Times New Roman" w:hint="eastAsia"/>
          <w:szCs w:val="28"/>
          <w:highlight w:val="green"/>
          <w:u w:val="single"/>
        </w:rPr>
        <w:t xml:space="preserve">      </w:t>
      </w:r>
      <w:r w:rsidRPr="00893A6E">
        <w:rPr>
          <w:rFonts w:ascii="宋体" w:eastAsia="宋体" w:hAnsi="宋体" w:cs="Times New Roman" w:hint="eastAsia"/>
          <w:szCs w:val="28"/>
          <w:highlight w:val="green"/>
        </w:rPr>
        <w:t>日前将</w:t>
      </w:r>
      <w:r w:rsidRPr="00893A6E" w:rsidR="00893A6E">
        <w:rPr>
          <w:rFonts w:ascii="宋体" w:eastAsia="宋体" w:hAnsi="宋体" w:cs="Times New Roman" w:hint="eastAsia"/>
          <w:szCs w:val="28"/>
          <w:highlight w:val="green"/>
        </w:rPr>
        <w:t>本项目所述</w:t>
      </w:r>
      <w:r w:rsidRPr="00893A6E">
        <w:rPr>
          <w:rFonts w:ascii="宋体" w:eastAsia="宋体" w:hAnsi="宋体" w:cs="Times New Roman" w:hint="eastAsia"/>
          <w:szCs w:val="28"/>
          <w:highlight w:val="green"/>
        </w:rPr>
        <w:t>作品的誊清稿或电子文档（同时应附有与电子文档一致的打印稿）交付乙方。甲方确认对其交付的稿件留有备份，乙方无须返还甲方交付的稿件。甲方交付的作品誊清稿或打印稿应有作者的签章。</w:t>
      </w:r>
    </w:p>
    <w:p w:rsidR="009234E9" w:rsidP="00541075" w14:paraId="55E5CEF3" w14:textId="53B8D8D5">
      <w:pPr>
        <w:tabs>
          <w:tab w:val="left" w:pos="1573"/>
        </w:tabs>
        <w:adjustRightInd w:val="0"/>
        <w:snapToGrid w:val="0"/>
        <w:spacing w:line="360" w:lineRule="auto"/>
        <w:ind w:firstLine="412" w:firstLineChars="196"/>
        <w:jc w:val="left"/>
        <w:rPr>
          <w:rFonts w:ascii="宋体" w:eastAsia="宋体" w:hAnsi="宋体" w:cs="Times New Roman" w:hint="eastAsia"/>
          <w:szCs w:val="28"/>
        </w:rPr>
      </w:pPr>
      <w:r w:rsidRPr="00893A6E">
        <w:rPr>
          <w:rFonts w:ascii="宋体" w:eastAsia="宋体" w:hAnsi="宋体" w:cs="Times New Roman" w:hint="eastAsia"/>
          <w:szCs w:val="28"/>
          <w:highlight w:val="green"/>
        </w:rPr>
        <w:t>甲方不能按时交稿的，应在交稿期限届满前30日通知乙方，双方可另行商定交稿日期。甲方到期仍不能交稿，应按本合同第</w:t>
      </w:r>
      <w:r w:rsidRPr="00893A6E" w:rsidR="00893A6E">
        <w:rPr>
          <w:rFonts w:ascii="宋体" w:eastAsia="宋体" w:hAnsi="宋体" w:cs="Times New Roman" w:hint="eastAsia"/>
          <w:szCs w:val="28"/>
          <w:highlight w:val="green"/>
        </w:rPr>
        <w:t>三</w:t>
      </w:r>
      <w:r w:rsidRPr="00893A6E">
        <w:rPr>
          <w:rFonts w:ascii="宋体" w:eastAsia="宋体" w:hAnsi="宋体" w:cs="Times New Roman" w:hint="eastAsia"/>
          <w:szCs w:val="28"/>
          <w:highlight w:val="green"/>
        </w:rPr>
        <w:t>条约定</w:t>
      </w:r>
      <w:r w:rsidRPr="00893A6E" w:rsidR="00893A6E">
        <w:rPr>
          <w:rFonts w:ascii="宋体" w:eastAsia="宋体" w:hAnsi="宋体" w:cs="Times New Roman" w:hint="eastAsia"/>
          <w:szCs w:val="28"/>
          <w:highlight w:val="green"/>
        </w:rPr>
        <w:t>合同总金额</w:t>
      </w:r>
      <w:r w:rsidRPr="00893A6E">
        <w:rPr>
          <w:rFonts w:ascii="宋体" w:eastAsia="宋体" w:hAnsi="宋体" w:cs="Times New Roman" w:hint="eastAsia"/>
          <w:szCs w:val="28"/>
          <w:highlight w:val="green"/>
        </w:rPr>
        <w:t>的30％向乙方支付违约金，并且乙方可以终止合同。违约金不足以弥补乙方损失的，甲方应负责赔偿乙方的全部损失。</w:t>
      </w:r>
    </w:p>
    <w:p w:rsidR="009234E9" w:rsidP="00541075" w14:paraId="04CB4592" w14:textId="77777777">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五、进度要求及交付</w:t>
      </w:r>
    </w:p>
    <w:p w:rsidR="009234E9" w14:paraId="2C2A0DB9" w14:textId="77777777">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9234E9" w14:paraId="6D4085B1" w14:textId="77777777">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9234E9" w14:paraId="78682736" w14:textId="77777777">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9234E9" w14:paraId="6FD9F882" w14:textId="77777777">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9234E9" w14:paraId="76C24ACC" w14:textId="77777777">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w:t>
      </w:r>
      <w:r>
        <w:rPr>
          <w:rFonts w:ascii="宋体" w:eastAsia="宋体" w:hAnsi="宋体" w:cs="Times New Roman" w:hint="eastAsia"/>
          <w:szCs w:val="21"/>
        </w:rPr>
        <w:t>月。</w:t>
      </w:r>
    </w:p>
    <w:p w:rsidR="009234E9" w:rsidP="00541075" w14:paraId="42CE6F77" w14:textId="77777777">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七、履约验收</w:t>
      </w:r>
    </w:p>
    <w:p w:rsidR="009234E9" w14:paraId="6D515348" w14:textId="77777777">
      <w:pPr>
        <w:tabs>
          <w:tab w:val="left" w:pos="1573"/>
        </w:tabs>
        <w:adjustRightInd w:val="0"/>
        <w:snapToGrid w:val="0"/>
        <w:spacing w:line="360" w:lineRule="auto"/>
        <w:ind w:firstLine="412" w:firstLineChars="196"/>
        <w:jc w:val="left"/>
        <w:rPr>
          <w:rFonts w:ascii="宋体" w:eastAsia="宋体" w:hAnsi="宋体" w:cs="Times New Roman" w:hint="eastAsia"/>
          <w:szCs w:val="28"/>
          <w:highlight w:val="yellow"/>
        </w:rPr>
      </w:pPr>
      <w:r>
        <w:rPr>
          <w:rFonts w:ascii="宋体" w:eastAsia="宋体" w:hAnsi="宋体" w:cs="Times New Roman" w:hint="eastAsia"/>
          <w:szCs w:val="28"/>
          <w:highlight w:val="yellow"/>
        </w:rPr>
        <w:t>（略）</w:t>
      </w:r>
    </w:p>
    <w:p w:rsidR="009234E9" w14:paraId="082AE0C7" w14:textId="77777777">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szCs w:val="28"/>
          <w:highlight w:val="yellow"/>
        </w:rPr>
        <w:t>具体条款由甲方商乙方拟定。基本内容应包括：验收时间；验收地点；一次性验收还是分阶段、分期验收；验收方式（包括</w:t>
      </w:r>
      <w:r>
        <w:rPr>
          <w:rFonts w:ascii="宋体" w:eastAsia="宋体" w:hAnsi="宋体" w:cs="Times New Roman" w:hint="eastAsia"/>
          <w:szCs w:val="21"/>
          <w:highlight w:val="yellow"/>
        </w:rPr>
        <w:t>自行简易验收、验收小组验收、委托第三方验收等）；验收内容和标准（参见附表）；验收未通过（整体未通过或部分未通过）的处理措施；验收费用承担方等</w:t>
      </w:r>
    </w:p>
    <w:p w:rsidR="009234E9" w:rsidP="00541075" w14:paraId="4639E50E" w14:textId="77777777">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八、风险管理</w:t>
      </w:r>
    </w:p>
    <w:p w:rsidR="009234E9" w14:paraId="0C65351F" w14:textId="77777777">
      <w:pPr>
        <w:tabs>
          <w:tab w:val="left" w:pos="1573"/>
        </w:tabs>
        <w:adjustRightInd w:val="0"/>
        <w:snapToGrid w:val="0"/>
        <w:spacing w:line="360" w:lineRule="auto"/>
        <w:ind w:firstLine="412" w:firstLineChars="196"/>
        <w:jc w:val="left"/>
        <w:rPr>
          <w:rFonts w:ascii="宋体" w:eastAsia="宋体" w:hAnsi="宋体" w:cs="Times New Roman" w:hint="eastAsia"/>
          <w:szCs w:val="20"/>
          <w:highlight w:val="yellow"/>
        </w:rPr>
      </w:pPr>
      <w:r>
        <w:rPr>
          <w:rFonts w:ascii="宋体" w:eastAsia="宋体" w:hAnsi="宋体" w:cs="Times New Roman" w:hint="eastAsia"/>
          <w:szCs w:val="20"/>
          <w:highlight w:val="yellow"/>
        </w:rPr>
        <w:t>（略）</w:t>
      </w:r>
    </w:p>
    <w:p w:rsidR="009234E9" w14:paraId="6C779068" w14:textId="77777777">
      <w:pPr>
        <w:tabs>
          <w:tab w:val="left" w:pos="1573"/>
        </w:tabs>
        <w:adjustRightInd w:val="0"/>
        <w:snapToGrid w:val="0"/>
        <w:spacing w:line="360" w:lineRule="auto"/>
        <w:ind w:firstLine="412" w:firstLineChars="196"/>
        <w:jc w:val="left"/>
        <w:rPr>
          <w:rFonts w:ascii="宋体" w:eastAsia="宋体" w:hAnsi="宋体" w:cs="Times New Roman" w:hint="eastAsia"/>
          <w:szCs w:val="20"/>
        </w:rPr>
      </w:pPr>
      <w:r>
        <w:rPr>
          <w:rFonts w:ascii="宋体" w:eastAsia="宋体" w:hAnsi="宋体" w:cs="Times New Roman" w:hint="eastAsia"/>
          <w:szCs w:val="20"/>
          <w:highlight w:val="yellow"/>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yellow"/>
        </w:rPr>
        <w:t>国家政策变化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实施环境变化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重大技术变化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预算项目调整</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因质疑投诉影响</w:t>
      </w:r>
      <w:r>
        <w:rPr>
          <w:rFonts w:ascii="Times New Roman" w:eastAsia="宋体" w:hAnsi="Times New Roman" w:cs="Times New Roman" w:hint="eastAsia"/>
          <w:szCs w:val="20"/>
          <w:highlight w:val="yellow"/>
        </w:rPr>
        <w:t>合同</w:t>
      </w:r>
      <w:r>
        <w:rPr>
          <w:rFonts w:ascii="Times New Roman" w:eastAsia="宋体" w:hAnsi="Times New Roman" w:cs="Times New Roman"/>
          <w:szCs w:val="20"/>
          <w:highlight w:val="yellow"/>
        </w:rPr>
        <w:t>进度</w:t>
      </w:r>
      <w:r>
        <w:rPr>
          <w:rFonts w:ascii="Times New Roman" w:eastAsia="宋体" w:hAnsi="Times New Roman" w:cs="Times New Roman" w:hint="eastAsia"/>
          <w:szCs w:val="20"/>
          <w:highlight w:val="yellow"/>
        </w:rPr>
        <w:t>等）</w:t>
      </w:r>
      <w:r>
        <w:rPr>
          <w:rFonts w:ascii="宋体" w:eastAsia="宋体" w:hAnsi="宋体" w:cs="Times New Roman" w:hint="eastAsia"/>
          <w:szCs w:val="20"/>
          <w:highlight w:val="yellow"/>
        </w:rPr>
        <w:t>的可能性、影响程度进行</w:t>
      </w:r>
      <w:r>
        <w:rPr>
          <w:rFonts w:ascii="宋体" w:eastAsia="宋体" w:hAnsi="宋体" w:cs="Times New Roman" w:hint="eastAsia"/>
          <w:szCs w:val="20"/>
          <w:highlight w:val="yellow"/>
        </w:rPr>
        <w:t>研</w:t>
      </w:r>
      <w:r>
        <w:rPr>
          <w:rFonts w:ascii="宋体" w:eastAsia="宋体" w:hAnsi="宋体" w:cs="Times New Roman" w:hint="eastAsia"/>
          <w:szCs w:val="20"/>
          <w:highlight w:val="yellow"/>
        </w:rPr>
        <w:t>判，明确管控责任，提出有针对性的处置措施和替代方案。如本项目不属于上述项目，“八、风险管理”可省略）</w:t>
      </w:r>
    </w:p>
    <w:p w:rsidR="009234E9" w:rsidP="00541075" w14:paraId="6CCBC939" w14:textId="77777777">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九、违约责任</w:t>
      </w:r>
    </w:p>
    <w:p w:rsidR="009234E9" w14:paraId="0B3D1884" w14:textId="77777777">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9234E9" w14:paraId="6F4BDE5A" w14:textId="77777777">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1"/>
        </w:rPr>
        <w:t>2、其它违约责任</w:t>
      </w:r>
    </w:p>
    <w:p w:rsidR="009234E9" w14:paraId="4B61B5CD" w14:textId="77777777">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rsidR="009234E9" w:rsidP="00541075" w14:paraId="498015A3" w14:textId="77777777">
      <w:pPr>
        <w:tabs>
          <w:tab w:val="left" w:pos="1573"/>
        </w:tabs>
        <w:adjustRightInd w:val="0"/>
        <w:snapToGrid w:val="0"/>
        <w:spacing w:line="360" w:lineRule="auto"/>
        <w:ind w:firstLine="420" w:firstLineChars="200"/>
        <w:jc w:val="left"/>
        <w:rPr>
          <w:rFonts w:ascii="宋体" w:eastAsia="宋体" w:hAnsi="宋体" w:cs="Times New Roman" w:hint="eastAsia"/>
          <w:b/>
          <w:szCs w:val="28"/>
          <w:highlight w:val="yellow"/>
        </w:rPr>
      </w:pPr>
      <w:r>
        <w:rPr>
          <w:rFonts w:ascii="宋体" w:eastAsia="宋体" w:hAnsi="宋体" w:cs="Times New Roman" w:hint="eastAsia"/>
          <w:b/>
          <w:szCs w:val="28"/>
          <w:highlight w:val="yellow"/>
        </w:rPr>
        <w:t>十、联系方式</w:t>
      </w:r>
    </w:p>
    <w:p w:rsidR="009234E9" w14:paraId="7BB6B35C" w14:textId="77777777">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9234E9" w14:paraId="4FF7E01C" w14:textId="77777777">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9234E9" w14:paraId="7F43CF9B" w14:textId="77777777">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9234E9" w14:paraId="0A94C7D0" w14:textId="77777777">
      <w:pPr>
        <w:tabs>
          <w:tab w:val="left" w:pos="1573"/>
        </w:tabs>
        <w:adjustRightInd w:val="0"/>
        <w:snapToGrid w:val="0"/>
        <w:ind w:firstLine="315" w:firstLineChars="150"/>
        <w:jc w:val="left"/>
        <w:rPr>
          <w:rFonts w:ascii="宋体" w:eastAsia="宋体" w:hAnsi="宋体" w:cs="Times New Roman" w:hint="eastAsia"/>
          <w:szCs w:val="21"/>
          <w:u w:val="single"/>
        </w:rPr>
      </w:pPr>
      <w:r>
        <w:rPr>
          <w:rFonts w:ascii="宋体" w:eastAsia="宋体" w:hAnsi="宋体" w:cs="Times New Roman" w:hint="eastAsia"/>
          <w:szCs w:val="21"/>
        </w:rPr>
        <w:t>开户银行及</w:t>
      </w:r>
      <w:r>
        <w:rPr>
          <w:rFonts w:ascii="宋体" w:eastAsia="宋体" w:hAnsi="宋体" w:cs="Times New Roman" w:hint="eastAsia"/>
          <w:szCs w:val="21"/>
        </w:rPr>
        <w:t>帐号</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9234E9" w14:paraId="22594345" w14:textId="77777777">
      <w:pPr>
        <w:tabs>
          <w:tab w:val="left" w:pos="1573"/>
        </w:tabs>
        <w:adjustRightInd w:val="0"/>
        <w:snapToGrid w:val="0"/>
        <w:ind w:firstLine="315" w:firstLineChars="150"/>
        <w:jc w:val="left"/>
        <w:rPr>
          <w:rFonts w:ascii="宋体" w:eastAsia="宋体" w:hAnsi="宋体" w:cs="Times New Roman" w:hint="eastAsia"/>
          <w:szCs w:val="21"/>
          <w:u w:val="single"/>
        </w:rPr>
      </w:pPr>
    </w:p>
    <w:p w:rsidR="009234E9" w14:paraId="1BBA9321" w14:textId="77777777">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9234E9" w14:paraId="1BFE66BA" w14:textId="77777777">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9234E9" w14:paraId="521FAA0B" w14:textId="77777777">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9234E9" w14:paraId="7DFE0DE6" w14:textId="77777777">
      <w:pPr>
        <w:tabs>
          <w:tab w:val="left" w:pos="1573"/>
        </w:tabs>
        <w:adjustRightInd w:val="0"/>
        <w:snapToGrid w:val="0"/>
        <w:ind w:firstLine="315" w:firstLineChars="150"/>
        <w:jc w:val="left"/>
        <w:rPr>
          <w:rFonts w:ascii="宋体" w:eastAsia="宋体" w:hAnsi="宋体" w:cs="Times New Roman" w:hint="eastAsia"/>
          <w:szCs w:val="21"/>
          <w:u w:val="single"/>
        </w:rPr>
      </w:pPr>
      <w:r>
        <w:rPr>
          <w:rFonts w:ascii="宋体" w:eastAsia="宋体" w:hAnsi="宋体" w:cs="Times New Roman" w:hint="eastAsia"/>
          <w:szCs w:val="21"/>
        </w:rPr>
        <w:t>开户银行及</w:t>
      </w:r>
      <w:r>
        <w:rPr>
          <w:rFonts w:ascii="宋体" w:eastAsia="宋体" w:hAnsi="宋体" w:cs="Times New Roman" w:hint="eastAsia"/>
          <w:szCs w:val="21"/>
        </w:rPr>
        <w:t>帐号</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9234E9" w:rsidP="00541075" w14:paraId="2BB97931" w14:textId="77777777">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yellow"/>
        </w:rPr>
      </w:pPr>
    </w:p>
    <w:p w:rsidR="009234E9" w:rsidP="00541075" w14:paraId="0B9BCC47" w14:textId="77777777">
      <w:pPr>
        <w:tabs>
          <w:tab w:val="left" w:pos="1573"/>
        </w:tabs>
        <w:adjustRightInd w:val="0"/>
        <w:snapToGrid w:val="0"/>
        <w:spacing w:line="360" w:lineRule="auto"/>
        <w:ind w:firstLine="420" w:firstLineChars="200"/>
        <w:jc w:val="left"/>
        <w:rPr>
          <w:rFonts w:ascii="宋体" w:eastAsia="宋体" w:hAnsi="宋体" w:cs="Times New Roman" w:hint="eastAsia"/>
          <w:b/>
          <w:szCs w:val="28"/>
          <w:highlight w:val="yellow"/>
        </w:rPr>
      </w:pPr>
      <w:r>
        <w:rPr>
          <w:rFonts w:ascii="Times New Roman" w:eastAsia="宋体" w:hAnsi="Times New Roman" w:cs="Times New Roman" w:hint="eastAsia"/>
          <w:b/>
          <w:szCs w:val="21"/>
          <w:highlight w:val="yellow"/>
        </w:rPr>
        <w:t>十一、</w:t>
      </w:r>
      <w:r>
        <w:rPr>
          <w:rFonts w:ascii="宋体" w:eastAsia="宋体" w:hAnsi="宋体" w:cs="Times New Roman" w:hint="eastAsia"/>
          <w:b/>
          <w:szCs w:val="28"/>
          <w:highlight w:val="yellow"/>
        </w:rPr>
        <w:t>争议的解决</w:t>
      </w:r>
    </w:p>
    <w:p w:rsidR="009234E9" w14:paraId="68E43FE8" w14:textId="77777777">
      <w:pPr>
        <w:tabs>
          <w:tab w:val="left" w:pos="1573"/>
        </w:tabs>
        <w:adjustRightInd w:val="0"/>
        <w:snapToGrid w:val="0"/>
        <w:spacing w:line="360" w:lineRule="auto"/>
        <w:ind w:firstLine="420" w:firstLineChars="200"/>
        <w:jc w:val="left"/>
        <w:rPr>
          <w:rFonts w:ascii="宋体" w:eastAsia="宋体" w:hAnsi="宋体" w:cs="Times New Roman" w:hint="eastAsia"/>
          <w:szCs w:val="28"/>
          <w:highlight w:val="yellow"/>
        </w:rPr>
      </w:pPr>
      <w:r>
        <w:rPr>
          <w:rFonts w:ascii="宋体" w:eastAsia="宋体" w:hAnsi="宋体" w:cs="Times New Roman" w:hint="eastAsia"/>
          <w:szCs w:val="28"/>
          <w:highlight w:val="yellow"/>
        </w:rPr>
        <w:t>本项目选择</w:t>
      </w:r>
      <w:r>
        <w:rPr>
          <w:rFonts w:ascii="宋体" w:eastAsia="宋体" w:hAnsi="宋体" w:cs="Times New Roman" w:hint="eastAsia"/>
          <w:b/>
          <w:szCs w:val="28"/>
          <w:highlight w:val="yellow"/>
        </w:rPr>
        <w:t>第二章合同条款通用部分</w:t>
      </w:r>
      <w:r>
        <w:rPr>
          <w:rFonts w:ascii="宋体" w:eastAsia="宋体" w:hAnsi="宋体" w:cs="Times New Roman" w:hint="eastAsia"/>
          <w:szCs w:val="28"/>
          <w:highlight w:val="yellow"/>
        </w:rPr>
        <w:t>“争议的解决”所属第</w:t>
      </w:r>
      <w:r>
        <w:rPr>
          <w:rFonts w:ascii="宋体" w:eastAsia="宋体" w:hAnsi="宋体" w:cs="Times New Roman" w:hint="eastAsia"/>
          <w:szCs w:val="28"/>
          <w:highlight w:val="yellow"/>
          <w:u w:val="single"/>
        </w:rPr>
        <w:t xml:space="preserve">      </w:t>
      </w:r>
      <w:r>
        <w:rPr>
          <w:rFonts w:ascii="宋体" w:eastAsia="宋体" w:hAnsi="宋体" w:cs="Times New Roman" w:hint="eastAsia"/>
          <w:szCs w:val="28"/>
          <w:highlight w:val="yellow"/>
        </w:rPr>
        <w:t>种方式解决。</w:t>
      </w:r>
    </w:p>
    <w:p w:rsidR="009234E9" w:rsidP="00541075" w14:paraId="6DC5ADA6" w14:textId="77777777">
      <w:pPr>
        <w:tabs>
          <w:tab w:val="left" w:pos="1573"/>
        </w:tabs>
        <w:adjustRightInd w:val="0"/>
        <w:snapToGrid w:val="0"/>
        <w:spacing w:line="360" w:lineRule="auto"/>
        <w:ind w:firstLine="420" w:firstLineChars="200"/>
        <w:jc w:val="left"/>
        <w:rPr>
          <w:rFonts w:ascii="宋体" w:eastAsia="宋体" w:hAnsi="宋体" w:cs="Times New Roman" w:hint="eastAsia"/>
          <w:b/>
          <w:szCs w:val="28"/>
          <w:highlight w:val="yellow"/>
        </w:rPr>
      </w:pPr>
    </w:p>
    <w:p w:rsidR="009234E9" w:rsidP="00541075" w14:paraId="0BA99CF8" w14:textId="77777777">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highlight w:val="yellow"/>
        </w:rPr>
        <w:t>十二、履约保证金</w:t>
      </w:r>
    </w:p>
    <w:p w:rsidR="009234E9" w14:paraId="5FC268CA" w14:textId="77777777">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w:t>
      </w:r>
      <w:r>
        <w:rPr>
          <w:rFonts w:ascii="宋体" w:eastAsia="宋体" w:hAnsi="宋体" w:cs="Times New Roman" w:hint="eastAsia"/>
          <w:szCs w:val="21"/>
        </w:rPr>
        <w:t>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rsidR="009234E9" w:rsidP="00541075" w14:paraId="6DBA2871" w14:textId="77777777">
      <w:pPr>
        <w:tabs>
          <w:tab w:val="left" w:pos="1573"/>
        </w:tabs>
        <w:adjustRightInd w:val="0"/>
        <w:snapToGrid w:val="0"/>
        <w:spacing w:line="360" w:lineRule="auto"/>
        <w:ind w:firstLine="412" w:firstLineChars="196"/>
        <w:jc w:val="left"/>
        <w:rPr>
          <w:rFonts w:ascii="宋体" w:eastAsia="宋体" w:hAnsi="宋体" w:cs="Times New Roman" w:hint="eastAsia"/>
          <w:b/>
          <w:szCs w:val="28"/>
        </w:rPr>
      </w:pPr>
    </w:p>
    <w:p w:rsidR="009234E9" w:rsidP="00541075" w14:paraId="601386A8" w14:textId="77777777">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甲方：                                   乙方：</w:t>
      </w:r>
    </w:p>
    <w:p w:rsidR="009234E9" w:rsidP="00541075" w14:paraId="641867EC" w14:textId="77777777">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单位名称：（公章）                        单位名称：（公章）</w:t>
      </w:r>
    </w:p>
    <w:p w:rsidR="009234E9" w:rsidP="00541075" w14:paraId="4E7B43E0" w14:textId="77777777">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法定代表人：                             法定代表人：</w:t>
      </w:r>
    </w:p>
    <w:p w:rsidR="009234E9" w:rsidP="00541075" w14:paraId="512E2E52" w14:textId="77777777">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授权代表：                               授权代表：</w:t>
      </w:r>
    </w:p>
    <w:p w:rsidR="009234E9" w:rsidP="00541075" w14:paraId="48779E5E" w14:textId="77777777">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签约日期：                               签约日期：</w:t>
      </w:r>
    </w:p>
    <w:p w:rsidR="009234E9" w14:paraId="364F4F25" w14:textId="77777777">
      <w:pPr>
        <w:widowControl/>
        <w:jc w:val="left"/>
        <w:rPr>
          <w:rFonts w:ascii="宋体" w:eastAsia="宋体" w:hAnsi="宋体" w:cs="Times New Roman" w:hint="eastAsia"/>
          <w:b/>
          <w:szCs w:val="21"/>
        </w:rPr>
      </w:pPr>
      <w:r>
        <w:rPr>
          <w:rFonts w:ascii="宋体" w:eastAsia="宋体" w:hAnsi="宋体" w:cs="Times New Roman"/>
          <w:b/>
          <w:szCs w:val="21"/>
        </w:rPr>
        <w:br w:type="page"/>
      </w:r>
    </w:p>
    <w:p w:rsidR="009234E9" w14:paraId="2BD0B2F5" w14:textId="77777777">
      <w:pPr>
        <w:spacing w:line="360" w:lineRule="auto"/>
        <w:jc w:val="left"/>
        <w:rPr>
          <w:rFonts w:ascii="Times New Roman" w:eastAsia="宋体" w:hAnsi="Times New Roman" w:cs="Times New Roman"/>
          <w:b/>
          <w:bCs/>
          <w:sz w:val="44"/>
          <w:szCs w:val="44"/>
        </w:rPr>
      </w:pPr>
    </w:p>
    <w:p w:rsidR="009234E9" w14:paraId="4D37D616" w14:textId="77777777">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第二部分  合同通用部分</w:t>
      </w:r>
    </w:p>
    <w:p w:rsidR="009234E9" w14:paraId="2FE399B6" w14:textId="77777777">
      <w:pPr>
        <w:tabs>
          <w:tab w:val="left" w:pos="1573"/>
        </w:tabs>
        <w:snapToGrid w:val="0"/>
        <w:spacing w:line="360" w:lineRule="auto"/>
        <w:jc w:val="center"/>
        <w:rPr>
          <w:rFonts w:ascii="宋体" w:eastAsia="宋体" w:hAnsi="宋体" w:cs="Times New Roman" w:hint="eastAsia"/>
          <w:szCs w:val="21"/>
        </w:rPr>
      </w:pPr>
    </w:p>
    <w:p w:rsidR="009234E9" w14:paraId="26AE8C6B" w14:textId="77777777">
      <w:pPr>
        <w:tabs>
          <w:tab w:val="left" w:pos="1573"/>
        </w:tabs>
        <w:adjustRightInd w:val="0"/>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9234E9" w14:paraId="67F9BE91" w14:textId="77777777">
      <w:pPr>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9234E9" w14:paraId="2154DA45" w14:textId="77777777">
      <w:pPr>
        <w:numPr>
          <w:ilvl w:val="0"/>
          <w:numId w:val="5"/>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中标通知书</w:t>
      </w:r>
    </w:p>
    <w:p w:rsidR="009234E9" w14:paraId="5E4B38B9" w14:textId="77777777">
      <w:pPr>
        <w:numPr>
          <w:ilvl w:val="0"/>
          <w:numId w:val="5"/>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开标一览表及投标分项报价表</w:t>
      </w:r>
    </w:p>
    <w:p w:rsidR="009234E9" w14:paraId="2BCFDFF2" w14:textId="77777777">
      <w:pPr>
        <w:numPr>
          <w:ilvl w:val="0"/>
          <w:numId w:val="5"/>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商务和技术偏离表</w:t>
      </w:r>
    </w:p>
    <w:p w:rsidR="009234E9" w14:paraId="5287CDEC" w14:textId="77777777">
      <w:pPr>
        <w:numPr>
          <w:ilvl w:val="0"/>
          <w:numId w:val="5"/>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合同条款专用部分</w:t>
      </w:r>
    </w:p>
    <w:p w:rsidR="009234E9" w14:paraId="12802C08" w14:textId="77777777">
      <w:pPr>
        <w:numPr>
          <w:ilvl w:val="0"/>
          <w:numId w:val="5"/>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合同条款通用部分</w:t>
      </w:r>
    </w:p>
    <w:p w:rsidR="009234E9" w14:paraId="097807D1" w14:textId="77777777">
      <w:pPr>
        <w:numPr>
          <w:ilvl w:val="0"/>
          <w:numId w:val="5"/>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采购需求</w:t>
      </w:r>
    </w:p>
    <w:p w:rsidR="009234E9" w14:paraId="4E1072E9" w14:textId="77777777">
      <w:pPr>
        <w:numPr>
          <w:ilvl w:val="0"/>
          <w:numId w:val="5"/>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双方有关服务的洽商、变更等书面协议或文件</w:t>
      </w:r>
    </w:p>
    <w:p w:rsidR="009234E9" w14:paraId="792A0B9B" w14:textId="77777777">
      <w:pPr>
        <w:numPr>
          <w:ilvl w:val="0"/>
          <w:numId w:val="5"/>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投标文件、招标文件除以上的其他部分</w:t>
      </w:r>
    </w:p>
    <w:p w:rsidR="009234E9" w14:paraId="546DC7C6" w14:textId="77777777">
      <w:pPr>
        <w:numPr>
          <w:ilvl w:val="0"/>
          <w:numId w:val="5"/>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其他合同文本</w:t>
      </w:r>
    </w:p>
    <w:p w:rsidR="009234E9" w:rsidP="00541075" w14:paraId="25634787"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一、定义</w:t>
      </w:r>
    </w:p>
    <w:p w:rsidR="009234E9" w14:paraId="24294441"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w:t>
      </w:r>
      <w:r>
        <w:rPr>
          <w:rFonts w:ascii="宋体" w:eastAsia="宋体" w:hAnsi="宋体" w:cs="Times New Roman" w:hint="eastAsia"/>
          <w:szCs w:val="21"/>
        </w:rPr>
        <w:t>依如下</w:t>
      </w:r>
      <w:r>
        <w:rPr>
          <w:rFonts w:ascii="宋体" w:eastAsia="宋体" w:hAnsi="宋体" w:cs="Times New Roman" w:hint="eastAsia"/>
          <w:szCs w:val="21"/>
        </w:rPr>
        <w:t>定义进行解释：</w:t>
      </w:r>
    </w:p>
    <w:p w:rsidR="009234E9" w14:paraId="61C45CFD"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9234E9" w14:paraId="631D1B0D"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9234E9" w14:paraId="41374B18"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rsidR="009234E9" w14:paraId="3166E1CD"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4、“合同服务”指合同服务清单（同投标文件中分项报价表，下同）中所规定的服务内容、设备和软件购置等内容。</w:t>
      </w:r>
    </w:p>
    <w:p w:rsidR="009234E9" w14:paraId="1D295099"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5、“验收证书”指验收完成后由合同双方签署的最终验收确认书。</w:t>
      </w:r>
    </w:p>
    <w:p w:rsidR="009234E9" w14:paraId="762A372C"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w:t>
      </w:r>
      <w:r>
        <w:rPr>
          <w:rFonts w:ascii="宋体" w:eastAsia="宋体" w:hAnsi="宋体" w:cs="Times New Roman" w:hint="eastAsia"/>
          <w:szCs w:val="21"/>
        </w:rPr>
        <w:t>担费用</w:t>
      </w:r>
      <w:r>
        <w:rPr>
          <w:rFonts w:ascii="宋体" w:eastAsia="宋体" w:hAnsi="宋体" w:cs="Times New Roman" w:hint="eastAsia"/>
          <w:szCs w:val="21"/>
        </w:rPr>
        <w:t>方式保证合同服务正常运行的时期。</w:t>
      </w:r>
    </w:p>
    <w:p w:rsidR="009234E9" w14:paraId="1A903D5E"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7、“第三人”是指本合同双方以外的任何中国境内、外的自然人、法人或其他经济组织。</w:t>
      </w:r>
    </w:p>
    <w:p w:rsidR="009234E9" w14:paraId="61BE031B"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9234E9" w14:paraId="5DD164B8"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9、“招标文件”指采购中心发布的本项目招标文件。</w:t>
      </w:r>
    </w:p>
    <w:p w:rsidR="009234E9" w14:paraId="280ED740"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rsidR="009234E9" w14:paraId="43CAEEF3"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9234E9" w:rsidP="00541075" w14:paraId="2D912CD0"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二、合同标的</w:t>
      </w:r>
    </w:p>
    <w:p w:rsidR="009234E9" w14:paraId="23F6B41F" w14:textId="77777777">
      <w:pPr>
        <w:numPr>
          <w:ilvl w:val="6"/>
          <w:numId w:val="0"/>
        </w:numPr>
        <w:adjustRightInd w:val="0"/>
        <w:snapToGrid w:val="0"/>
        <w:spacing w:line="360" w:lineRule="auto"/>
        <w:ind w:firstLine="420" w:firstLineChars="200"/>
        <w:rPr>
          <w:rFonts w:ascii="宋体" w:eastAsia="宋体" w:hAnsi="宋体" w:cs="Times New Roman" w:hint="eastAsia"/>
          <w:szCs w:val="21"/>
          <w:lang w:val="zh-CN"/>
        </w:rPr>
      </w:pPr>
      <w:r>
        <w:rPr>
          <w:rFonts w:ascii="宋体" w:eastAsia="宋体" w:hAnsi="宋体" w:cs="Times New Roman" w:hint="eastAsia"/>
          <w:szCs w:val="21"/>
          <w:lang w:val="zh-CN"/>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lang w:val="zh-CN"/>
        </w:rPr>
        <w:t>。</w:t>
      </w:r>
    </w:p>
    <w:p w:rsidR="009234E9" w:rsidP="00541075" w14:paraId="35C8BEA1"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三、合同价格</w:t>
      </w:r>
    </w:p>
    <w:p w:rsidR="009234E9" w14:paraId="398D778A"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9234E9" w14:paraId="27A72B98"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rsidR="009234E9" w14:paraId="58EAF7BC"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3、合同服务产品详细目录及价格</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服务产品清单（同投标文件中服务产品清单）</w:t>
      </w:r>
      <w:r>
        <w:rPr>
          <w:rFonts w:ascii="宋体" w:eastAsia="宋体" w:hAnsi="宋体" w:cs="Times New Roman" w:hint="eastAsia"/>
          <w:szCs w:val="21"/>
        </w:rPr>
        <w:t>。</w:t>
      </w:r>
    </w:p>
    <w:p w:rsidR="009234E9" w:rsidP="00541075" w14:paraId="704B3D59"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四、支付和结算方式</w:t>
      </w:r>
    </w:p>
    <w:p w:rsidR="009234E9" w14:paraId="2019E924"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1、双方因本合同发生的一切费用均以人民币结算及支付。</w:t>
      </w:r>
    </w:p>
    <w:p w:rsidR="009234E9" w14:paraId="2726D7BF"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2、双方的</w:t>
      </w:r>
      <w:r>
        <w:rPr>
          <w:rFonts w:ascii="宋体" w:eastAsia="宋体" w:hAnsi="宋体" w:cs="Times New Roman" w:hint="eastAsia"/>
          <w:szCs w:val="21"/>
        </w:rPr>
        <w:t>帐户</w:t>
      </w:r>
      <w:r>
        <w:rPr>
          <w:rFonts w:ascii="宋体" w:eastAsia="宋体" w:hAnsi="宋体" w:cs="Times New Roman" w:hint="eastAsia"/>
          <w:szCs w:val="21"/>
        </w:rPr>
        <w:t>名称、开户银行及</w:t>
      </w:r>
      <w:r>
        <w:rPr>
          <w:rFonts w:ascii="宋体" w:eastAsia="宋体" w:hAnsi="宋体" w:cs="Times New Roman" w:hint="eastAsia"/>
          <w:szCs w:val="21"/>
        </w:rPr>
        <w:t>帐号</w:t>
      </w:r>
      <w:r>
        <w:rPr>
          <w:rFonts w:ascii="宋体" w:eastAsia="宋体" w:hAnsi="宋体" w:cs="Times New Roman" w:hint="eastAsia"/>
          <w:szCs w:val="21"/>
        </w:rPr>
        <w:t>以本合同提供的为准。</w:t>
      </w:r>
    </w:p>
    <w:p w:rsidR="009234E9" w14:paraId="68492AEC" w14:textId="77777777">
      <w:pPr>
        <w:tabs>
          <w:tab w:val="left" w:pos="1573"/>
        </w:tabs>
        <w:adjustRightInd w:val="0"/>
        <w:snapToGrid w:val="0"/>
        <w:spacing w:line="360" w:lineRule="auto"/>
        <w:ind w:firstLine="420" w:firstLineChars="200"/>
        <w:rPr>
          <w:rFonts w:ascii="Times New Roman" w:eastAsia="宋体" w:hAnsi="宋体" w:cs="Times New Roman" w:hint="eastAsia"/>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rsidR="009234E9" w14:paraId="689A0E38" w14:textId="77777777">
      <w:pPr>
        <w:tabs>
          <w:tab w:val="left" w:pos="1573"/>
        </w:tabs>
        <w:adjustRightInd w:val="0"/>
        <w:snapToGrid w:val="0"/>
        <w:spacing w:line="360" w:lineRule="auto"/>
        <w:ind w:firstLine="420" w:firstLineChars="200"/>
        <w:rPr>
          <w:rFonts w:ascii="Times New Roman" w:eastAsia="宋体" w:hAnsi="宋体" w:cs="Times New Roman" w:hint="eastAsia"/>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Times New Roman" w:eastAsia="宋体" w:hAnsi="宋体" w:cs="Times New Roman" w:hint="eastAsia"/>
          <w:kern w:val="0"/>
          <w:szCs w:val="20"/>
        </w:rPr>
        <w:t>；</w:t>
      </w:r>
    </w:p>
    <w:p w:rsidR="009234E9" w14:paraId="1470B90D" w14:textId="77777777">
      <w:pPr>
        <w:tabs>
          <w:tab w:val="left" w:pos="1573"/>
        </w:tabs>
        <w:adjustRightInd w:val="0"/>
        <w:snapToGrid w:val="0"/>
        <w:spacing w:line="360" w:lineRule="auto"/>
        <w:ind w:firstLine="420" w:firstLineChars="200"/>
        <w:rPr>
          <w:rFonts w:ascii="Times New Roman" w:eastAsia="宋体" w:hAnsi="宋体" w:cs="Times New Roman" w:hint="eastAsia"/>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9234E9" w14:paraId="7D1FF0B5" w14:textId="77777777">
      <w:pPr>
        <w:tabs>
          <w:tab w:val="left" w:pos="1573"/>
        </w:tabs>
        <w:adjustRightInd w:val="0"/>
        <w:snapToGrid w:val="0"/>
        <w:spacing w:line="360" w:lineRule="auto"/>
        <w:ind w:firstLine="420" w:firstLineChars="200"/>
        <w:rPr>
          <w:rFonts w:ascii="宋体" w:eastAsia="宋体" w:hAnsi="宋体" w:cs="Times New Roman" w:hint="eastAsia"/>
          <w:kern w:val="0"/>
          <w:szCs w:val="20"/>
        </w:rPr>
      </w:pPr>
      <w:r>
        <w:rPr>
          <w:rFonts w:ascii="宋体" w:eastAsia="宋体" w:hAnsi="宋体" w:cs="Times New Roman" w:hint="eastAsia"/>
          <w:kern w:val="0"/>
          <w:szCs w:val="20"/>
        </w:rPr>
        <w:t>（3）保修期满后付款：合同服务的保修期（合同服务的保修期</w:t>
      </w:r>
      <w:r>
        <w:rPr>
          <w:rFonts w:ascii="宋体" w:eastAsia="宋体" w:hAnsi="宋体" w:cs="Times New Roman" w:hint="eastAsia"/>
          <w:kern w:val="0"/>
          <w:szCs w:val="20"/>
        </w:rPr>
        <w:t>自全部</w:t>
      </w:r>
      <w:r>
        <w:rPr>
          <w:rFonts w:ascii="宋体" w:eastAsia="宋体" w:hAnsi="宋体" w:cs="Times New Roman" w:hint="eastAsia"/>
          <w:kern w:val="0"/>
          <w:szCs w:val="20"/>
        </w:rPr>
        <w:t>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kern w:val="0"/>
          <w:szCs w:val="20"/>
        </w:rPr>
        <w:t>，作为本合同最终结款。</w:t>
      </w:r>
    </w:p>
    <w:p w:rsidR="009234E9" w14:paraId="4B8B7185"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4、乙方在收到甲方每一笔付款的同时，应向甲方开具相应金额的商业发票。</w:t>
      </w:r>
    </w:p>
    <w:p w:rsidR="009234E9" w14:paraId="0515E050"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9234E9" w:rsidP="00541075" w14:paraId="5B7BDAF2"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五、资料的使用</w:t>
      </w:r>
    </w:p>
    <w:p w:rsidR="009234E9" w14:paraId="18145277" w14:textId="77777777">
      <w:pPr>
        <w:adjustRightInd w:val="0"/>
        <w:snapToGrid w:val="0"/>
        <w:spacing w:line="360" w:lineRule="auto"/>
        <w:ind w:left="105" w:firstLine="315" w:leftChars="50" w:firstLineChars="150"/>
        <w:rPr>
          <w:rFonts w:ascii="宋体" w:eastAsia="宋体" w:hAnsi="宋体" w:cs="Times New Roman" w:hint="eastAsia"/>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9234E9" w14:paraId="230ABEB7"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2、没有甲方事先书面同意，除了履行本合同之外，乙方不应使用甲方提供的任何文件和资料。</w:t>
      </w:r>
    </w:p>
    <w:p w:rsidR="009234E9" w14:paraId="173EAB75"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3、没有甲方事先书面同意，乙方不得泄露与本项目有关的任何资料、数据及其它信息。</w:t>
      </w:r>
    </w:p>
    <w:p w:rsidR="009234E9" w14:paraId="18268084"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rsidR="009234E9" w14:paraId="081606C4"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甲方提供该乙方履行合同所需的资料清单</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p>
    <w:p w:rsidR="009234E9" w:rsidP="00541075" w14:paraId="7471F026"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六、知识产权</w:t>
      </w:r>
    </w:p>
    <w:p w:rsidR="009234E9" w14:paraId="6446A09B"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1、在本协议生效日前业已存在的版权及其他知识产权应属于本协议生效前既拥有该等权利的一方。</w:t>
      </w:r>
    </w:p>
    <w:p w:rsidR="009234E9" w14:paraId="11C73FC1"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rsidR="009234E9" w14:paraId="74EF2E93"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3、符合法律规定及当事人约定的原则：任何相关事项均应当符合法律规定，及应当符合当事人约定。</w:t>
      </w:r>
    </w:p>
    <w:p w:rsidR="009234E9" w14:paraId="0C1F3910"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9234E9" w14:paraId="424A0972"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rsidR="009234E9" w14:paraId="59AB9C8C"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rsidR="009234E9" w:rsidP="00541075" w14:paraId="11703B24"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七、进度要求</w:t>
      </w:r>
    </w:p>
    <w:p w:rsidR="009234E9" w:rsidP="00541075" w14:paraId="30F14A71" w14:textId="77777777">
      <w:pPr>
        <w:numPr>
          <w:ilvl w:val="6"/>
          <w:numId w:val="0"/>
        </w:numPr>
        <w:adjustRightInd w:val="0"/>
        <w:snapToGrid w:val="0"/>
        <w:spacing w:line="360" w:lineRule="auto"/>
        <w:ind w:firstLine="420" w:firstLineChars="200"/>
        <w:rPr>
          <w:rFonts w:ascii="宋体" w:eastAsia="宋体" w:hAnsi="宋体" w:cs="Times New Roman" w:hint="eastAsia"/>
          <w:b/>
          <w:szCs w:val="21"/>
          <w:lang w:val="zh-CN"/>
        </w:rPr>
      </w:pPr>
      <w:r>
        <w:rPr>
          <w:rFonts w:ascii="宋体" w:eastAsia="宋体" w:hAnsi="宋体" w:cs="Times New Roman" w:hint="eastAsia"/>
          <w:b/>
          <w:szCs w:val="21"/>
          <w:lang w:val="zh-CN"/>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宋体" w:eastAsia="宋体" w:hAnsi="宋体" w:cs="Times New Roman" w:hint="eastAsia"/>
          <w:b/>
          <w:szCs w:val="21"/>
          <w:lang w:val="zh-CN"/>
        </w:rPr>
        <w:t>。</w:t>
      </w:r>
    </w:p>
    <w:p w:rsidR="009234E9" w:rsidP="00541075" w14:paraId="3E2F1F76"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rPr>
        <w:t>八</w:t>
      </w:r>
      <w:r>
        <w:rPr>
          <w:rFonts w:ascii="宋体" w:eastAsia="宋体" w:hAnsi="宋体" w:cs="Times New Roman" w:hint="eastAsia"/>
          <w:b/>
          <w:szCs w:val="21"/>
          <w:lang w:val="zh-CN"/>
        </w:rPr>
        <w:t>、技术服务和保修责任</w:t>
      </w:r>
    </w:p>
    <w:p w:rsidR="009234E9" w14:paraId="3672E40F"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关于本条的特别说明：本条中的服务时间，</w:t>
      </w:r>
      <w:r>
        <w:rPr>
          <w:rFonts w:ascii="宋体" w:eastAsia="宋体" w:hAnsi="宋体" w:cs="Times New Roman" w:hint="eastAsia"/>
          <w:szCs w:val="21"/>
        </w:rPr>
        <w:t>即相关</w:t>
      </w:r>
      <w:r>
        <w:rPr>
          <w:rFonts w:ascii="宋体" w:eastAsia="宋体" w:hAnsi="宋体" w:cs="Times New Roman" w:hint="eastAsia"/>
          <w:szCs w:val="21"/>
        </w:rPr>
        <w:t>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9234E9" w14:paraId="1D6E169A"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1、乙方对合同服务的质量保修期</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rsidR="009234E9" w14:paraId="3F6254C4"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rsidR="009234E9" w14:paraId="6E781239"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rsidR="009234E9" w:rsidP="00541075" w14:paraId="0ED3492D"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九、履约保证金</w:t>
      </w:r>
    </w:p>
    <w:p w:rsidR="009234E9" w14:paraId="00875C74"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）内，以信汇、电汇或履约保函形式向甲方提供履约保证金，保证金金额：</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9234E9" w14:paraId="155F764C"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2、如果中标人没有按照上述规定执行，甲方将有充分理由取消该中标决定，并不</w:t>
      </w:r>
      <w:r>
        <w:rPr>
          <w:rFonts w:ascii="宋体" w:eastAsia="宋体" w:hAnsi="宋体" w:cs="Times New Roman" w:hint="eastAsia"/>
          <w:szCs w:val="21"/>
        </w:rPr>
        <w:t>予退</w:t>
      </w:r>
      <w:r>
        <w:rPr>
          <w:rFonts w:ascii="宋体" w:eastAsia="宋体" w:hAnsi="宋体" w:cs="Times New Roman" w:hint="eastAsia"/>
          <w:szCs w:val="21"/>
        </w:rPr>
        <w:t>还其投标保证金。在此情况下甲方可将合同授予排名第二的中标候选人，或重新招标。</w:t>
      </w:r>
    </w:p>
    <w:p w:rsidR="009234E9" w14:paraId="44241F94"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3、如果中标人在与甲方</w:t>
      </w:r>
      <w:r>
        <w:rPr>
          <w:rFonts w:ascii="宋体" w:eastAsia="宋体" w:hAnsi="宋体" w:cs="Times New Roman" w:hint="eastAsia"/>
          <w:szCs w:val="21"/>
        </w:rPr>
        <w:t>签定</w:t>
      </w:r>
      <w:r>
        <w:rPr>
          <w:rFonts w:ascii="宋体" w:eastAsia="宋体" w:hAnsi="宋体" w:cs="Times New Roman" w:hint="eastAsia"/>
          <w:szCs w:val="21"/>
        </w:rPr>
        <w:t>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w:t>
      </w:r>
      <w:r>
        <w:rPr>
          <w:rFonts w:ascii="宋体" w:eastAsia="宋体" w:hAnsi="宋体" w:cs="Times New Roman" w:hint="eastAsia"/>
          <w:szCs w:val="21"/>
        </w:rPr>
        <w:t>予退</w:t>
      </w:r>
      <w:r>
        <w:rPr>
          <w:rFonts w:ascii="宋体" w:eastAsia="宋体" w:hAnsi="宋体" w:cs="Times New Roman" w:hint="eastAsia"/>
          <w:szCs w:val="21"/>
        </w:rPr>
        <w:t>还其履约保证金。</w:t>
      </w:r>
    </w:p>
    <w:p w:rsidR="009234E9" w14:paraId="7FEF2970"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4、中标人的履约保证金将在合同</w:t>
      </w:r>
      <w:r>
        <w:rPr>
          <w:rFonts w:ascii="宋体" w:eastAsia="宋体" w:hAnsi="宋体" w:cs="Times New Roman" w:hint="eastAsia"/>
          <w:szCs w:val="21"/>
        </w:rPr>
        <w:t>服务试经甲方</w:t>
      </w:r>
      <w:r>
        <w:rPr>
          <w:rFonts w:ascii="宋体" w:eastAsia="宋体" w:hAnsi="宋体" w:cs="Times New Roman" w:hint="eastAsia"/>
          <w:szCs w:val="21"/>
        </w:rPr>
        <w:t>终验合格，履行</w:t>
      </w:r>
      <w:r>
        <w:rPr>
          <w:rFonts w:ascii="宋体" w:eastAsia="宋体" w:hAnsi="宋体" w:cs="Times New Roman" w:hint="eastAsia"/>
          <w:szCs w:val="21"/>
        </w:rPr>
        <w:t>完必要</w:t>
      </w:r>
      <w:r>
        <w:rPr>
          <w:rFonts w:ascii="宋体" w:eastAsia="宋体" w:hAnsi="宋体" w:cs="Times New Roman" w:hint="eastAsia"/>
          <w:szCs w:val="21"/>
        </w:rPr>
        <w:t>的审批手续后30日内退还中标人。</w:t>
      </w:r>
    </w:p>
    <w:p w:rsidR="009234E9" w14:paraId="5620C936"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5、如乙方未能完全履行合同规定的义务，甲方有权从履约保证金中得到补偿。</w:t>
      </w:r>
    </w:p>
    <w:p w:rsidR="009234E9" w:rsidP="00541075" w14:paraId="67A79BF7"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十、审计及检查</w:t>
      </w:r>
    </w:p>
    <w:p w:rsidR="009234E9" w14:paraId="213E70AE" w14:textId="77777777">
      <w:pPr>
        <w:tabs>
          <w:tab w:val="left" w:pos="360"/>
          <w:tab w:val="left" w:pos="1573"/>
        </w:tabs>
        <w:adjustRightInd w:val="0"/>
        <w:snapToGrid w:val="0"/>
        <w:spacing w:line="360" w:lineRule="auto"/>
        <w:ind w:firstLine="420" w:firstLineChars="200"/>
        <w:rPr>
          <w:rFonts w:ascii="宋体" w:eastAsia="宋体" w:hAnsi="宋体" w:cs="Times New Roman" w:hint="eastAsia"/>
          <w:bCs/>
          <w:szCs w:val="21"/>
        </w:rPr>
      </w:pPr>
      <w:r>
        <w:rPr>
          <w:rFonts w:ascii="宋体" w:eastAsia="宋体" w:hAnsi="宋体" w:cs="Times New Roman" w:hint="eastAsia"/>
          <w:bCs/>
          <w:szCs w:val="21"/>
        </w:rPr>
        <w:t>如果采购人要求，中标人应允许采购人检查中标人与实施本合同有关的资金、</w:t>
      </w:r>
      <w:r>
        <w:rPr>
          <w:rFonts w:ascii="宋体" w:eastAsia="宋体" w:hAnsi="宋体" w:cs="Times New Roman" w:hint="eastAsia"/>
          <w:bCs/>
          <w:szCs w:val="21"/>
        </w:rPr>
        <w:t>帐户</w:t>
      </w:r>
      <w:r>
        <w:rPr>
          <w:rFonts w:ascii="宋体" w:eastAsia="宋体" w:hAnsi="宋体" w:cs="Times New Roman" w:hint="eastAsia"/>
          <w:bCs/>
          <w:szCs w:val="21"/>
        </w:rPr>
        <w:t>和记录，并由采购人指定的审计人员对其进行审计。</w:t>
      </w:r>
    </w:p>
    <w:p w:rsidR="009234E9" w:rsidP="00541075" w14:paraId="7561867F"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十一、违约责任</w:t>
      </w:r>
    </w:p>
    <w:p w:rsidR="009234E9" w14:paraId="6B03593B"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w:t>
      </w:r>
      <w:r>
        <w:rPr>
          <w:rFonts w:ascii="宋体" w:eastAsia="宋体" w:hAnsi="宋体" w:cs="Times New Roman" w:hint="eastAsia"/>
          <w:szCs w:val="21"/>
        </w:rPr>
        <w:t>违约仍</w:t>
      </w:r>
      <w:r>
        <w:rPr>
          <w:rFonts w:ascii="宋体" w:eastAsia="宋体" w:hAnsi="宋体" w:cs="Times New Roman" w:hint="eastAsia"/>
          <w:szCs w:val="21"/>
        </w:rPr>
        <w:t>有争议，可以由争议解决机构裁决认定。</w:t>
      </w:r>
    </w:p>
    <w:p w:rsidR="009234E9" w14:paraId="1EF8AA6B"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2、若乙方未如期按照合同约定的</w:t>
      </w:r>
      <w:r>
        <w:rPr>
          <w:rFonts w:ascii="宋体" w:eastAsia="宋体" w:hAnsi="宋体" w:cs="Times New Roman" w:hint="eastAsia"/>
          <w:szCs w:val="21"/>
        </w:rPr>
        <w:t>任何或</w:t>
      </w:r>
      <w:r>
        <w:rPr>
          <w:rFonts w:ascii="宋体" w:eastAsia="宋体" w:hAnsi="宋体" w:cs="Times New Roman" w:hint="eastAsia"/>
          <w:szCs w:val="21"/>
        </w:rPr>
        <w:t>全部款项内容之要求交付合同服务产品，或乙方未能履行合同规定的任何其它义务时，甲方有权直接向乙方发出违约通知书，乙方应按照甲方选择的下列一种或多种方式承担赔偿责任及违约责任：</w:t>
      </w:r>
    </w:p>
    <w:p w:rsidR="009234E9" w14:paraId="3FECE8DF"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rsidR="009234E9" w14:paraId="34FE82A6"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rsidR="009234E9" w14:paraId="0E2FC3CE"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（3）上述情形下甲方为采取必要的补救措施或因防止损失扩大而支出的合理费用应由乙方承担。</w:t>
      </w:r>
    </w:p>
    <w:p w:rsidR="009234E9" w14:paraId="7F102B43"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9234E9" w14:paraId="348DAE0D"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9234E9" w14:paraId="513BD602"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 xml:space="preserve">5、其它违约责任 </w:t>
      </w:r>
    </w:p>
    <w:p w:rsidR="009234E9" w14:paraId="6B38E528"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9234E9" w14:paraId="16CBB780"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rsidR="009234E9" w14:paraId="03BCCF2B"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rsidR="009234E9" w14:paraId="34C76A0F"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1）擅自向第三方提供或者转让项目资料的；</w:t>
      </w:r>
    </w:p>
    <w:p w:rsidR="009234E9" w:rsidP="00541075" w14:paraId="2E9D9D5C" w14:textId="77777777">
      <w:pPr>
        <w:adjustRightInd w:val="0"/>
        <w:snapToGrid w:val="0"/>
        <w:spacing w:line="360" w:lineRule="auto"/>
        <w:ind w:left="200" w:firstLine="200" w:leftChars="95" w:firstLineChars="95"/>
        <w:rPr>
          <w:rFonts w:ascii="宋体" w:eastAsia="宋体" w:hAnsi="宋体" w:cs="Times New Roman" w:hint="eastAsia"/>
          <w:szCs w:val="21"/>
          <w:lang w:val="zh-CN"/>
        </w:rPr>
      </w:pPr>
      <w:r>
        <w:rPr>
          <w:rFonts w:ascii="宋体" w:eastAsia="宋体" w:hAnsi="宋体" w:cs="Times New Roman" w:hint="eastAsia"/>
          <w:szCs w:val="21"/>
          <w:lang w:val="zh-CN"/>
        </w:rPr>
        <w:t>2）未经甲方许可使用项目资料的；</w:t>
      </w:r>
    </w:p>
    <w:p w:rsidR="009234E9" w:rsidP="00541075" w14:paraId="0E4D2803" w14:textId="77777777">
      <w:pPr>
        <w:adjustRightInd w:val="0"/>
        <w:snapToGrid w:val="0"/>
        <w:spacing w:line="360" w:lineRule="auto"/>
        <w:ind w:left="200" w:firstLine="200" w:leftChars="95" w:firstLineChars="95"/>
        <w:rPr>
          <w:rFonts w:ascii="宋体" w:eastAsia="宋体" w:hAnsi="宋体" w:cs="Times New Roman" w:hint="eastAsia"/>
          <w:szCs w:val="21"/>
          <w:lang w:val="zh-CN"/>
        </w:rPr>
      </w:pPr>
      <w:r>
        <w:rPr>
          <w:rFonts w:ascii="宋体" w:eastAsia="宋体" w:hAnsi="宋体" w:cs="Times New Roman" w:hint="eastAsia"/>
          <w:szCs w:val="21"/>
          <w:lang w:val="zh-CN"/>
        </w:rPr>
        <w:t>3）项目完成后，乙方未经甲方许可保留项目资料的；</w:t>
      </w:r>
    </w:p>
    <w:p w:rsidR="009234E9" w:rsidP="00541075" w14:paraId="54D9E4CC" w14:textId="77777777">
      <w:pPr>
        <w:adjustRightInd w:val="0"/>
        <w:snapToGrid w:val="0"/>
        <w:spacing w:line="360" w:lineRule="auto"/>
        <w:ind w:left="200" w:firstLine="200" w:leftChars="95" w:firstLineChars="95"/>
        <w:rPr>
          <w:rFonts w:ascii="宋体" w:eastAsia="宋体" w:hAnsi="宋体" w:cs="Times New Roman" w:hint="eastAsia"/>
          <w:szCs w:val="21"/>
          <w:lang w:val="zh-CN"/>
        </w:rPr>
      </w:pPr>
      <w:r>
        <w:rPr>
          <w:rFonts w:ascii="宋体" w:eastAsia="宋体" w:hAnsi="宋体" w:cs="Times New Roman" w:hint="eastAsia"/>
          <w:szCs w:val="21"/>
          <w:lang w:val="zh-CN"/>
        </w:rPr>
        <w:t>4）对项目资料保管不当，造成数据全部或者部分丢失、被窃的。</w:t>
      </w:r>
    </w:p>
    <w:p w:rsidR="009234E9" w14:paraId="37D09F1D" w14:textId="77777777">
      <w:pPr>
        <w:adjustRightInd w:val="0"/>
        <w:snapToGrid w:val="0"/>
        <w:spacing w:line="360" w:lineRule="auto"/>
        <w:ind w:firstLine="420" w:firstLineChars="200"/>
        <w:rPr>
          <w:rFonts w:ascii="宋体" w:eastAsia="宋体" w:hAnsi="宋体" w:cs="Times New Roman" w:hint="eastAsia"/>
          <w:szCs w:val="21"/>
          <w:lang w:val="zh-CN"/>
        </w:rPr>
      </w:pPr>
      <w:r>
        <w:rPr>
          <w:rFonts w:ascii="宋体" w:eastAsia="宋体" w:hAnsi="宋体" w:cs="Times New Roman" w:hint="eastAsia"/>
          <w:szCs w:val="21"/>
          <w:lang w:val="zh-CN"/>
        </w:rPr>
        <w:t>7、乙方在进行项目时违反有关保密规定的，依照《中华人民共和国保密法》等有关法律法规的规定处理。</w:t>
      </w:r>
    </w:p>
    <w:p w:rsidR="009234E9" w14:paraId="07367ED7"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w:t>
      </w:r>
      <w:r>
        <w:rPr>
          <w:rFonts w:ascii="宋体" w:eastAsia="宋体" w:hAnsi="宋体" w:cs="Times New Roman" w:hint="eastAsia"/>
          <w:szCs w:val="21"/>
        </w:rPr>
        <w:t>当构成</w:t>
      </w:r>
      <w:r>
        <w:rPr>
          <w:rFonts w:ascii="宋体" w:eastAsia="宋体" w:hAnsi="宋体" w:cs="Times New Roman" w:hint="eastAsia"/>
          <w:szCs w:val="21"/>
        </w:rPr>
        <w:t>严重违约时，对方可以单方面决定解除或终止合同履行，违约方同时还应当承担违约或赔偿责任。</w:t>
      </w:r>
    </w:p>
    <w:p w:rsidR="009234E9" w14:paraId="781E017F"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9、以上各项交付的违约金并不影响违约方履行合同的各项义务。</w:t>
      </w:r>
    </w:p>
    <w:p w:rsidR="009234E9" w14:paraId="2B437C76"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w:t>
      </w:r>
      <w:r>
        <w:rPr>
          <w:rFonts w:ascii="宋体" w:eastAsia="宋体" w:hAnsi="宋体" w:cs="Times New Roman" w:hint="eastAsia"/>
          <w:szCs w:val="21"/>
        </w:rPr>
        <w:t>均并不</w:t>
      </w:r>
      <w:r>
        <w:rPr>
          <w:rFonts w:ascii="宋体" w:eastAsia="宋体" w:hAnsi="宋体" w:cs="Times New Roman" w:hint="eastAsia"/>
          <w:szCs w:val="21"/>
        </w:rPr>
        <w:t>因此被减免。</w:t>
      </w:r>
    </w:p>
    <w:p w:rsidR="009234E9" w14:paraId="7BA822E2" w14:textId="77777777">
      <w:pPr>
        <w:adjustRightInd w:val="0"/>
        <w:snapToGrid w:val="0"/>
        <w:spacing w:line="360" w:lineRule="auto"/>
        <w:ind w:firstLine="315" w:firstLineChars="150"/>
        <w:rPr>
          <w:rFonts w:ascii="宋体" w:eastAsia="宋体" w:hAnsi="宋体" w:cs="Times New Roman" w:hint="eastAsia"/>
          <w:b/>
          <w:szCs w:val="21"/>
          <w:lang w:val="zh-CN"/>
        </w:rPr>
      </w:pPr>
      <w:r>
        <w:rPr>
          <w:rFonts w:ascii="宋体" w:eastAsia="宋体" w:hAnsi="宋体" w:cs="Times New Roman" w:hint="eastAsia"/>
          <w:szCs w:val="21"/>
        </w:rPr>
        <w:t>11</w:t>
      </w:r>
      <w:r>
        <w:rPr>
          <w:rFonts w:ascii="宋体" w:eastAsia="宋体" w:hAnsi="宋体" w:cs="Times New Roman" w:hint="eastAsia"/>
          <w:szCs w:val="21"/>
          <w:lang w:val="zh-CN"/>
        </w:rPr>
        <w:t>、本次采购的合同项下的任何合同、文件等均应当符合有关环保、知识产权及其他法律法规的规定，包括童工禁用、劳动保护待遇等法律规定。投标人或中标人</w:t>
      </w:r>
      <w:r>
        <w:rPr>
          <w:rFonts w:ascii="宋体" w:eastAsia="宋体" w:hAnsi="宋体" w:cs="Times New Roman" w:hint="eastAsia"/>
          <w:szCs w:val="21"/>
          <w:lang w:val="zh-CN"/>
        </w:rPr>
        <w:t>或乙方或乙方</w:t>
      </w:r>
      <w:r>
        <w:rPr>
          <w:rFonts w:ascii="宋体" w:eastAsia="宋体" w:hAnsi="宋体" w:cs="Times New Roman" w:hint="eastAsia"/>
          <w:szCs w:val="21"/>
          <w:lang w:val="zh-CN"/>
        </w:rPr>
        <w:t>代理商等均已清楚本次政府采购招标中的政府或其部门、采购中心、采购人或使用人等，均已尽声明、提示、审慎核查等注意义务及相关责任，若仍发生任何相关违反法律、法规之情形均属投标人或中标人</w:t>
      </w:r>
      <w:r>
        <w:rPr>
          <w:rFonts w:ascii="宋体" w:eastAsia="宋体" w:hAnsi="宋体" w:cs="Times New Roman" w:hint="eastAsia"/>
          <w:szCs w:val="21"/>
          <w:lang w:val="zh-CN"/>
        </w:rPr>
        <w:t>或乙方或乙方</w:t>
      </w:r>
      <w:r>
        <w:rPr>
          <w:rFonts w:ascii="宋体" w:eastAsia="宋体" w:hAnsi="宋体" w:cs="Times New Roman" w:hint="eastAsia"/>
          <w:szCs w:val="21"/>
          <w:lang w:val="zh-CN"/>
        </w:rPr>
        <w:t>代理商等单方面之因素、原因、责任。投标人或中标人</w:t>
      </w:r>
      <w:r>
        <w:rPr>
          <w:rFonts w:ascii="宋体" w:eastAsia="宋体" w:hAnsi="宋体" w:cs="Times New Roman" w:hint="eastAsia"/>
          <w:szCs w:val="21"/>
          <w:lang w:val="zh-CN"/>
        </w:rPr>
        <w:t>或乙方或乙方</w:t>
      </w:r>
      <w:r>
        <w:rPr>
          <w:rFonts w:ascii="宋体" w:eastAsia="宋体" w:hAnsi="宋体" w:cs="Times New Roman" w:hint="eastAsia"/>
          <w:szCs w:val="21"/>
          <w:lang w:val="zh-CN"/>
        </w:rPr>
        <w:t>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9234E9" w:rsidP="00541075" w14:paraId="7A005D94"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十二、不可抗力</w:t>
      </w:r>
    </w:p>
    <w:p w:rsidR="009234E9" w14:paraId="53A5F481"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rsidR="009234E9" w14:paraId="203F0F0B"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w:t>
      </w:r>
      <w:r>
        <w:rPr>
          <w:rFonts w:ascii="宋体" w:eastAsia="宋体" w:hAnsi="宋体" w:cs="Times New Roman" w:hint="eastAsia"/>
          <w:szCs w:val="21"/>
        </w:rPr>
        <w:t>作出</w:t>
      </w:r>
      <w:r>
        <w:rPr>
          <w:rFonts w:ascii="宋体" w:eastAsia="宋体" w:hAnsi="宋体" w:cs="Times New Roman" w:hint="eastAsia"/>
          <w:szCs w:val="21"/>
        </w:rPr>
        <w:t>的公证证明。</w:t>
      </w:r>
    </w:p>
    <w:p w:rsidR="009234E9" w14:paraId="208AE856"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9234E9" w14:paraId="71C100D8"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4、合同各方应根据不可抗力对本合同履行的影响程度，协商确定是否终止本合同，或是继续履行本合同。</w:t>
      </w:r>
    </w:p>
    <w:p w:rsidR="009234E9" w:rsidP="00541075" w14:paraId="0CFDED45"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十三、联系方式</w:t>
      </w:r>
    </w:p>
    <w:p w:rsidR="009234E9" w14:paraId="2B338F85"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w:t>
      </w:r>
      <w:r>
        <w:rPr>
          <w:rFonts w:ascii="宋体" w:eastAsia="宋体" w:hAnsi="宋体" w:cs="Times New Roman" w:hint="eastAsia"/>
          <w:szCs w:val="21"/>
        </w:rPr>
        <w:t>通讯联络</w:t>
      </w:r>
      <w:r>
        <w:rPr>
          <w:rFonts w:ascii="宋体" w:eastAsia="宋体" w:hAnsi="宋体" w:cs="Times New Roman" w:hint="eastAsia"/>
          <w:szCs w:val="21"/>
        </w:rPr>
        <w:t>地为送达；如果以传真方式发送，发件人在收到传真报告后视为送达；如果采用电话或电子邮件的方式，则应在发送后由对方以书面方式予以确认。</w:t>
      </w:r>
    </w:p>
    <w:p w:rsidR="009234E9" w14:paraId="719AA248"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w:t>
      </w:r>
      <w:r>
        <w:rPr>
          <w:rFonts w:ascii="宋体" w:eastAsia="宋体" w:hAnsi="宋体" w:cs="Times New Roman" w:hint="eastAsia"/>
          <w:szCs w:val="21"/>
        </w:rPr>
        <w:t>帐号</w:t>
      </w:r>
      <w:r>
        <w:rPr>
          <w:rFonts w:ascii="宋体" w:eastAsia="宋体" w:hAnsi="宋体" w:cs="Times New Roman" w:hint="eastAsia"/>
          <w:szCs w:val="21"/>
        </w:rPr>
        <w:t>，一方变更通讯地址或</w:t>
      </w:r>
      <w:r>
        <w:rPr>
          <w:rFonts w:ascii="宋体" w:eastAsia="宋体" w:hAnsi="宋体" w:cs="Times New Roman" w:hint="eastAsia"/>
          <w:szCs w:val="21"/>
        </w:rPr>
        <w:t>帐号</w:t>
      </w:r>
      <w:r>
        <w:rPr>
          <w:rFonts w:ascii="宋体" w:eastAsia="宋体" w:hAnsi="宋体" w:cs="Times New Roman" w:hint="eastAsia"/>
          <w:szCs w:val="21"/>
        </w:rPr>
        <w:t>，应自变更之日起三个工作日内，将变更后的地址通知对方。变更方不履行通知义务的，应对此造成的一切后果承担法律责任。</w:t>
      </w:r>
    </w:p>
    <w:p w:rsidR="009234E9" w14:paraId="691EAD1A"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3、上述发出通知、回复的费用由发出一方承担。</w:t>
      </w:r>
    </w:p>
    <w:p w:rsidR="009234E9" w:rsidP="00541075" w14:paraId="2142093B"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十四、保密条款</w:t>
      </w:r>
    </w:p>
    <w:p w:rsidR="009234E9" w14:paraId="472E154C"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rsidR="009234E9" w14:paraId="030CE27A"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2、在下列情形下：</w:t>
      </w:r>
      <w:r>
        <w:rPr>
          <w:rFonts w:ascii="宋体" w:eastAsia="宋体" w:hAnsi="宋体" w:cs="Times New Roman" w:hint="eastAsia"/>
          <w:szCs w:val="21"/>
        </w:rPr>
        <w:t>当发布</w:t>
      </w:r>
      <w:r>
        <w:rPr>
          <w:rFonts w:ascii="宋体" w:eastAsia="宋体" w:hAnsi="宋体" w:cs="Times New Roman" w:hint="eastAsia"/>
          <w:szCs w:val="21"/>
        </w:rPr>
        <w:t>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9234E9" w14:paraId="2DDDE8DF"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w:t>
      </w:r>
      <w:r>
        <w:rPr>
          <w:rFonts w:ascii="宋体" w:eastAsia="宋体" w:hAnsi="宋体" w:cs="Times New Roman" w:hint="eastAsia"/>
          <w:szCs w:val="21"/>
        </w:rPr>
        <w:t>自任何</w:t>
      </w:r>
      <w:r>
        <w:rPr>
          <w:rFonts w:ascii="宋体" w:eastAsia="宋体" w:hAnsi="宋体" w:cs="Times New Roman" w:hint="eastAsia"/>
          <w:szCs w:val="21"/>
        </w:rPr>
        <w:t>一方获知该商业秘密和国家秘密之日起至本条规定的秘密成为公众信息之日止。</w:t>
      </w:r>
    </w:p>
    <w:p w:rsidR="009234E9" w:rsidP="00541075" w14:paraId="002B8650"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十五、合同的解释和法律适用</w:t>
      </w:r>
    </w:p>
    <w:p w:rsidR="009234E9" w14:paraId="166DEE85"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rsidR="009234E9" w14:paraId="00E9EB2B"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2、本合同标题仅供查阅方便，并非对本合同的诠释或解释；本合同中以日表述的时间期限均指自然日。</w:t>
      </w:r>
    </w:p>
    <w:p w:rsidR="009234E9" w14:paraId="3B5FF11A"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3、对本合同的任何解释均应以书面</w:t>
      </w:r>
      <w:r>
        <w:rPr>
          <w:rFonts w:ascii="宋体" w:eastAsia="宋体" w:hAnsi="宋体" w:cs="Times New Roman" w:hint="eastAsia"/>
          <w:szCs w:val="21"/>
        </w:rPr>
        <w:t>作出</w:t>
      </w:r>
      <w:r>
        <w:rPr>
          <w:rFonts w:ascii="宋体" w:eastAsia="宋体" w:hAnsi="宋体" w:cs="Times New Roman" w:hint="eastAsia"/>
          <w:szCs w:val="21"/>
        </w:rPr>
        <w:t>。</w:t>
      </w:r>
    </w:p>
    <w:p w:rsidR="009234E9" w14:paraId="58DFC77C"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rsidR="009234E9" w:rsidP="00541075" w14:paraId="38C469F1"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十六、合同的终止</w:t>
      </w:r>
    </w:p>
    <w:p w:rsidR="009234E9" w14:paraId="0BE35156" w14:textId="77777777">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1、本合同因下列原因而终止：</w:t>
      </w:r>
    </w:p>
    <w:p w:rsidR="009234E9" w14:paraId="09397CE7" w14:textId="77777777">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（1）本合同正常履行完毕；</w:t>
      </w:r>
    </w:p>
    <w:p w:rsidR="009234E9" w14:paraId="0244B8BC" w14:textId="77777777">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（2）合同双方协议终止本合同的履行；</w:t>
      </w:r>
    </w:p>
    <w:p w:rsidR="009234E9" w14:paraId="4843C414" w14:textId="77777777">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（3）不可抗力事件导致本合同无法履行或履行不必要；</w:t>
      </w:r>
    </w:p>
    <w:p w:rsidR="009234E9" w14:paraId="4A4FA718" w14:textId="77777777">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（4）任何一方行使解除权，解除本合同。</w:t>
      </w:r>
    </w:p>
    <w:p w:rsidR="009234E9" w14:paraId="3A3B07C2"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rsidR="009234E9" w:rsidP="00541075" w14:paraId="11EBA14E"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十七、法律适用</w:t>
      </w:r>
    </w:p>
    <w:p w:rsidR="009234E9" w14:paraId="0CC22E14"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rsidR="009234E9" w14:paraId="74F92F33"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rsidR="009234E9" w:rsidP="00541075" w14:paraId="0F162B78"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十八、权利的保留</w:t>
      </w:r>
    </w:p>
    <w:p w:rsidR="009234E9" w14:paraId="4A5ED2CC"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9234E9" w14:paraId="6D2185A3"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9234E9" w:rsidP="00541075" w14:paraId="53CE9199"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十九、争议的解决</w:t>
      </w:r>
    </w:p>
    <w:p w:rsidR="009234E9" w14:paraId="6E3316B0"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1、合同双方应通过友好协商解决</w:t>
      </w:r>
      <w:r>
        <w:rPr>
          <w:rFonts w:ascii="宋体" w:eastAsia="宋体" w:hAnsi="宋体" w:cs="Times New Roman" w:hint="eastAsia"/>
          <w:szCs w:val="21"/>
        </w:rPr>
        <w:t>因解释</w:t>
      </w:r>
      <w:r>
        <w:rPr>
          <w:rFonts w:ascii="宋体" w:eastAsia="宋体" w:hAnsi="宋体" w:cs="Times New Roman" w:hint="eastAsia"/>
          <w:szCs w:val="21"/>
        </w:rPr>
        <w:t>﹑执行本合同所发生的和本合同有关的一切争议。如果经协商不能达成协议，则双方同意：</w:t>
      </w:r>
    </w:p>
    <w:p w:rsidR="009234E9" w14:paraId="5062833B"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（1）在甲方所在地有管辖权的人民法院提起诉讼。</w:t>
      </w:r>
    </w:p>
    <w:p w:rsidR="009234E9" w14:paraId="3150D335"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rsidR="009234E9" w14:paraId="264E0E52"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本项目选择的具体解决方式</w:t>
      </w:r>
      <w:r>
        <w:rPr>
          <w:rFonts w:ascii="宋体" w:eastAsia="宋体" w:hAnsi="宋体" w:cs="Times New Roman" w:hint="eastAsia"/>
          <w:szCs w:val="21"/>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p>
    <w:p w:rsidR="009234E9" w14:paraId="4D00BEFE"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9234E9" w14:paraId="2EC6D155"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3、在争议解决期间，除了诉讼进行过程中正在解决的部分问题外，合同其余部分应继续履行。</w:t>
      </w:r>
    </w:p>
    <w:p w:rsidR="009234E9" w:rsidP="00541075" w14:paraId="720F9A24"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二十、合同的补充、修改和变更</w:t>
      </w:r>
    </w:p>
    <w:p w:rsidR="009234E9" w14:paraId="269282B9" w14:textId="77777777">
      <w:pPr>
        <w:adjustRightInd w:val="0"/>
        <w:snapToGrid w:val="0"/>
        <w:spacing w:line="360" w:lineRule="auto"/>
        <w:ind w:firstLine="420" w:firstLineChars="200"/>
        <w:rPr>
          <w:rFonts w:ascii="宋体" w:eastAsia="宋体" w:hAnsi="宋体" w:cs="Times New Roman" w:hint="eastAsia"/>
          <w:b/>
          <w:bCs/>
          <w:szCs w:val="21"/>
          <w:lang w:val="zh-CN"/>
        </w:rPr>
      </w:pPr>
      <w:r>
        <w:rPr>
          <w:rFonts w:ascii="宋体" w:eastAsia="宋体" w:hAnsi="宋体" w:cs="Times New Roman" w:hint="eastAsia"/>
          <w:szCs w:val="21"/>
        </w:rPr>
        <w:t>在</w:t>
      </w:r>
      <w:r>
        <w:rPr>
          <w:rFonts w:ascii="宋体" w:eastAsia="宋体" w:hAnsi="宋体" w:cs="Times New Roman" w:hint="eastAsia"/>
          <w:szCs w:val="21"/>
        </w:rPr>
        <w:t>不</w:t>
      </w:r>
      <w:r>
        <w:rPr>
          <w:rFonts w:ascii="宋体" w:eastAsia="宋体" w:hAnsi="宋体" w:cs="Times New Roman" w:hint="eastAsia"/>
          <w:szCs w:val="21"/>
        </w:rPr>
        <w:t>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lang w:val="zh-CN"/>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9234E9" w14:paraId="3A7D65F8"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w:t>
      </w:r>
      <w:r>
        <w:rPr>
          <w:rFonts w:ascii="宋体" w:eastAsia="宋体" w:hAnsi="宋体" w:cs="Times New Roman" w:hint="eastAsia"/>
          <w:szCs w:val="21"/>
        </w:rPr>
        <w:t>作出</w:t>
      </w:r>
      <w:r>
        <w:rPr>
          <w:rFonts w:ascii="宋体" w:eastAsia="宋体" w:hAnsi="宋体" w:cs="Times New Roman" w:hint="eastAsia"/>
          <w:szCs w:val="21"/>
        </w:rPr>
        <w:t>书面回应，其内容包括详细的该修改对合同价格、项目交付日期、项目技术参数的影响和变化以及对合同条款的影响等。</w:t>
      </w:r>
    </w:p>
    <w:p w:rsidR="009234E9" w14:paraId="26A7A951"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rsidR="009234E9" w14:paraId="7318B910"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9234E9" w14:paraId="5A2B99ED"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9234E9" w14:paraId="60D34DA4"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9234E9" w14:paraId="20DA8594"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rsidR="009234E9" w14:paraId="4EA62247" w14:textId="77777777">
      <w:pPr>
        <w:adjustRightInd w:val="0"/>
        <w:snapToGrid w:val="0"/>
        <w:spacing w:line="360" w:lineRule="auto"/>
        <w:ind w:left="420"/>
        <w:rPr>
          <w:rFonts w:ascii="宋体" w:eastAsia="宋体" w:hAnsi="宋体" w:cs="Times New Roman" w:hint="eastAsia"/>
          <w:szCs w:val="21"/>
        </w:rPr>
      </w:pPr>
      <w:r>
        <w:rPr>
          <w:rFonts w:ascii="宋体" w:eastAsia="宋体" w:hAnsi="宋体" w:cs="Times New Roman" w:hint="eastAsia"/>
          <w:szCs w:val="21"/>
        </w:rPr>
        <w:t>7、任何对合同条件的变更或修改均须双方签订书面的修改书。</w:t>
      </w:r>
    </w:p>
    <w:p w:rsidR="009234E9" w14:paraId="504C037E" w14:textId="77777777">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rsidR="009234E9" w:rsidP="00541075" w14:paraId="346DACAA"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二十一、合同的生效</w:t>
      </w:r>
    </w:p>
    <w:p w:rsidR="009234E9" w14:paraId="2DF66725"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本合同经双方法定代表人（负责人）或授权代表签字并加盖单位公章后生效。</w:t>
      </w:r>
    </w:p>
    <w:p w:rsidR="009234E9" w:rsidP="00541075" w14:paraId="1026354A" w14:textId="77777777">
      <w:pPr>
        <w:adjustRightInd w:val="0"/>
        <w:snapToGrid w:val="0"/>
        <w:spacing w:line="360" w:lineRule="auto"/>
        <w:ind w:left="210" w:firstLine="206" w:leftChars="100" w:firstLineChars="98"/>
        <w:outlineLvl w:val="2"/>
        <w:rPr>
          <w:rFonts w:ascii="宋体" w:eastAsia="宋体" w:hAnsi="宋体" w:cs="Times New Roman" w:hint="eastAsia"/>
          <w:b/>
          <w:szCs w:val="21"/>
          <w:lang w:val="zh-CN"/>
        </w:rPr>
      </w:pPr>
      <w:r>
        <w:rPr>
          <w:rFonts w:ascii="宋体" w:eastAsia="宋体" w:hAnsi="宋体" w:cs="Times New Roman" w:hint="eastAsia"/>
          <w:b/>
          <w:szCs w:val="21"/>
          <w:lang w:val="zh-CN"/>
        </w:rPr>
        <w:t>二十二、其它约定事项</w:t>
      </w:r>
    </w:p>
    <w:p w:rsidR="009234E9" w14:paraId="006B95A3" w14:textId="77777777">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1、本合同中的附件均为本合同不可分割的部分，与本合同具有相同的法律效力。</w:t>
      </w:r>
    </w:p>
    <w:p w:rsidR="009234E9" w14:paraId="764DA778"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9234E9" w14:paraId="2629DA1C"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3、本合同正本一式两份，甲、乙双方各执一份，每份正本具有同等法律效力，</w:t>
      </w:r>
      <w:r>
        <w:rPr>
          <w:rFonts w:ascii="宋体" w:eastAsia="宋体" w:hAnsi="宋体" w:cs="Times New Roman" w:hint="eastAsia"/>
          <w:szCs w:val="21"/>
        </w:rPr>
        <w:t>副本报</w:t>
      </w:r>
      <w:r>
        <w:rPr>
          <w:rFonts w:ascii="宋体" w:eastAsia="宋体" w:hAnsi="宋体" w:cs="Times New Roman" w:hint="eastAsia"/>
          <w:szCs w:val="21"/>
        </w:rPr>
        <w:t>财政部备案。</w:t>
      </w:r>
    </w:p>
    <w:p w:rsidR="009234E9" w14:paraId="7DF944AF" w14:textId="77777777">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4、本合同涉及的招标文件和投标文件，正本由中国气象局政府采购中心保存。</w:t>
      </w:r>
    </w:p>
    <w:p w:rsidR="009234E9" w14:paraId="4EA61C28" w14:textId="77777777">
      <w:pPr>
        <w:tabs>
          <w:tab w:val="left" w:pos="1573"/>
        </w:tabs>
        <w:adjustRightInd w:val="0"/>
        <w:snapToGrid w:val="0"/>
        <w:spacing w:line="360" w:lineRule="auto"/>
        <w:ind w:firstLine="412" w:firstLineChars="196"/>
        <w:jc w:val="left"/>
        <w:rPr>
          <w:rFonts w:ascii="宋体" w:eastAsia="宋体" w:hAnsi="宋体" w:cs="Times New Roman" w:hint="eastAsia"/>
          <w:szCs w:val="21"/>
        </w:rPr>
      </w:pPr>
    </w:p>
    <w:p w:rsidR="009234E9" w14:paraId="6FB73971" w14:textId="77777777"/>
    <w:p w:rsidR="009234E9" w14:paraId="48836ECC" w14:textId="77777777">
      <w:pPr>
        <w:spacing w:line="360" w:lineRule="auto"/>
        <w:jc w:val="left"/>
        <w:rPr>
          <w:rFonts w:ascii="Times New Roman" w:eastAsia="宋体" w:hAnsi="Times New Roman" w:cs="Times New Roman"/>
          <w:b/>
          <w:bCs/>
          <w:sz w:val="44"/>
          <w:szCs w:val="44"/>
        </w:rPr>
      </w:pPr>
    </w:p>
    <w:p w:rsidR="009234E9" w14:paraId="0916ABB6" w14:textId="77777777"/>
    <w:p w:rsidR="009234E9" w14:paraId="54620CF8" w14:textId="77777777"/>
    <w:p w:rsidR="00A77B3E"/>
    <w:p w14:paraId="0D9A9C79">
      <w:pPr>
        <w:spacing w:line="360" w:lineRule="auto"/>
        <w:ind w:firstLine="3066" w:firstLineChars="1460"/>
        <w:jc w:val="left"/>
        <w:rPr>
          <w:rFonts w:ascii="Times New Roman" w:eastAsia="宋体" w:hAnsi="Times New Roman" w:cs="Times New Roman"/>
          <w:b/>
          <w:bCs/>
          <w:szCs w:val="21"/>
        </w:rPr>
      </w:pPr>
      <w:bookmarkEnd w:id="59"/>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fixed"/>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D8FCFF">
    <w:pPr>
      <w:pStyle w:val="Footer"/>
      <w:jc w:val="center"/>
    </w:pPr>
    <w:r>
      <w:fldChar w:fldCharType="begin"/>
    </w:r>
    <w:r>
      <w:instrText xml:space="preserve"> PAGE   \* MERGEFORMAT </w:instrText>
    </w:r>
    <w:r>
      <w:fldChar w:fldCharType="separate"/>
    </w:r>
    <w:r>
      <w:rPr>
        <w:lang w:val="zh-CN"/>
      </w:rPr>
      <w:t>57</w:t>
    </w:r>
    <w:r>
      <w:fldChar w:fldCharType="end"/>
    </w:r>
  </w:p>
  <w:p w14:paraId="05E129F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4360A87">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95529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3333F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2152C"/>
    <w:rsid w:val="00034D91"/>
    <w:rsid w:val="00045D67"/>
    <w:rsid w:val="00056797"/>
    <w:rsid w:val="00066F38"/>
    <w:rsid w:val="00075338"/>
    <w:rsid w:val="00076C9A"/>
    <w:rsid w:val="000A2A54"/>
    <w:rsid w:val="000B7113"/>
    <w:rsid w:val="000C2276"/>
    <w:rsid w:val="000C283C"/>
    <w:rsid w:val="000D351A"/>
    <w:rsid w:val="000D672E"/>
    <w:rsid w:val="000E0434"/>
    <w:rsid w:val="000E331A"/>
    <w:rsid w:val="00112249"/>
    <w:rsid w:val="00141A82"/>
    <w:rsid w:val="00144CF6"/>
    <w:rsid w:val="00157E9E"/>
    <w:rsid w:val="00173F72"/>
    <w:rsid w:val="001769C1"/>
    <w:rsid w:val="0019572F"/>
    <w:rsid w:val="00196147"/>
    <w:rsid w:val="001B7009"/>
    <w:rsid w:val="001B7ED2"/>
    <w:rsid w:val="001D2132"/>
    <w:rsid w:val="001F7BD4"/>
    <w:rsid w:val="00203887"/>
    <w:rsid w:val="0022256E"/>
    <w:rsid w:val="00233E71"/>
    <w:rsid w:val="0025001E"/>
    <w:rsid w:val="00256469"/>
    <w:rsid w:val="00264274"/>
    <w:rsid w:val="002E4430"/>
    <w:rsid w:val="002F03C6"/>
    <w:rsid w:val="002F0D91"/>
    <w:rsid w:val="002F2B35"/>
    <w:rsid w:val="00305021"/>
    <w:rsid w:val="003062E1"/>
    <w:rsid w:val="00312D3E"/>
    <w:rsid w:val="00352B8E"/>
    <w:rsid w:val="00354960"/>
    <w:rsid w:val="00362413"/>
    <w:rsid w:val="00371F1B"/>
    <w:rsid w:val="003772E0"/>
    <w:rsid w:val="003839DA"/>
    <w:rsid w:val="00383A8C"/>
    <w:rsid w:val="0039290C"/>
    <w:rsid w:val="003A6919"/>
    <w:rsid w:val="003A7175"/>
    <w:rsid w:val="003F7C9C"/>
    <w:rsid w:val="00425412"/>
    <w:rsid w:val="00473F5D"/>
    <w:rsid w:val="00474161"/>
    <w:rsid w:val="004D3AD4"/>
    <w:rsid w:val="004E66CF"/>
    <w:rsid w:val="004F0B52"/>
    <w:rsid w:val="0051022F"/>
    <w:rsid w:val="005212A4"/>
    <w:rsid w:val="00536F3B"/>
    <w:rsid w:val="00537B5A"/>
    <w:rsid w:val="00541075"/>
    <w:rsid w:val="00541866"/>
    <w:rsid w:val="005537C4"/>
    <w:rsid w:val="00560A91"/>
    <w:rsid w:val="0056520E"/>
    <w:rsid w:val="00571771"/>
    <w:rsid w:val="00590AA4"/>
    <w:rsid w:val="005A0417"/>
    <w:rsid w:val="005A5798"/>
    <w:rsid w:val="005B0B91"/>
    <w:rsid w:val="005C2249"/>
    <w:rsid w:val="005F1E79"/>
    <w:rsid w:val="00642C3E"/>
    <w:rsid w:val="00645619"/>
    <w:rsid w:val="00666252"/>
    <w:rsid w:val="00667EE5"/>
    <w:rsid w:val="006716AE"/>
    <w:rsid w:val="0067469A"/>
    <w:rsid w:val="00680E57"/>
    <w:rsid w:val="00684B80"/>
    <w:rsid w:val="006913A1"/>
    <w:rsid w:val="006B137C"/>
    <w:rsid w:val="006C0191"/>
    <w:rsid w:val="006D2072"/>
    <w:rsid w:val="006E282D"/>
    <w:rsid w:val="006F16BD"/>
    <w:rsid w:val="006F326B"/>
    <w:rsid w:val="0071159C"/>
    <w:rsid w:val="00717CD3"/>
    <w:rsid w:val="00760D50"/>
    <w:rsid w:val="00764062"/>
    <w:rsid w:val="007813A5"/>
    <w:rsid w:val="00790104"/>
    <w:rsid w:val="0079401A"/>
    <w:rsid w:val="0079588A"/>
    <w:rsid w:val="007B0439"/>
    <w:rsid w:val="007C1CF8"/>
    <w:rsid w:val="007C2CBC"/>
    <w:rsid w:val="007F361D"/>
    <w:rsid w:val="007F789A"/>
    <w:rsid w:val="008122EA"/>
    <w:rsid w:val="00812C53"/>
    <w:rsid w:val="00821DB7"/>
    <w:rsid w:val="00835144"/>
    <w:rsid w:val="00855E83"/>
    <w:rsid w:val="008739BB"/>
    <w:rsid w:val="00890AE6"/>
    <w:rsid w:val="00893A6E"/>
    <w:rsid w:val="00895BFD"/>
    <w:rsid w:val="008C0ABE"/>
    <w:rsid w:val="008C1BF0"/>
    <w:rsid w:val="008C4F0E"/>
    <w:rsid w:val="008C5811"/>
    <w:rsid w:val="008D1AFF"/>
    <w:rsid w:val="008D7779"/>
    <w:rsid w:val="008E6517"/>
    <w:rsid w:val="008F51AD"/>
    <w:rsid w:val="00901D61"/>
    <w:rsid w:val="00914364"/>
    <w:rsid w:val="00922074"/>
    <w:rsid w:val="009234E9"/>
    <w:rsid w:val="00936597"/>
    <w:rsid w:val="00956726"/>
    <w:rsid w:val="00960E81"/>
    <w:rsid w:val="009641D4"/>
    <w:rsid w:val="0096431F"/>
    <w:rsid w:val="009644FB"/>
    <w:rsid w:val="0096672C"/>
    <w:rsid w:val="00981D16"/>
    <w:rsid w:val="009958AD"/>
    <w:rsid w:val="00996DAB"/>
    <w:rsid w:val="009C52E5"/>
    <w:rsid w:val="009C7290"/>
    <w:rsid w:val="009D6B46"/>
    <w:rsid w:val="009D6FCD"/>
    <w:rsid w:val="009E2759"/>
    <w:rsid w:val="009E31E7"/>
    <w:rsid w:val="009F15C0"/>
    <w:rsid w:val="009F6878"/>
    <w:rsid w:val="00A0025F"/>
    <w:rsid w:val="00A15B82"/>
    <w:rsid w:val="00A41B92"/>
    <w:rsid w:val="00A442CF"/>
    <w:rsid w:val="00A46723"/>
    <w:rsid w:val="00A614E2"/>
    <w:rsid w:val="00A77B3E"/>
    <w:rsid w:val="00A866D2"/>
    <w:rsid w:val="00A9262D"/>
    <w:rsid w:val="00AA1226"/>
    <w:rsid w:val="00AA399B"/>
    <w:rsid w:val="00AA75A8"/>
    <w:rsid w:val="00AB5EA7"/>
    <w:rsid w:val="00AC229B"/>
    <w:rsid w:val="00AC4A81"/>
    <w:rsid w:val="00AE3848"/>
    <w:rsid w:val="00AE4488"/>
    <w:rsid w:val="00AE54BE"/>
    <w:rsid w:val="00AF0917"/>
    <w:rsid w:val="00AF097B"/>
    <w:rsid w:val="00AF33F7"/>
    <w:rsid w:val="00B02E1D"/>
    <w:rsid w:val="00B03CB6"/>
    <w:rsid w:val="00B07CDD"/>
    <w:rsid w:val="00B134C4"/>
    <w:rsid w:val="00B231CD"/>
    <w:rsid w:val="00B273AA"/>
    <w:rsid w:val="00B27DCC"/>
    <w:rsid w:val="00B315C9"/>
    <w:rsid w:val="00B37ACD"/>
    <w:rsid w:val="00B55644"/>
    <w:rsid w:val="00B60F5C"/>
    <w:rsid w:val="00B71043"/>
    <w:rsid w:val="00B743C1"/>
    <w:rsid w:val="00B82D97"/>
    <w:rsid w:val="00BA69FD"/>
    <w:rsid w:val="00BB2275"/>
    <w:rsid w:val="00BB46FA"/>
    <w:rsid w:val="00BB4734"/>
    <w:rsid w:val="00BB704A"/>
    <w:rsid w:val="00BD6652"/>
    <w:rsid w:val="00BD7D44"/>
    <w:rsid w:val="00C019D0"/>
    <w:rsid w:val="00C140B2"/>
    <w:rsid w:val="00C15773"/>
    <w:rsid w:val="00C2122C"/>
    <w:rsid w:val="00C27D52"/>
    <w:rsid w:val="00C334C6"/>
    <w:rsid w:val="00C55ACA"/>
    <w:rsid w:val="00C90B39"/>
    <w:rsid w:val="00C930D6"/>
    <w:rsid w:val="00CB36EC"/>
    <w:rsid w:val="00CC10F2"/>
    <w:rsid w:val="00CD1392"/>
    <w:rsid w:val="00CD51E9"/>
    <w:rsid w:val="00CD73F1"/>
    <w:rsid w:val="00CE0A64"/>
    <w:rsid w:val="00CF4425"/>
    <w:rsid w:val="00D00587"/>
    <w:rsid w:val="00D1266A"/>
    <w:rsid w:val="00D21540"/>
    <w:rsid w:val="00D27F73"/>
    <w:rsid w:val="00D66D55"/>
    <w:rsid w:val="00DA6BA6"/>
    <w:rsid w:val="00DD2C20"/>
    <w:rsid w:val="00DD2C32"/>
    <w:rsid w:val="00DF248D"/>
    <w:rsid w:val="00E35E23"/>
    <w:rsid w:val="00E50F80"/>
    <w:rsid w:val="00E512CF"/>
    <w:rsid w:val="00E63906"/>
    <w:rsid w:val="00E7185C"/>
    <w:rsid w:val="00E77DA4"/>
    <w:rsid w:val="00E82207"/>
    <w:rsid w:val="00EA6805"/>
    <w:rsid w:val="00ED3F77"/>
    <w:rsid w:val="00ED7E76"/>
    <w:rsid w:val="00EF2E6C"/>
    <w:rsid w:val="00F047F6"/>
    <w:rsid w:val="00F04F4B"/>
    <w:rsid w:val="00F052E0"/>
    <w:rsid w:val="00F104F4"/>
    <w:rsid w:val="00F14F1E"/>
    <w:rsid w:val="00F166A6"/>
    <w:rsid w:val="00F16F1D"/>
    <w:rsid w:val="00F32641"/>
    <w:rsid w:val="00F36C39"/>
    <w:rsid w:val="00F56A4B"/>
    <w:rsid w:val="00F61871"/>
    <w:rsid w:val="00F82764"/>
    <w:rsid w:val="00FA3AF4"/>
    <w:rsid w:val="00FB5A24"/>
    <w:rsid w:val="00FD599A"/>
    <w:rsid w:val="00FF04DD"/>
    <w:rsid w:val="01B46D61"/>
    <w:rsid w:val="03287374"/>
    <w:rsid w:val="0DCA3883"/>
    <w:rsid w:val="2A8149F7"/>
    <w:rsid w:val="2F632ED2"/>
    <w:rsid w:val="38340287"/>
    <w:rsid w:val="3FFA2844"/>
    <w:rsid w:val="412B5284"/>
    <w:rsid w:val="452D6602"/>
    <w:rsid w:val="4BA410C8"/>
    <w:rsid w:val="79B35D9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customStyle="1" w:styleId="a2">
    <w:name w:val="首行缩进"/>
    <w:basedOn w:val="Normal"/>
    <w:qFormat/>
    <w:pPr>
      <w:spacing w:line="360" w:lineRule="auto"/>
      <w:ind w:firstLine="480" w:firstLineChars="200"/>
      <w:jc w:val="left"/>
    </w:pPr>
    <w:rPr>
      <w:rFonts w:ascii="宋体" w:eastAsia="宋体" w:hAnsi="宋体"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B84908-8BA4-45F0-B552-FF5CC625A77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23785</Words>
  <Characters>25067</Characters>
  <Application>Microsoft Office Word</Application>
  <DocSecurity>0</DocSecurity>
  <Lines>430</Lines>
  <Paragraphs>121</Paragraphs>
  <ScaleCrop>false</ScaleCrop>
  <Company/>
  <LinksUpToDate>false</LinksUpToDate>
  <CharactersWithSpaces>25188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188</cp:revision>
  <dcterms:created xsi:type="dcterms:W3CDTF">2025-03-06T07:41:00Z</dcterms:created>
  <dcterms:modified xsi:type="dcterms:W3CDTF">2026-02-02T10:24:54Z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BFB5129EEC994375BF6E52F95EC17A3A_12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