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28826C">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117ABDB3">
      <w:pPr>
        <w:spacing w:line="360" w:lineRule="auto"/>
        <w:jc w:val="center"/>
        <w:rPr>
          <w:rFonts w:ascii="Times New Roman" w:eastAsia="宋体" w:hAnsi="Times New Roman" w:cs="Times New Roman"/>
          <w:b/>
          <w:sz w:val="28"/>
          <w:szCs w:val="28"/>
        </w:rPr>
      </w:pPr>
    </w:p>
    <w:p w14:paraId="77FBBF41">
      <w:pPr>
        <w:spacing w:line="360" w:lineRule="auto"/>
        <w:jc w:val="center"/>
        <w:rPr>
          <w:rFonts w:ascii="Times New Roman" w:eastAsia="宋体" w:hAnsi="Times New Roman" w:cs="Times New Roman"/>
          <w:b/>
          <w:sz w:val="28"/>
          <w:szCs w:val="28"/>
        </w:rPr>
      </w:pPr>
    </w:p>
    <w:p w14:paraId="07F8FBB9">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40E11E25">
      <w:pPr>
        <w:spacing w:line="360" w:lineRule="auto"/>
        <w:jc w:val="center"/>
        <w:rPr>
          <w:rFonts w:ascii="宋体" w:eastAsia="宋体" w:hAnsi="宋体" w:cs="Times New Roman"/>
          <w:b/>
          <w:sz w:val="44"/>
          <w:szCs w:val="44"/>
        </w:rPr>
      </w:pPr>
      <w:r>
        <w:rPr>
          <w:rFonts w:ascii="宋体" w:eastAsia="宋体" w:hAnsi="宋体" w:cs="Times New Roman" w:hint="eastAsia"/>
          <w:b/>
          <w:sz w:val="44"/>
          <w:szCs w:val="44"/>
        </w:rPr>
        <w:t>（范本，软件开发类适用）</w:t>
      </w:r>
    </w:p>
    <w:p w14:paraId="087C9F85">
      <w:pPr>
        <w:spacing w:line="360" w:lineRule="auto"/>
        <w:jc w:val="center"/>
        <w:rPr>
          <w:rFonts w:ascii="Times New Roman" w:eastAsia="宋体" w:hAnsi="Times New Roman" w:cs="Times New Roman"/>
          <w:sz w:val="24"/>
          <w:szCs w:val="24"/>
        </w:rPr>
      </w:pPr>
    </w:p>
    <w:p w14:paraId="5C6EC7AA">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w:t>
      </w:r>
      <w:r>
        <w:rPr>
          <w:rFonts w:ascii="仿宋_GB2312" w:eastAsia="仿宋_GB2312" w:hint="eastAsia"/>
          <w:b/>
          <w:sz w:val="32"/>
          <w:szCs w:val="32"/>
        </w:rPr>
        <w:t>称：</w:t>
      </w:r>
      <w:bookmarkStart w:id="0" w:name="封面_projectName"/>
      <w:r>
        <w:rPr>
          <w:rFonts w:ascii="宋体" w:eastAsia="宋体" w:hAnsi="宋体" w:cs="微软雅黑" w:hint="eastAsia"/>
          <w:b/>
          <w:kern w:val="0"/>
          <w:sz w:val="32"/>
          <w:szCs w:val="32"/>
        </w:rPr>
        <w:t>郑州市气象局2025年站网雷达工程大气本底站省级产品服务系统</w:t>
      </w:r>
      <w:bookmarkEnd w:id="0"/>
    </w:p>
    <w:p w14:paraId="3FBDCE23">
      <w:pPr>
        <w:adjustRightInd w:val="0"/>
        <w:snapToGrid w:val="0"/>
        <w:spacing w:line="360" w:lineRule="auto"/>
        <w:ind w:firstLine="470" w:firstLineChars="147"/>
        <w:jc w:val="left"/>
        <w:rPr>
          <w:rFonts w:ascii="仿宋_GB2312" w:eastAsia="仿宋_GB2312" w:hAnsi="宋体"/>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ZQCD-25501</w:t>
      </w:r>
      <w:bookmarkEnd w:id="1"/>
    </w:p>
    <w:p w14:paraId="7F94D5D7">
      <w:pPr>
        <w:adjustRightInd w:val="0"/>
        <w:snapToGrid w:val="0"/>
        <w:spacing w:line="360" w:lineRule="auto"/>
        <w:ind w:firstLine="470" w:firstLineChars="147"/>
        <w:jc w:val="left"/>
        <w:rPr>
          <w:rFonts w:ascii="仿宋_GB2312" w:eastAsia="仿宋_GB2312" w:hAnsi="宋体" w:cs="Times New Roman"/>
          <w:b/>
          <w:sz w:val="32"/>
          <w:szCs w:val="32"/>
        </w:rPr>
      </w:pPr>
    </w:p>
    <w:p w14:paraId="2F98B8C6">
      <w:pPr>
        <w:adjustRightInd w:val="0"/>
        <w:snapToGrid w:val="0"/>
        <w:spacing w:line="360" w:lineRule="auto"/>
        <w:ind w:firstLine="470" w:firstLineChars="147"/>
        <w:jc w:val="left"/>
        <w:rPr>
          <w:rFonts w:ascii="仿宋_GB2312" w:eastAsia="仿宋_GB2312" w:hAnsi="宋体" w:cs="Times New Roman"/>
          <w:b/>
          <w:sz w:val="32"/>
          <w:szCs w:val="32"/>
        </w:rPr>
      </w:pPr>
    </w:p>
    <w:p w14:paraId="47266EA4">
      <w:pPr>
        <w:adjustRightInd w:val="0"/>
        <w:snapToGrid w:val="0"/>
        <w:spacing w:line="360" w:lineRule="auto"/>
        <w:ind w:firstLine="470" w:firstLineChars="147"/>
        <w:jc w:val="left"/>
        <w:rPr>
          <w:rFonts w:ascii="仿宋_GB2312" w:eastAsia="仿宋_GB2312" w:hAnsi="宋体" w:cs="Times New Roman"/>
          <w:b/>
          <w:sz w:val="32"/>
          <w:szCs w:val="32"/>
        </w:rPr>
      </w:pPr>
    </w:p>
    <w:p w14:paraId="3738106C">
      <w:pPr>
        <w:adjustRightInd w:val="0"/>
        <w:snapToGrid w:val="0"/>
        <w:spacing w:line="360" w:lineRule="auto"/>
        <w:ind w:firstLine="470" w:firstLineChars="147"/>
        <w:jc w:val="left"/>
        <w:rPr>
          <w:rFonts w:ascii="仿宋_GB2312" w:eastAsia="仿宋_GB2312" w:hAnsi="宋体" w:cs="Times New Roman"/>
          <w:b/>
          <w:sz w:val="32"/>
          <w:szCs w:val="32"/>
        </w:rPr>
      </w:pPr>
    </w:p>
    <w:p w14:paraId="4A4E1088">
      <w:pPr>
        <w:adjustRightInd w:val="0"/>
        <w:snapToGrid w:val="0"/>
        <w:spacing w:line="360" w:lineRule="auto"/>
        <w:ind w:firstLine="470" w:firstLineChars="147"/>
        <w:jc w:val="left"/>
        <w:rPr>
          <w:rFonts w:ascii="仿宋_GB2312" w:eastAsia="仿宋_GB2312" w:hAnsi="宋体" w:cs="Times New Roman"/>
          <w:b/>
          <w:sz w:val="32"/>
          <w:szCs w:val="32"/>
        </w:rPr>
      </w:pPr>
    </w:p>
    <w:p w14:paraId="1ACF348B">
      <w:pPr>
        <w:adjustRightInd w:val="0"/>
        <w:snapToGrid w:val="0"/>
        <w:spacing w:line="360" w:lineRule="auto"/>
        <w:ind w:firstLine="470" w:firstLineChars="147"/>
        <w:jc w:val="left"/>
        <w:rPr>
          <w:rFonts w:ascii="仿宋_GB2312" w:eastAsia="仿宋_GB2312" w:hAnsi="宋体" w:cs="Times New Roman"/>
          <w:b/>
          <w:sz w:val="32"/>
          <w:szCs w:val="32"/>
        </w:rPr>
      </w:pPr>
    </w:p>
    <w:p w14:paraId="7AD23151">
      <w:pPr>
        <w:adjustRightInd w:val="0"/>
        <w:snapToGrid w:val="0"/>
        <w:spacing w:line="360" w:lineRule="auto"/>
        <w:ind w:firstLine="470" w:firstLineChars="147"/>
        <w:jc w:val="left"/>
        <w:rPr>
          <w:rFonts w:ascii="仿宋_GB2312" w:eastAsia="仿宋_GB2312" w:hAnsi="Times New Roman" w:cs="Times New Roman"/>
          <w:b/>
          <w:sz w:val="32"/>
          <w:szCs w:val="32"/>
        </w:rPr>
      </w:pPr>
    </w:p>
    <w:p w14:paraId="2ACEC378">
      <w:pPr>
        <w:adjustRightInd w:val="0"/>
        <w:snapToGrid w:val="0"/>
        <w:spacing w:line="360" w:lineRule="auto"/>
        <w:jc w:val="left"/>
        <w:rPr>
          <w:rFonts w:ascii="仿宋_GB2312" w:eastAsia="仿宋_GB2312" w:hAnsi="Times New Roman" w:cs="Times New Roman"/>
          <w:b/>
          <w:szCs w:val="21"/>
        </w:rPr>
      </w:pPr>
    </w:p>
    <w:p w14:paraId="7FB4C4CB">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22CDA466">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43EF555A">
      <w:pPr>
        <w:spacing w:line="360" w:lineRule="auto"/>
        <w:jc w:val="center"/>
        <w:rPr>
          <w:rFonts w:ascii="Times New Roman" w:eastAsia="宋体" w:hAnsi="Times New Roman" w:cs="Times New Roman"/>
          <w:sz w:val="24"/>
          <w:szCs w:val="24"/>
        </w:rPr>
      </w:pPr>
    </w:p>
    <w:p w14:paraId="43082615">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15690D5">
      <w:pPr>
        <w:spacing w:line="360" w:lineRule="auto"/>
        <w:jc w:val="center"/>
        <w:rPr>
          <w:rFonts w:ascii="Times New Roman" w:eastAsia="宋体" w:hAnsi="Times New Roman" w:cs="Times New Roman"/>
          <w:sz w:val="24"/>
          <w:szCs w:val="24"/>
        </w:rPr>
      </w:pPr>
    </w:p>
    <w:p w14:paraId="51ED6221">
      <w:pPr>
        <w:spacing w:line="360" w:lineRule="auto"/>
        <w:jc w:val="center"/>
        <w:rPr>
          <w:rFonts w:ascii="Times New Roman" w:eastAsia="宋体" w:hAnsi="Times New Roman" w:cs="Times New Roman"/>
          <w:sz w:val="24"/>
          <w:szCs w:val="24"/>
        </w:rPr>
      </w:pPr>
    </w:p>
    <w:p w14:paraId="1B60853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44EBB5E1">
      <w:pPr>
        <w:spacing w:line="360" w:lineRule="auto"/>
        <w:jc w:val="center"/>
        <w:rPr>
          <w:rFonts w:ascii="Times New Roman" w:eastAsia="宋体" w:hAnsi="Times New Roman" w:cs="Times New Roman"/>
          <w:b/>
          <w:sz w:val="28"/>
          <w:szCs w:val="28"/>
        </w:rPr>
      </w:pPr>
    </w:p>
    <w:p w14:paraId="131558A8">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398971B1">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4B82E1C1">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28759EE3">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CC3EB3A">
      <w:pPr>
        <w:spacing w:line="360" w:lineRule="auto"/>
        <w:jc w:val="center"/>
        <w:rPr>
          <w:rFonts w:ascii="宋体" w:eastAsia="宋体" w:hAnsi="宋体" w:cs="Times New Roman"/>
          <w:b/>
          <w:sz w:val="28"/>
          <w:szCs w:val="28"/>
        </w:rPr>
      </w:pPr>
    </w:p>
    <w:p w14:paraId="6EBC635B">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4AF6D78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32B7F44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55F35E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04FCAE4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7386690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029AE9B5">
      <w:pPr>
        <w:spacing w:line="360" w:lineRule="auto"/>
        <w:jc w:val="center"/>
        <w:rPr>
          <w:rFonts w:ascii="宋体" w:eastAsia="宋体" w:hAnsi="宋体" w:cs="Times New Roman"/>
          <w:b/>
          <w:sz w:val="28"/>
          <w:szCs w:val="28"/>
        </w:rPr>
      </w:pPr>
    </w:p>
    <w:p w14:paraId="0EABE630">
      <w:pPr>
        <w:spacing w:line="360" w:lineRule="auto"/>
        <w:ind w:left="2520" w:firstLine="420"/>
        <w:jc w:val="left"/>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65958DD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11CD054E">
      <w:pPr>
        <w:spacing w:line="360" w:lineRule="auto"/>
        <w:jc w:val="center"/>
        <w:rPr>
          <w:rFonts w:ascii="宋体" w:eastAsia="宋体" w:hAnsi="宋体" w:cs="Times New Roman"/>
          <w:b/>
          <w:sz w:val="28"/>
          <w:szCs w:val="28"/>
        </w:rPr>
      </w:pPr>
    </w:p>
    <w:p w14:paraId="45685C67">
      <w:pPr>
        <w:spacing w:line="360" w:lineRule="auto"/>
        <w:jc w:val="center"/>
        <w:rPr>
          <w:rFonts w:ascii="宋体" w:eastAsia="宋体" w:hAnsi="宋体" w:cs="Times New Roman"/>
          <w:b/>
          <w:sz w:val="28"/>
          <w:szCs w:val="28"/>
        </w:rPr>
      </w:pPr>
    </w:p>
    <w:p w14:paraId="2214BC33">
      <w:pPr>
        <w:spacing w:line="360" w:lineRule="auto"/>
        <w:ind w:left="2520" w:firstLine="420"/>
        <w:jc w:val="left"/>
        <w:rPr>
          <w:rFonts w:ascii="Times New Roman" w:eastAsia="宋体" w:hAnsi="Times New Roman" w:cs="Times New Roman"/>
          <w:b/>
          <w:szCs w:val="21"/>
        </w:rPr>
      </w:pPr>
    </w:p>
    <w:p w14:paraId="211E6E4D">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6B7E27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7A061BD">
      <w:pPr>
        <w:spacing w:line="360" w:lineRule="auto"/>
        <w:rPr>
          <w:rFonts w:ascii="Times New Roman" w:eastAsia="宋体" w:hAnsi="Times New Roman" w:cs="Times New Roman"/>
          <w:b/>
          <w:bCs/>
          <w:sz w:val="28"/>
          <w:szCs w:val="28"/>
        </w:rPr>
      </w:pPr>
    </w:p>
    <w:p w14:paraId="7F674AD3">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20EE041E">
      <w:pPr>
        <w:spacing w:line="360" w:lineRule="auto"/>
        <w:jc w:val="center"/>
        <w:rPr>
          <w:rFonts w:ascii="Times New Roman" w:eastAsia="宋体" w:hAnsi="Times New Roman" w:cs="Times New Roman"/>
          <w:b/>
          <w:bCs/>
          <w:sz w:val="28"/>
          <w:szCs w:val="28"/>
        </w:rPr>
      </w:pPr>
    </w:p>
    <w:p w14:paraId="618964C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3791A8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1346FAB9">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65DB1791">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FD5443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DA6E06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6BAD512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中所述软件开发、相关服务及货物。本项目属性确定为服务类（软件开发类）采购。</w:t>
      </w:r>
    </w:p>
    <w:p w14:paraId="22F72F2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603D093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1774892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所述软件开发及相关服务内容、货物。</w:t>
      </w:r>
    </w:p>
    <w:p w14:paraId="729C21C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1.2.3“软件开发”指本磋商文件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所述响应人应该完成软件各功能模块、系统的开发、完善和应用部署等；“</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7527A61F">
      <w:pPr>
        <w:tabs>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1.2.4“第三方”指采购人和响应人之外的其他机构或个人。“第三方软件”指计算机软件著作权（以下简称著作权）涉及“第三方”的软件(不含源代码开放，使用、修改和分发不受许可限制的软件)，包括“第三方”单独拥有或“第三方”与采购人、响应人共同拥有著作权的软件。</w:t>
      </w:r>
    </w:p>
    <w:p w14:paraId="2CDCC6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1.2.5“潜在响应人”指符合本磋商文件各项规定的供应商。</w:t>
      </w:r>
    </w:p>
    <w:p w14:paraId="6C130BF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1.2.6“响应人”，如无特殊说明，指符合本磋商文件规定并参加响应的供应商。</w:t>
      </w:r>
    </w:p>
    <w:p w14:paraId="73ED9EC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1.2.7本磋商文件各部分规定的期间以时、日、月、年计算。期间开始的日，不计算在期间内，而从次日开始计算。期间届满的最后一天是节假日的，以节假日后的第一日为期间届满的日期。</w:t>
      </w:r>
    </w:p>
    <w:p w14:paraId="249ACFC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1.2.8本磋商文件所称的复印件，包括原件经扫描或照相后的打印件、影印件等。复印件应清晰。</w:t>
      </w:r>
    </w:p>
    <w:p w14:paraId="6719879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1.2.9盖章及签字。</w:t>
      </w:r>
    </w:p>
    <w:p w14:paraId="44D58CE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3AC41F4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4026DC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2C6AE2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8DFB59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16912DDB">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35287D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25A2678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F07FC0">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7E3798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5C6008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5111056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6BC7F4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8242C2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76E1F1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3A6E8D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6ACD15C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2CEFB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22E04A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10B433A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003A16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367D6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5C2AAA9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6BA03B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60808C9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3E7987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3CAA9E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07BED6E0">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48AE6076">
      <w:pPr>
        <w:tabs>
          <w:tab w:val="left" w:pos="709"/>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61AA4F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1.3.10 关于知识产权</w:t>
      </w:r>
    </w:p>
    <w:p w14:paraId="04143AAE">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szCs w:val="21"/>
        </w:rPr>
        <w:t>（1）</w:t>
      </w:r>
      <w:r>
        <w:rPr>
          <w:rFonts w:ascii="Times New Roman" w:eastAsia="宋体" w:hAnsi="Times New Roman" w:cs="Times New Roman" w:hint="eastAsia"/>
          <w:szCs w:val="20"/>
        </w:rPr>
        <w:t>在本项目软件开发中，所产生的源代码、执行文件和相关开发文档等知识产权为采购人所有，应按采购人要求及时交付采购人。响应人未经采购人授权不得留存或提供他用。如响应人不同意，则响应将被拒绝。</w:t>
      </w:r>
    </w:p>
    <w:p w14:paraId="4B7C9252">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（2）响应人在本项目软件开发中使用第三方软件进行移植、修改和再开发的，应获得第三方软件著作权所有人的授权；如未使用第三方软件进行移植、修改和再开发的，响应人应作出承诺，否则响应将被拒绝。</w:t>
      </w:r>
    </w:p>
    <w:p w14:paraId="4287FFDB">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1.3.11 关于软件再开发的授权响应</w:t>
      </w:r>
    </w:p>
    <w:p w14:paraId="225A2F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Cs w:val="21"/>
        </w:rPr>
        <w:t>仅接受该</w:t>
      </w:r>
      <w:r>
        <w:rPr>
          <w:rFonts w:ascii="宋体" w:eastAsia="宋体" w:hAnsi="宋体" w:cs="Times New Roman" w:hint="eastAsia"/>
          <w:szCs w:val="21"/>
        </w:rPr>
        <w:t>响应人</w:t>
      </w:r>
      <w:r>
        <w:rPr>
          <w:rFonts w:ascii="宋体" w:eastAsia="宋体" w:hAnsi="宋体" w:cs="Times New Roman"/>
          <w:szCs w:val="21"/>
        </w:rPr>
        <w:t>的响应，</w:t>
      </w:r>
      <w:r>
        <w:rPr>
          <w:rFonts w:ascii="宋体" w:eastAsia="宋体" w:hAnsi="宋体" w:cs="Times New Roman" w:hint="eastAsia"/>
          <w:szCs w:val="21"/>
        </w:rPr>
        <w:t>被</w:t>
      </w:r>
      <w:r>
        <w:rPr>
          <w:rFonts w:ascii="宋体" w:eastAsia="宋体" w:hAnsi="宋体" w:cs="Times New Roman"/>
          <w:szCs w:val="21"/>
        </w:rPr>
        <w:t>授权</w:t>
      </w:r>
      <w:r>
        <w:rPr>
          <w:rFonts w:ascii="宋体" w:eastAsia="宋体" w:hAnsi="宋体" w:cs="Times New Roman" w:hint="eastAsia"/>
          <w:szCs w:val="21"/>
        </w:rPr>
        <w:t>人的</w:t>
      </w:r>
      <w:r>
        <w:rPr>
          <w:rFonts w:ascii="宋体" w:eastAsia="宋体" w:hAnsi="宋体" w:cs="Times New Roman"/>
          <w:szCs w:val="21"/>
        </w:rPr>
        <w:t>响应将被拒绝</w:t>
      </w:r>
      <w:r>
        <w:rPr>
          <w:rFonts w:ascii="宋体" w:eastAsia="宋体" w:hAnsi="宋体" w:cs="Times New Roman" w:hint="eastAsia"/>
          <w:szCs w:val="21"/>
        </w:rPr>
        <w:t>。</w:t>
      </w:r>
    </w:p>
    <w:p w14:paraId="67835A7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（2）除</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另有约定外，拥有第三方软件著作权的所有</w:t>
      </w:r>
      <w:r>
        <w:rPr>
          <w:rFonts w:ascii="宋体" w:eastAsia="宋体" w:hAnsi="宋体" w:cs="Times New Roman" w:hint="eastAsia"/>
          <w:szCs w:val="21"/>
        </w:rPr>
        <w:t>第三方，只能授权同一个响应人在开发本项目采购的软件时，对该第三方软件进行移植、修改、再开发，否则被授权的所有响应人的响应将全部被</w:t>
      </w:r>
      <w:r>
        <w:rPr>
          <w:rFonts w:ascii="宋体" w:eastAsia="拒绝" w:hAnsi="宋体" w:cs="Times New Roman" w:hint="eastAsia"/>
          <w:b/>
          <w:szCs w:val="21"/>
        </w:rPr>
        <w:t>拒绝</w:t>
      </w:r>
      <w:r>
        <w:rPr>
          <w:rFonts w:ascii="宋体" w:eastAsia="宋体" w:hAnsi="宋体" w:cs="Times New Roman" w:hint="eastAsia"/>
          <w:szCs w:val="21"/>
        </w:rPr>
        <w:t>。</w:t>
      </w:r>
    </w:p>
    <w:p w14:paraId="613EBE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1.3.12 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Cs w:val="21"/>
        </w:rPr>
        <w:t>。</w:t>
      </w:r>
    </w:p>
    <w:p w14:paraId="137F4AA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1.3.13本项目如不需要驻场服务，则响应人应符合以下条件，否则响应将被拒绝：①用于本项目的设施、系统和数据与其他项目有明确、清晰的边界；②用于本项目的服务器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Cs w:val="21"/>
        </w:rPr>
        <w:t>、</w:t>
      </w:r>
      <w:r>
        <w:rPr>
          <w:rFonts w:ascii="宋体" w:eastAsia="宋体" w:hAnsi="宋体" w:cs="Times New Roman" w:hint="eastAsia"/>
          <w:szCs w:val="21"/>
        </w:rPr>
        <w:t>存储</w:t>
      </w:r>
      <w:r>
        <w:rPr>
          <w:rFonts w:ascii="宋体" w:eastAsia="宋体" w:hAnsi="宋体" w:cs="Times New Roman" w:hint="eastAsia"/>
          <w:spacing w:val="-34"/>
          <w:szCs w:val="21"/>
        </w:rPr>
        <w:t>、</w:t>
      </w:r>
      <w:r>
        <w:rPr>
          <w:rFonts w:ascii="宋体" w:eastAsia="宋体" w:hAnsi="宋体" w:cs="Times New Roman" w:hint="eastAsia"/>
          <w:szCs w:val="21"/>
        </w:rPr>
        <w:t>网络设备、操作系统</w:t>
      </w:r>
      <w:r>
        <w:rPr>
          <w:rFonts w:ascii="宋体" w:eastAsia="宋体" w:hAnsi="宋体" w:cs="Times New Roman" w:hint="eastAsia"/>
          <w:spacing w:val="-20"/>
          <w:szCs w:val="21"/>
        </w:rPr>
        <w:t>、</w:t>
      </w:r>
      <w:r>
        <w:rPr>
          <w:rFonts w:ascii="宋体" w:eastAsia="宋体" w:hAnsi="宋体" w:cs="Times New Roman" w:hint="eastAsia"/>
          <w:szCs w:val="21"/>
        </w:rPr>
        <w:t>数据库</w:t>
      </w:r>
      <w:r>
        <w:rPr>
          <w:rFonts w:ascii="宋体" w:eastAsia="宋体" w:hAnsi="宋体" w:cs="Times New Roman" w:hint="eastAsia"/>
          <w:spacing w:val="-20"/>
          <w:szCs w:val="21"/>
        </w:rPr>
        <w:t>、</w:t>
      </w:r>
      <w:r>
        <w:rPr>
          <w:rFonts w:ascii="宋体" w:eastAsia="宋体" w:hAnsi="宋体" w:cs="Times New Roman" w:hint="eastAsia"/>
          <w:szCs w:val="21"/>
        </w:rPr>
        <w:t>中间件等软</w:t>
      </w:r>
      <w:r>
        <w:rPr>
          <w:rFonts w:ascii="宋体" w:eastAsia="宋体" w:hAnsi="宋体" w:cs="Times New Roman" w:hint="eastAsia"/>
          <w:spacing w:val="-20"/>
          <w:szCs w:val="21"/>
        </w:rPr>
        <w:t>、</w:t>
      </w:r>
      <w:r>
        <w:rPr>
          <w:rFonts w:ascii="宋体" w:eastAsia="宋体" w:hAnsi="宋体" w:cs="Times New Roman" w:hint="eastAsia"/>
          <w:szCs w:val="21"/>
        </w:rPr>
        <w:t>硬件设施具有最高管理权限；③具有防止数据泄露的管理和技术措施；④不存在规避监管的情形。</w:t>
      </w:r>
    </w:p>
    <w:p w14:paraId="53616EAE">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1.4服务团队及驻场规定</w:t>
      </w:r>
    </w:p>
    <w:p w14:paraId="6CCCD753">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磋商项目较熟悉的人员为团队的项目负责人（项目经理）。如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3420A9B6">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6B6B1F3C">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0411EDF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2595A6C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019E565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47495648">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3C882F68">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33D9FEB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7FD3809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2BB907C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022538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5.7条有关进口产品响应要求的，响应将被拒绝。</w:t>
      </w:r>
    </w:p>
    <w:p w14:paraId="38F4DCA7">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第五章响应人须知专用部分5.7条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第五章响应人须知专用部分5.8条</w:t>
      </w:r>
      <w:r>
        <w:rPr>
          <w:rFonts w:ascii="宋体" w:eastAsia="宋体" w:hAnsi="宋体" w:cs="Times New Roman" w:hint="eastAsia"/>
          <w:szCs w:val="21"/>
        </w:rPr>
        <w:t>提交有关资料的，响应将被拒绝。</w:t>
      </w:r>
    </w:p>
    <w:p w14:paraId="56EDA3E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1E74E6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5CBAC93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007575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4AB00F2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5ED0C2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7CD5507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47F35D12">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F9DE496">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4C33F16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B20B738">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7BC135E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1BB8643C">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571EFF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5037B9B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7D4845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45C2EE8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55541C7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4A63914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5E31916B">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37B14B4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516804C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533573C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3DE234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8949E8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235B7E8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1C14D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C2D43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00EA7C6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2F5E2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0D75607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72CA924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073ACF70">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E49D0E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4DC0F784">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471895D">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0286039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31850E6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261FA52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2DC344D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37E76D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4AC9744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2AC79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32600F59">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DC6826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2EF1C1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w:t>
      </w:r>
      <w:r>
        <w:rPr>
          <w:rFonts w:ascii="宋体" w:eastAsia="宋体" w:hAnsi="宋体" w:cs="Times New Roman"/>
          <w:szCs w:val="21"/>
        </w:rPr>
        <w:t>包括：</w:t>
      </w:r>
    </w:p>
    <w:p w14:paraId="730904A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11CDEC1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6356B33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9F2F3F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2664C80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F11E65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23D1D46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5E2DD93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6EB0340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55A91A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7215F02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A9931D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第九章  采购合同</w:t>
      </w:r>
    </w:p>
    <w:p w14:paraId="6D8BB15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5BE7EE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4CA2FD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502AB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0B7093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146B88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66DB99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AD3BF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593BE46D">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716AC80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09E8386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3CC6C5C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78006840">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B36637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699A4F6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48C0CA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b/>
          <w:bCs/>
          <w:szCs w:val="21"/>
        </w:rPr>
        <w:t>1.14响应文件的组成及要求</w:t>
      </w:r>
    </w:p>
    <w:p w14:paraId="087987D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2303E1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37A96B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04D9AFCB">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6309521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3426DF3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66070E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（5）响应人计算机软件著作权或使用权情况表</w:t>
      </w:r>
    </w:p>
    <w:p w14:paraId="2ECBD4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（6）资格、资信证明文件：</w:t>
      </w:r>
    </w:p>
    <w:p w14:paraId="759C868E">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1A9CE7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446FF2B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F1B363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2E8274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AC7239A">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7A9C8899">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⑦*不使用第三方软件移植承诺书或</w:t>
      </w:r>
      <w:r>
        <w:rPr>
          <w:rFonts w:ascii="宋体" w:eastAsia="宋体" w:hAnsi="宋体" w:cs="Times New Roman" w:hint="eastAsia"/>
          <w:bCs/>
          <w:szCs w:val="20"/>
        </w:rPr>
        <w:t>*软件移植授权书（</w:t>
      </w:r>
      <w:r>
        <w:rPr>
          <w:rFonts w:ascii="Times New Roman" w:eastAsia="宋体" w:hAnsi="Times New Roman" w:cs="Times New Roman" w:hint="eastAsia"/>
          <w:bCs/>
          <w:szCs w:val="20"/>
        </w:rPr>
        <w:t>开发本项目采购的软件，如不</w:t>
      </w:r>
      <w:r>
        <w:rPr>
          <w:rFonts w:ascii="宋体" w:eastAsia="宋体" w:hAnsi="宋体" w:cs="Times New Roman" w:hint="eastAsia"/>
          <w:bCs/>
          <w:szCs w:val="20"/>
        </w:rPr>
        <w:t>使用第三方软件进行移植、修改和再开发的，应提供《</w:t>
      </w:r>
      <w:r>
        <w:rPr>
          <w:rFonts w:ascii="宋体" w:eastAsia="宋体" w:hAnsi="宋体" w:cs="Times New Roman" w:hint="eastAsia"/>
          <w:szCs w:val="21"/>
        </w:rPr>
        <w:t>不使用第三方软件移植承诺书》，</w:t>
      </w:r>
      <w:r>
        <w:rPr>
          <w:rFonts w:ascii="Times New Roman" w:eastAsia="宋体" w:hAnsi="Times New Roman" w:cs="Times New Roman" w:hint="eastAsia"/>
          <w:bCs/>
          <w:szCs w:val="20"/>
        </w:rPr>
        <w:t>如使用则</w:t>
      </w:r>
      <w:r>
        <w:rPr>
          <w:rFonts w:ascii="宋体" w:eastAsia="宋体" w:hAnsi="宋体" w:cs="Times New Roman" w:hint="eastAsia"/>
          <w:bCs/>
          <w:szCs w:val="20"/>
        </w:rPr>
        <w:t>应提供《软件移植授权书</w:t>
      </w:r>
      <w:r>
        <w:rPr>
          <w:rFonts w:ascii="宋体" w:eastAsia="宋体" w:hAnsi="宋体" w:cs="Times New Roman" w:hint="eastAsia"/>
          <w:szCs w:val="21"/>
        </w:rPr>
        <w:t>》</w:t>
      </w:r>
      <w:r>
        <w:rPr>
          <w:rFonts w:ascii="宋体" w:eastAsia="宋体" w:hAnsi="宋体" w:cs="Times New Roman" w:hint="eastAsia"/>
          <w:bCs/>
          <w:szCs w:val="20"/>
        </w:rPr>
        <w:t>）</w:t>
      </w:r>
    </w:p>
    <w:p w14:paraId="7E49895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61BC810E">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*进口产品制造商授权书（响应货物不是进口产品的，不提供）</w:t>
      </w:r>
    </w:p>
    <w:p w14:paraId="082F743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98BA7AC">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联合体协议（如有）</w:t>
      </w:r>
    </w:p>
    <w:p w14:paraId="47CE50F9">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12</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1A929BC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13</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2066DED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（7）*银行保函或磋商保证金说明函（本项目不要求提交磋商保证金不提供）</w:t>
      </w:r>
    </w:p>
    <w:p w14:paraId="235BE3E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30995B0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（9）响应人自行编制的商务文件</w:t>
      </w:r>
    </w:p>
    <w:p w14:paraId="2C277E1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62C06FE">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35CDA991">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544FE547">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34A5DFD0">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58FF2F0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3596135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113CB67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CE41C6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055E7F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786CEB8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02CBBE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0C5B91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24B8C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2BC905A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264A93A">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7D9D250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15C8FB61">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DE04FD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6B2B68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5012574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169B6AC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56953F4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4487083D">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533BA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77643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39EFA7A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7F2119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CDE55F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006E045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6B71EB8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37EBA7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03218D2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5D467A4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DCB1F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3D92D5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43F882F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6776480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4A56EA5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8A4B8A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1582CD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12128E9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DADF4CB">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789FF38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ECCE26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1.17.3响应人要按分项报价表的内容填写单价（包括软件开发清单及费用，服务清单、方式及费用，货物报价</w:t>
      </w:r>
      <w:r>
        <w:rPr>
          <w:rFonts w:ascii="宋体" w:eastAsia="宋体" w:hAnsi="宋体" w:cs="Times New Roman" w:hint="eastAsia"/>
          <w:szCs w:val="21"/>
        </w:rPr>
        <w:t>及</w:t>
      </w:r>
      <w:r>
        <w:rPr>
          <w:rFonts w:ascii="宋体" w:eastAsia="宋体" w:hAnsi="宋体" w:cs="Times New Roman" w:hint="eastAsia"/>
          <w:szCs w:val="21"/>
        </w:rPr>
        <w:t>品牌、型号、产地、</w:t>
      </w:r>
      <w:r>
        <w:rPr>
          <w:rFonts w:ascii="宋体" w:eastAsia="宋体" w:hAnsi="宋体" w:cs="Times New Roman" w:hint="eastAsia"/>
          <w:szCs w:val="21"/>
        </w:rPr>
        <w:t>装</w:t>
      </w:r>
      <w:r>
        <w:rPr>
          <w:rFonts w:ascii="宋体" w:eastAsia="宋体" w:hAnsi="宋体" w:cs="Times New Roman" w:hint="eastAsia"/>
          <w:szCs w:val="21"/>
        </w:rPr>
        <w:t>箱、包装、包装物料、运输和保险费用等）、总价及其他事项。</w:t>
      </w:r>
    </w:p>
    <w:p w14:paraId="5861953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5AE9365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2C73B95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F80281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54E31F1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52209C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1229B72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1ADAAED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22C0862C">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07B356D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0113E7C7">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2FE71AD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4410B8E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238B32B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7206386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1885C0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AB877A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61A449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6EB7E2C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B29B33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47F42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06B1BD5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795DE4DD">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9D43C1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25E2FE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CB7F9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0C2B9DCB">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6A675E3E">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0B886A9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37C1FB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6052B2E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68472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CA6C30">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6381C9C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1EE49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685943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48969B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0A889AC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545555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3CD4E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049BC6E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73D9016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hAnsi="宋体" w:hint="eastAsia"/>
          <w:szCs w:val="21"/>
        </w:rPr>
        <w:t>不使用第三方软件移植承诺书或</w:t>
      </w:r>
      <w:r>
        <w:rPr>
          <w:rFonts w:ascii="宋体" w:hAnsi="宋体" w:hint="eastAsia"/>
          <w:bCs/>
        </w:rPr>
        <w:t>软件移植授权书、</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00083D3E">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7CAAAD4">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7BD69538">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135099E2">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31189B78">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79334BD1">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3857F849">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262E3847">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1E6027C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449EDC4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38098BE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3030B9D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14E9CE8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06828AE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3C4EEB8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13AD131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B34D13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597BE76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0209D7C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软件开发类项目的价格分值占总分值的比重不得低于10%。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34FF3AA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54FB876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27558FD4">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151BD4A1">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03AF8FE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12F0331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5E907E2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4F5A40E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15343AAE">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04206534">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4ACA730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2D5629A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4B53DB5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326C1FC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6E1BFB33">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3D939C17">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71EAE033">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45864FD9">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ED54F1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61C0F14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5417DBC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5ECF2D29">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软件开发内容和要求、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46B4C8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4205801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7DFB90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12362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4A95C8C7">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737CA15">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A0F29CE">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5480528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33C4C6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40B6FB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0E1098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2249E8FF">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2DDB38F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3395B34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76BE011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BBB97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424558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516005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06C5CB9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01BB46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4FC2899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31E8C04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116612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4FB642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67959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336915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6F472B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0802B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74A08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CF665A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1970612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76CF857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5046881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664B2F6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406997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10D9DFE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435B9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5F3012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4A4982B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64CCBB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586C05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BD2B7B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2DF757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67B86BA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5A81386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1E970D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3D51A6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4A9D0326">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3A4012C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86ADC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36CE46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7D64CC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AC1A4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16D517E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0213292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649E17A8">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50C5DDEB">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E292C8A">
      <w:pPr>
        <w:tabs>
          <w:tab w:val="left" w:pos="709"/>
          <w:tab w:val="left" w:pos="1573"/>
        </w:tabs>
        <w:spacing w:line="360" w:lineRule="auto"/>
        <w:ind w:firstLine="420" w:firstLineChars="200"/>
        <w:rPr>
          <w:rFonts w:ascii="宋体" w:eastAsia="宋体" w:hAnsi="宋体" w:cs="Times New Roman"/>
          <w:szCs w:val="44"/>
        </w:rPr>
      </w:pPr>
    </w:p>
    <w:p w14:paraId="339F87B7">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0ABEAA27">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76E535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7A11B4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59417E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w:t>
      </w:r>
      <w:bookmarkStart w:id="3" w:name="_GoBack"/>
      <w:bookmarkEnd w:id="3"/>
      <w:r>
        <w:rPr>
          <w:rFonts w:ascii="宋体" w:eastAsia="宋体" w:hAnsi="宋体" w:cs="Times New Roman" w:hint="eastAsia"/>
          <w:szCs w:val="21"/>
        </w:rPr>
        <w:t>自己的判断，决定响应人履行合同的合格性及能力。</w:t>
      </w:r>
    </w:p>
    <w:p w14:paraId="7F111E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C16425">
      <w:pPr>
        <w:adjustRightInd w:val="0"/>
        <w:snapToGrid w:val="0"/>
        <w:spacing w:line="360" w:lineRule="auto"/>
        <w:ind w:firstLine="420"/>
        <w:jc w:val="left"/>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58784A3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320320F2">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0FD9576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5FFED8B3">
      <w:pPr>
        <w:tabs>
          <w:tab w:val="left" w:pos="5580"/>
        </w:tabs>
        <w:adjustRightInd w:val="0"/>
        <w:snapToGrid w:val="0"/>
        <w:spacing w:line="360" w:lineRule="auto"/>
        <w:jc w:val="center"/>
        <w:rPr>
          <w:rFonts w:ascii="华文楷体" w:eastAsia="华文楷体" w:hAnsi="华文楷体" w:cs="Times New Roman"/>
          <w:b/>
          <w:szCs w:val="21"/>
        </w:rPr>
      </w:pPr>
    </w:p>
    <w:p w14:paraId="2AE77F7C">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09E733CD">
      <w:pPr>
        <w:widowControl/>
        <w:adjustRightInd w:val="0"/>
        <w:snapToGrid w:val="0"/>
        <w:spacing w:line="360" w:lineRule="auto"/>
        <w:ind w:firstLine="420" w:firstLineChars="200"/>
        <w:jc w:val="left"/>
        <w:rPr>
          <w:rFonts w:ascii="华文楷体" w:eastAsia="华文楷体" w:hAnsi="华文楷体" w:cs="Times New Roman"/>
          <w:szCs w:val="21"/>
        </w:rPr>
      </w:pPr>
    </w:p>
    <w:p w14:paraId="43DF3A6A">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5C682BE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1BD5548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51046116">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8D7772E">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5BE547E">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1748B3F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336A7C6C">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2CD4931">
      <w:pPr>
        <w:tabs>
          <w:tab w:val="left" w:pos="1573"/>
        </w:tabs>
        <w:adjustRightInd w:val="0"/>
        <w:snapToGrid w:val="0"/>
        <w:spacing w:line="360" w:lineRule="auto"/>
        <w:ind w:firstLine="420" w:firstLineChars="200"/>
        <w:rPr>
          <w:rFonts w:ascii="宋体" w:eastAsia="宋体" w:hAnsi="宋体" w:cs="Times New Roman"/>
          <w:szCs w:val="21"/>
        </w:rPr>
      </w:pPr>
    </w:p>
    <w:p w14:paraId="61726AB9">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0C26E444">
      <w:pPr>
        <w:tabs>
          <w:tab w:val="left" w:pos="1573"/>
        </w:tabs>
        <w:adjustRightInd w:val="0"/>
        <w:snapToGrid w:val="0"/>
        <w:spacing w:line="360" w:lineRule="auto"/>
        <w:ind w:firstLine="420" w:firstLineChars="200"/>
        <w:rPr>
          <w:rFonts w:ascii="宋体" w:eastAsia="宋体" w:hAnsi="宋体" w:cs="Times New Roman"/>
          <w:bCs/>
          <w:szCs w:val="20"/>
        </w:rPr>
      </w:pPr>
    </w:p>
    <w:p w14:paraId="6C929402">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3AC7BA5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3E004E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67E2507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2CD148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54BAAE75">
      <w:pPr>
        <w:widowControl/>
        <w:adjustRightInd w:val="0"/>
        <w:snapToGrid w:val="0"/>
        <w:spacing w:line="360" w:lineRule="auto"/>
        <w:ind w:firstLine="420" w:firstLineChars="200"/>
        <w:jc w:val="left"/>
        <w:rPr>
          <w:rFonts w:ascii="华文楷体" w:eastAsia="华文楷体" w:hAnsi="华文楷体" w:cs="Times New Roman"/>
          <w:szCs w:val="21"/>
        </w:rPr>
      </w:pPr>
    </w:p>
    <w:p w14:paraId="66864AB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14B63C9D">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B47A7EC">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5D2DC8D5">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247AC7A5">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7845404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5E832C9"/>
    <w:p w14:paraId="289ADBA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26C0BD1E">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9D77709">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7531BF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B0ACD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029C4BB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416A4D2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2748CC7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14:paraId="32CB0AA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4.如我方成交，在非驻场完成本项目时，我方将确保用于本项目的设施、系统和数据与其他项目有明确、清晰的边界，确保用于本项目的服务器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14:paraId="11A057D2">
      <w:pPr>
        <w:widowControl/>
        <w:tabs>
          <w:tab w:val="left" w:pos="106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5.如我方成交，</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14:paraId="2AC95B4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6.截止到提交首次响应文件截止日，所响应货物中无国家法律、法规、政策禁止采购人采购的货物，也未使用国家法律、法规、政策禁止采购人采购的货物作为零件。</w:t>
      </w:r>
    </w:p>
    <w:p w14:paraId="419C8CB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7.按磋商文件要求提供和交付的软件、服务和货物的响应报价详见报价一览表。</w:t>
      </w:r>
    </w:p>
    <w:p w14:paraId="24B5324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8.完全理解响应报价超过预算金额或最高限价时，响应无效。</w:t>
      </w:r>
    </w:p>
    <w:p w14:paraId="49142F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9.报价一览表或响应文件中未注明出处的优惠金额可由采购人按用户利益最大化原则分摊到软件开发费用中，折算后的价格作为运维和追加开发的计费依据。</w:t>
      </w:r>
    </w:p>
    <w:p w14:paraId="777C0A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10.保证忠实地执行双方所签订的合同，并承担合同规定的责任和义务。</w:t>
      </w:r>
    </w:p>
    <w:p w14:paraId="5878149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11.完全理解磋商文件中的各项商务和服务、技术要求，若有偏差，已在响应文件商务条款和技术要求偏离表中予以明确特别说明。</w:t>
      </w:r>
    </w:p>
    <w:p w14:paraId="4037D9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12.完全理解贵方不一定接受最低价的响应或收到的任何响应。</w:t>
      </w:r>
    </w:p>
    <w:p w14:paraId="48409A4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13.愿意向贵方提供任何与本项响应有关的数据、情况和技术资料。若贵方需要，我方愿意提供我方作出的一切承诺的证明材料。</w:t>
      </w:r>
    </w:p>
    <w:p w14:paraId="2BF5D30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14.我方已详细审核全部响应文件，包括响应文件修改书（如有的话）、参考资料及有关附件，确认无误。</w:t>
      </w:r>
    </w:p>
    <w:p w14:paraId="3E8D3A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15.采购人若需追加采购本项目磋商文件所列货物及相关服务的，在不改变合同其他实质性条款的前提下，按相同或更优惠的折扣率保证供货。</w:t>
      </w:r>
    </w:p>
    <w:p w14:paraId="718362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16.接受磋商文件中合同条款的全部条款且无任何异议。</w:t>
      </w:r>
    </w:p>
    <w:p w14:paraId="7591FC0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17.本次响应没有与其他响应人相互串通，没有组织或参与陪标、围标、串标等法律禁止行为。</w:t>
      </w:r>
    </w:p>
    <w:p w14:paraId="3336C4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5808C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7802B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2D325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4E3AE86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57B5F5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34BC6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340FD69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2BF93F5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513801B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2175AA4">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14:paraId="6707D33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6079E22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07325D5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3F7B269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04CC6B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347ED6C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6C66EA6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5E04EC38">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1E602FC5">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6065D6B"/>
    <w:p w14:paraId="15FF145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69A018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51425FA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5F466471">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550911A6">
            <w:pPr>
              <w:ind w:right="-42" w:rightChars="-20"/>
              <w:rPr>
                <w:rFonts w:ascii="Arial" w:eastAsia="宋体" w:hAnsi="Arial" w:cs="Arial"/>
                <w:szCs w:val="20"/>
              </w:rPr>
            </w:pPr>
          </w:p>
        </w:tc>
      </w:tr>
      <w:tr w14:paraId="78DCAF85">
        <w:tblPrEx>
          <w:tblW w:w="5000" w:type="pct"/>
          <w:tblInd w:w="0" w:type="dxa"/>
          <w:tblCellMar>
            <w:top w:w="0" w:type="dxa"/>
            <w:left w:w="108" w:type="dxa"/>
            <w:bottom w:w="0" w:type="dxa"/>
            <w:right w:w="108" w:type="dxa"/>
          </w:tblCellMar>
        </w:tblPrEx>
        <w:trPr>
          <w:trHeight w:val="397"/>
        </w:trPr>
        <w:tc>
          <w:tcPr>
            <w:tcW w:w="796" w:type="pct"/>
            <w:vAlign w:val="center"/>
          </w:tcPr>
          <w:p w14:paraId="5BC60B7E">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DA6DD2D">
            <w:pPr>
              <w:ind w:right="-42" w:rightChars="-20"/>
              <w:rPr>
                <w:rFonts w:ascii="Arial" w:eastAsia="宋体" w:hAnsi="Arial" w:cs="Arial"/>
                <w:szCs w:val="20"/>
              </w:rPr>
            </w:pPr>
          </w:p>
        </w:tc>
      </w:tr>
      <w:tr w14:paraId="5C626384">
        <w:tblPrEx>
          <w:tblW w:w="5000" w:type="pct"/>
          <w:tblInd w:w="0" w:type="dxa"/>
          <w:tblCellMar>
            <w:top w:w="0" w:type="dxa"/>
            <w:left w:w="108" w:type="dxa"/>
            <w:bottom w:w="0" w:type="dxa"/>
            <w:right w:w="108" w:type="dxa"/>
          </w:tblCellMar>
        </w:tblPrEx>
        <w:trPr>
          <w:trHeight w:val="397"/>
        </w:trPr>
        <w:tc>
          <w:tcPr>
            <w:tcW w:w="796" w:type="pct"/>
            <w:vAlign w:val="center"/>
          </w:tcPr>
          <w:p w14:paraId="779ACE32">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48EAC01D">
            <w:pPr>
              <w:ind w:right="-42" w:rightChars="-20"/>
              <w:rPr>
                <w:rFonts w:ascii="Arial" w:eastAsia="宋体" w:hAnsi="Arial" w:cs="Arial"/>
                <w:szCs w:val="20"/>
              </w:rPr>
            </w:pPr>
          </w:p>
        </w:tc>
      </w:tr>
      <w:tr w14:paraId="3DF11680">
        <w:tblPrEx>
          <w:tblW w:w="5000" w:type="pct"/>
          <w:tblInd w:w="0" w:type="dxa"/>
          <w:tblCellMar>
            <w:top w:w="0" w:type="dxa"/>
            <w:left w:w="108" w:type="dxa"/>
            <w:bottom w:w="0" w:type="dxa"/>
            <w:right w:w="108" w:type="dxa"/>
          </w:tblCellMar>
        </w:tblPrEx>
        <w:trPr>
          <w:trHeight w:val="397"/>
        </w:trPr>
        <w:tc>
          <w:tcPr>
            <w:tcW w:w="796" w:type="pct"/>
            <w:vAlign w:val="center"/>
          </w:tcPr>
          <w:p w14:paraId="15951A2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A4AAD04">
            <w:pPr>
              <w:ind w:right="-42" w:rightChars="-20"/>
              <w:rPr>
                <w:rFonts w:ascii="Arial" w:eastAsia="宋体" w:hAnsi="Arial" w:cs="Arial"/>
                <w:szCs w:val="20"/>
              </w:rPr>
            </w:pPr>
          </w:p>
        </w:tc>
        <w:tc>
          <w:tcPr>
            <w:tcW w:w="795" w:type="pct"/>
            <w:vAlign w:val="center"/>
          </w:tcPr>
          <w:p w14:paraId="089D0E98">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2FE4AA2A">
            <w:pPr>
              <w:ind w:right="-42" w:rightChars="-20"/>
              <w:jc w:val="center"/>
              <w:rPr>
                <w:rFonts w:ascii="Arial" w:eastAsia="黑体" w:hAnsi="Arial" w:cs="Arial"/>
                <w:szCs w:val="20"/>
              </w:rPr>
            </w:pPr>
          </w:p>
        </w:tc>
        <w:tc>
          <w:tcPr>
            <w:tcW w:w="796" w:type="pct"/>
            <w:gridSpan w:val="2"/>
            <w:vAlign w:val="center"/>
          </w:tcPr>
          <w:p w14:paraId="580A4D72">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24B12FF6">
            <w:pPr>
              <w:ind w:right="-42" w:rightChars="-20"/>
              <w:rPr>
                <w:rFonts w:ascii="Arial" w:eastAsia="宋体" w:hAnsi="Arial" w:cs="Arial"/>
                <w:szCs w:val="20"/>
              </w:rPr>
            </w:pPr>
          </w:p>
        </w:tc>
      </w:tr>
      <w:tr w14:paraId="159AF53E">
        <w:tblPrEx>
          <w:tblW w:w="5000" w:type="pct"/>
          <w:tblInd w:w="0" w:type="dxa"/>
          <w:tblCellMar>
            <w:top w:w="0" w:type="dxa"/>
            <w:left w:w="108" w:type="dxa"/>
            <w:bottom w:w="0" w:type="dxa"/>
            <w:right w:w="108" w:type="dxa"/>
          </w:tblCellMar>
        </w:tblPrEx>
        <w:trPr>
          <w:trHeight w:val="397"/>
        </w:trPr>
        <w:tc>
          <w:tcPr>
            <w:tcW w:w="796" w:type="pct"/>
            <w:vAlign w:val="center"/>
          </w:tcPr>
          <w:p w14:paraId="329C6883">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BD3FE7E">
            <w:pPr>
              <w:ind w:right="-42" w:rightChars="-20"/>
              <w:rPr>
                <w:rFonts w:ascii="Arial" w:eastAsia="宋体" w:hAnsi="Arial" w:cs="Arial"/>
                <w:szCs w:val="20"/>
              </w:rPr>
            </w:pPr>
          </w:p>
        </w:tc>
        <w:tc>
          <w:tcPr>
            <w:tcW w:w="795" w:type="pct"/>
            <w:vAlign w:val="center"/>
          </w:tcPr>
          <w:p w14:paraId="6F80C672">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06981F69">
            <w:pPr>
              <w:ind w:right="-42" w:rightChars="-20"/>
              <w:jc w:val="center"/>
              <w:rPr>
                <w:rFonts w:ascii="Arial" w:eastAsia="黑体" w:hAnsi="Arial" w:cs="Arial"/>
                <w:szCs w:val="20"/>
              </w:rPr>
            </w:pPr>
          </w:p>
        </w:tc>
        <w:tc>
          <w:tcPr>
            <w:tcW w:w="796" w:type="pct"/>
            <w:gridSpan w:val="2"/>
            <w:vAlign w:val="center"/>
          </w:tcPr>
          <w:p w14:paraId="0D91EB70">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AC5BE21">
            <w:pPr>
              <w:ind w:right="-42" w:rightChars="-20"/>
              <w:rPr>
                <w:rFonts w:ascii="Arial" w:eastAsia="宋体" w:hAnsi="Arial" w:cs="Arial"/>
                <w:szCs w:val="20"/>
              </w:rPr>
            </w:pPr>
          </w:p>
        </w:tc>
      </w:tr>
      <w:tr w14:paraId="43E7FA9E">
        <w:tblPrEx>
          <w:tblW w:w="5000" w:type="pct"/>
          <w:tblInd w:w="0" w:type="dxa"/>
          <w:tblCellMar>
            <w:top w:w="0" w:type="dxa"/>
            <w:left w:w="108" w:type="dxa"/>
            <w:bottom w:w="0" w:type="dxa"/>
            <w:right w:w="108" w:type="dxa"/>
          </w:tblCellMar>
        </w:tblPrEx>
        <w:trPr>
          <w:trHeight w:val="397"/>
        </w:trPr>
        <w:tc>
          <w:tcPr>
            <w:tcW w:w="796" w:type="pct"/>
            <w:vAlign w:val="center"/>
          </w:tcPr>
          <w:p w14:paraId="1F5E7004">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6F0E8A72">
            <w:pPr>
              <w:ind w:right="-42" w:rightChars="-20"/>
              <w:rPr>
                <w:rFonts w:ascii="Arial" w:eastAsia="宋体" w:hAnsi="Arial" w:cs="Arial"/>
                <w:szCs w:val="20"/>
              </w:rPr>
            </w:pPr>
          </w:p>
        </w:tc>
      </w:tr>
      <w:tr w14:paraId="29DD5B41">
        <w:tblPrEx>
          <w:tblW w:w="5000" w:type="pct"/>
          <w:tblInd w:w="0" w:type="dxa"/>
          <w:tblCellMar>
            <w:top w:w="0" w:type="dxa"/>
            <w:left w:w="108" w:type="dxa"/>
            <w:bottom w:w="0" w:type="dxa"/>
            <w:right w:w="108" w:type="dxa"/>
          </w:tblCellMar>
        </w:tblPrEx>
        <w:trPr>
          <w:trHeight w:val="397"/>
        </w:trPr>
        <w:tc>
          <w:tcPr>
            <w:tcW w:w="796" w:type="pct"/>
            <w:vAlign w:val="center"/>
          </w:tcPr>
          <w:p w14:paraId="0FACA358">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52D00836">
            <w:pPr>
              <w:ind w:right="-42" w:rightChars="-20"/>
              <w:rPr>
                <w:rFonts w:ascii="Arial" w:eastAsia="宋体" w:hAnsi="Arial" w:cs="Arial"/>
                <w:szCs w:val="20"/>
              </w:rPr>
            </w:pPr>
          </w:p>
        </w:tc>
      </w:tr>
      <w:tr w14:paraId="469E32C1">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F7941A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736C1C55">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55A1F6BB">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E4376AD">
            <w:pPr>
              <w:ind w:right="-42" w:rightChars="-20"/>
              <w:rPr>
                <w:rFonts w:ascii="Arial" w:eastAsia="黑体" w:hAnsi="Arial" w:cs="Arial"/>
                <w:szCs w:val="20"/>
              </w:rPr>
            </w:pPr>
            <w:r>
              <w:rPr>
                <w:rFonts w:ascii="Arial" w:eastAsia="黑体" w:hAnsi="Arial" w:cs="Arial" w:hint="eastAsia"/>
                <w:szCs w:val="20"/>
              </w:rPr>
              <w:t>管理人员     人</w:t>
            </w:r>
          </w:p>
        </w:tc>
      </w:tr>
      <w:tr w14:paraId="1222983E">
        <w:tblPrEx>
          <w:tblW w:w="5000" w:type="pct"/>
          <w:tblInd w:w="0" w:type="dxa"/>
          <w:tblCellMar>
            <w:top w:w="0" w:type="dxa"/>
            <w:left w:w="108" w:type="dxa"/>
            <w:bottom w:w="0" w:type="dxa"/>
            <w:right w:w="108" w:type="dxa"/>
          </w:tblCellMar>
        </w:tblPrEx>
        <w:trPr>
          <w:trHeight w:val="397"/>
        </w:trPr>
        <w:tc>
          <w:tcPr>
            <w:tcW w:w="796" w:type="pct"/>
            <w:vMerge/>
            <w:vAlign w:val="center"/>
          </w:tcPr>
          <w:p w14:paraId="52BC1289">
            <w:pPr>
              <w:ind w:right="-42" w:rightChars="-20"/>
              <w:jc w:val="center"/>
              <w:rPr>
                <w:rFonts w:ascii="Arial" w:eastAsia="黑体" w:hAnsi="Arial" w:cs="Arial"/>
                <w:szCs w:val="20"/>
              </w:rPr>
            </w:pPr>
          </w:p>
        </w:tc>
        <w:tc>
          <w:tcPr>
            <w:tcW w:w="678" w:type="pct"/>
            <w:vMerge/>
            <w:vAlign w:val="center"/>
          </w:tcPr>
          <w:p w14:paraId="14EE8989">
            <w:pPr>
              <w:snapToGrid w:val="0"/>
              <w:ind w:right="-42" w:rightChars="-20"/>
              <w:jc w:val="center"/>
              <w:rPr>
                <w:rFonts w:ascii="Arial" w:eastAsia="黑体" w:hAnsi="Arial" w:cs="Arial"/>
                <w:szCs w:val="20"/>
              </w:rPr>
            </w:pPr>
          </w:p>
        </w:tc>
        <w:tc>
          <w:tcPr>
            <w:tcW w:w="940" w:type="pct"/>
            <w:gridSpan w:val="3"/>
            <w:vMerge/>
            <w:vAlign w:val="center"/>
          </w:tcPr>
          <w:p w14:paraId="387DD86B">
            <w:pPr>
              <w:snapToGrid w:val="0"/>
              <w:ind w:right="-42" w:rightChars="-20"/>
              <w:jc w:val="center"/>
              <w:rPr>
                <w:rFonts w:ascii="Arial" w:eastAsia="黑体" w:hAnsi="Arial" w:cs="Arial"/>
                <w:szCs w:val="20"/>
              </w:rPr>
            </w:pPr>
          </w:p>
        </w:tc>
        <w:tc>
          <w:tcPr>
            <w:tcW w:w="2586" w:type="pct"/>
            <w:gridSpan w:val="4"/>
          </w:tcPr>
          <w:p w14:paraId="61920479">
            <w:pPr>
              <w:ind w:right="-42" w:rightChars="-20"/>
              <w:rPr>
                <w:rFonts w:ascii="Arial" w:eastAsia="黑体" w:hAnsi="Arial" w:cs="Arial"/>
                <w:szCs w:val="20"/>
              </w:rPr>
            </w:pPr>
            <w:r>
              <w:rPr>
                <w:rFonts w:ascii="Arial" w:eastAsia="黑体" w:hAnsi="Arial" w:cs="Arial" w:hint="eastAsia"/>
                <w:szCs w:val="20"/>
              </w:rPr>
              <w:t>技术人员     人</w:t>
            </w:r>
          </w:p>
        </w:tc>
      </w:tr>
      <w:tr w14:paraId="14D8F60B">
        <w:tblPrEx>
          <w:tblW w:w="5000" w:type="pct"/>
          <w:tblInd w:w="0" w:type="dxa"/>
          <w:tblCellMar>
            <w:top w:w="0" w:type="dxa"/>
            <w:left w:w="108" w:type="dxa"/>
            <w:bottom w:w="0" w:type="dxa"/>
            <w:right w:w="108" w:type="dxa"/>
          </w:tblCellMar>
        </w:tblPrEx>
        <w:trPr>
          <w:trHeight w:val="397"/>
        </w:trPr>
        <w:tc>
          <w:tcPr>
            <w:tcW w:w="796" w:type="pct"/>
            <w:vMerge/>
            <w:vAlign w:val="center"/>
          </w:tcPr>
          <w:p w14:paraId="00FB5810">
            <w:pPr>
              <w:ind w:right="-42" w:rightChars="-20"/>
              <w:jc w:val="center"/>
              <w:rPr>
                <w:rFonts w:ascii="Arial" w:eastAsia="黑体" w:hAnsi="Arial" w:cs="Arial"/>
                <w:szCs w:val="20"/>
              </w:rPr>
            </w:pPr>
          </w:p>
        </w:tc>
        <w:tc>
          <w:tcPr>
            <w:tcW w:w="678" w:type="pct"/>
            <w:vAlign w:val="center"/>
          </w:tcPr>
          <w:p w14:paraId="7AB9326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647140B6">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38DB09B2">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20DB3256">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1174F952">
            <w:pPr>
              <w:ind w:right="-42" w:rightChars="-20"/>
              <w:jc w:val="center"/>
              <w:rPr>
                <w:rFonts w:ascii="Arial" w:eastAsia="黑体" w:hAnsi="Arial" w:cs="Arial"/>
                <w:szCs w:val="20"/>
              </w:rPr>
            </w:pPr>
            <w:r>
              <w:rPr>
                <w:rFonts w:ascii="Arial" w:eastAsia="黑体" w:hAnsi="Arial" w:cs="Arial"/>
                <w:szCs w:val="20"/>
              </w:rPr>
              <w:t>技工</w:t>
            </w:r>
          </w:p>
        </w:tc>
      </w:tr>
      <w:tr w14:paraId="1FE1E57E">
        <w:tblPrEx>
          <w:tblW w:w="5000" w:type="pct"/>
          <w:tblInd w:w="0" w:type="dxa"/>
          <w:tblCellMar>
            <w:top w:w="0" w:type="dxa"/>
            <w:left w:w="108" w:type="dxa"/>
            <w:bottom w:w="0" w:type="dxa"/>
            <w:right w:w="108" w:type="dxa"/>
          </w:tblCellMar>
        </w:tblPrEx>
        <w:trPr>
          <w:trHeight w:val="397"/>
        </w:trPr>
        <w:tc>
          <w:tcPr>
            <w:tcW w:w="796" w:type="pct"/>
            <w:vMerge/>
            <w:vAlign w:val="center"/>
          </w:tcPr>
          <w:p w14:paraId="65DBB64D">
            <w:pPr>
              <w:ind w:right="-42" w:rightChars="-20"/>
              <w:jc w:val="center"/>
              <w:rPr>
                <w:rFonts w:ascii="Arial" w:eastAsia="黑体" w:hAnsi="Arial" w:cs="Arial"/>
                <w:szCs w:val="20"/>
              </w:rPr>
            </w:pPr>
          </w:p>
        </w:tc>
        <w:tc>
          <w:tcPr>
            <w:tcW w:w="678" w:type="pct"/>
            <w:vAlign w:val="center"/>
          </w:tcPr>
          <w:p w14:paraId="1DEEE563">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1EBB923A">
            <w:pPr>
              <w:snapToGrid w:val="0"/>
              <w:ind w:right="-42" w:rightChars="-20"/>
              <w:rPr>
                <w:rFonts w:ascii="Arial" w:eastAsia="黑体" w:hAnsi="Arial" w:cs="Arial"/>
                <w:szCs w:val="20"/>
              </w:rPr>
            </w:pPr>
          </w:p>
        </w:tc>
        <w:tc>
          <w:tcPr>
            <w:tcW w:w="806" w:type="pct"/>
            <w:gridSpan w:val="2"/>
          </w:tcPr>
          <w:p w14:paraId="728449EE">
            <w:pPr>
              <w:ind w:right="-42" w:rightChars="-20"/>
              <w:rPr>
                <w:rFonts w:ascii="Arial" w:eastAsia="黑体" w:hAnsi="Arial" w:cs="Arial"/>
                <w:szCs w:val="20"/>
              </w:rPr>
            </w:pPr>
          </w:p>
        </w:tc>
        <w:tc>
          <w:tcPr>
            <w:tcW w:w="757" w:type="pct"/>
          </w:tcPr>
          <w:p w14:paraId="601AEC9B">
            <w:pPr>
              <w:ind w:right="-42" w:rightChars="-20"/>
              <w:rPr>
                <w:rFonts w:ascii="Arial" w:eastAsia="黑体" w:hAnsi="Arial" w:cs="Arial"/>
                <w:szCs w:val="20"/>
              </w:rPr>
            </w:pPr>
          </w:p>
        </w:tc>
        <w:tc>
          <w:tcPr>
            <w:tcW w:w="1023" w:type="pct"/>
          </w:tcPr>
          <w:p w14:paraId="693A979B">
            <w:pPr>
              <w:ind w:right="-42" w:rightChars="-20"/>
              <w:rPr>
                <w:rFonts w:ascii="Arial" w:eastAsia="黑体" w:hAnsi="Arial" w:cs="Arial"/>
                <w:szCs w:val="20"/>
              </w:rPr>
            </w:pPr>
          </w:p>
        </w:tc>
      </w:tr>
      <w:tr w14:paraId="371416DF">
        <w:tblPrEx>
          <w:tblW w:w="5000" w:type="pct"/>
          <w:tblInd w:w="0" w:type="dxa"/>
          <w:tblCellMar>
            <w:top w:w="0" w:type="dxa"/>
            <w:left w:w="108" w:type="dxa"/>
            <w:bottom w:w="0" w:type="dxa"/>
            <w:right w:w="108" w:type="dxa"/>
          </w:tblCellMar>
        </w:tblPrEx>
        <w:trPr>
          <w:trHeight w:val="397"/>
        </w:trPr>
        <w:tc>
          <w:tcPr>
            <w:tcW w:w="796" w:type="pct"/>
            <w:vMerge/>
            <w:vAlign w:val="center"/>
          </w:tcPr>
          <w:p w14:paraId="50FD69A4">
            <w:pPr>
              <w:ind w:right="-42" w:rightChars="-20"/>
              <w:jc w:val="center"/>
              <w:rPr>
                <w:rFonts w:ascii="Arial" w:eastAsia="黑体" w:hAnsi="Arial" w:cs="Arial"/>
                <w:szCs w:val="20"/>
              </w:rPr>
            </w:pPr>
          </w:p>
        </w:tc>
        <w:tc>
          <w:tcPr>
            <w:tcW w:w="678" w:type="pct"/>
            <w:vMerge w:val="restart"/>
            <w:vAlign w:val="center"/>
          </w:tcPr>
          <w:p w14:paraId="1FECABE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14D6B53">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5183CDF">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698467C">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7E5F284B">
            <w:pPr>
              <w:ind w:right="-42" w:firstLine="840" w:rightChars="-20" w:firstLineChars="400"/>
              <w:rPr>
                <w:rFonts w:ascii="Arial" w:eastAsia="黑体" w:hAnsi="Arial" w:cs="Arial"/>
                <w:szCs w:val="20"/>
              </w:rPr>
            </w:pPr>
            <w:r>
              <w:rPr>
                <w:rFonts w:ascii="Arial" w:eastAsia="黑体" w:hAnsi="Arial" w:cs="Arial"/>
                <w:szCs w:val="20"/>
              </w:rPr>
              <w:t>万元</w:t>
            </w:r>
          </w:p>
        </w:tc>
      </w:tr>
      <w:tr w14:paraId="2BFAE971">
        <w:tblPrEx>
          <w:tblW w:w="5000" w:type="pct"/>
          <w:tblInd w:w="0" w:type="dxa"/>
          <w:tblCellMar>
            <w:top w:w="0" w:type="dxa"/>
            <w:left w:w="108" w:type="dxa"/>
            <w:bottom w:w="0" w:type="dxa"/>
            <w:right w:w="108" w:type="dxa"/>
          </w:tblCellMar>
        </w:tblPrEx>
        <w:trPr>
          <w:trHeight w:val="397"/>
        </w:trPr>
        <w:tc>
          <w:tcPr>
            <w:tcW w:w="796" w:type="pct"/>
            <w:vMerge/>
            <w:vAlign w:val="center"/>
          </w:tcPr>
          <w:p w14:paraId="5FDCD2FA">
            <w:pPr>
              <w:ind w:right="-42" w:rightChars="-20"/>
              <w:jc w:val="center"/>
              <w:rPr>
                <w:rFonts w:ascii="Arial" w:eastAsia="黑体" w:hAnsi="Arial" w:cs="Arial"/>
                <w:szCs w:val="20"/>
              </w:rPr>
            </w:pPr>
          </w:p>
        </w:tc>
        <w:tc>
          <w:tcPr>
            <w:tcW w:w="678" w:type="pct"/>
            <w:vMerge/>
            <w:vAlign w:val="center"/>
          </w:tcPr>
          <w:p w14:paraId="672A3BFE">
            <w:pPr>
              <w:snapToGrid w:val="0"/>
              <w:ind w:right="-42" w:rightChars="-20"/>
              <w:rPr>
                <w:rFonts w:ascii="Arial" w:eastAsia="黑体" w:hAnsi="Arial" w:cs="Arial"/>
                <w:szCs w:val="20"/>
              </w:rPr>
            </w:pPr>
          </w:p>
        </w:tc>
        <w:tc>
          <w:tcPr>
            <w:tcW w:w="940" w:type="pct"/>
            <w:gridSpan w:val="3"/>
            <w:vMerge/>
            <w:vAlign w:val="center"/>
          </w:tcPr>
          <w:p w14:paraId="2CE09180">
            <w:pPr>
              <w:snapToGrid w:val="0"/>
              <w:ind w:right="-42" w:rightChars="-20"/>
              <w:rPr>
                <w:rFonts w:ascii="Arial" w:eastAsia="黑体" w:hAnsi="Arial" w:cs="Arial"/>
                <w:szCs w:val="20"/>
              </w:rPr>
            </w:pPr>
          </w:p>
        </w:tc>
        <w:tc>
          <w:tcPr>
            <w:tcW w:w="806" w:type="pct"/>
            <w:gridSpan w:val="2"/>
            <w:vMerge/>
            <w:vAlign w:val="center"/>
          </w:tcPr>
          <w:p w14:paraId="7805DDEF">
            <w:pPr>
              <w:ind w:right="-42" w:rightChars="-20"/>
              <w:jc w:val="center"/>
              <w:rPr>
                <w:rFonts w:ascii="Arial" w:eastAsia="黑体" w:hAnsi="Arial" w:cs="Arial"/>
                <w:szCs w:val="20"/>
              </w:rPr>
            </w:pPr>
          </w:p>
        </w:tc>
        <w:tc>
          <w:tcPr>
            <w:tcW w:w="757" w:type="pct"/>
            <w:vAlign w:val="center"/>
          </w:tcPr>
          <w:p w14:paraId="55080813">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C9B0169">
            <w:pPr>
              <w:ind w:right="-42" w:firstLine="840" w:rightChars="-20" w:firstLineChars="400"/>
              <w:rPr>
                <w:rFonts w:ascii="Arial" w:eastAsia="黑体" w:hAnsi="Arial" w:cs="Arial"/>
                <w:szCs w:val="20"/>
              </w:rPr>
            </w:pPr>
            <w:r>
              <w:rPr>
                <w:rFonts w:ascii="Arial" w:eastAsia="黑体" w:hAnsi="Arial" w:cs="Arial"/>
                <w:szCs w:val="20"/>
              </w:rPr>
              <w:t>万元</w:t>
            </w:r>
          </w:p>
        </w:tc>
      </w:tr>
      <w:tr w14:paraId="0ABE66B9">
        <w:tblPrEx>
          <w:tblW w:w="5000" w:type="pct"/>
          <w:tblInd w:w="0" w:type="dxa"/>
          <w:tblCellMar>
            <w:top w:w="0" w:type="dxa"/>
            <w:left w:w="108" w:type="dxa"/>
            <w:bottom w:w="0" w:type="dxa"/>
            <w:right w:w="108" w:type="dxa"/>
          </w:tblCellMar>
        </w:tblPrEx>
        <w:trPr>
          <w:trHeight w:val="397"/>
        </w:trPr>
        <w:tc>
          <w:tcPr>
            <w:tcW w:w="796" w:type="pct"/>
            <w:vMerge/>
            <w:vAlign w:val="center"/>
          </w:tcPr>
          <w:p w14:paraId="4BFACEC3">
            <w:pPr>
              <w:ind w:right="-42" w:rightChars="-20"/>
              <w:jc w:val="center"/>
              <w:rPr>
                <w:rFonts w:ascii="Arial" w:eastAsia="黑体" w:hAnsi="Arial" w:cs="Arial"/>
                <w:szCs w:val="20"/>
              </w:rPr>
            </w:pPr>
          </w:p>
        </w:tc>
        <w:tc>
          <w:tcPr>
            <w:tcW w:w="678" w:type="pct"/>
            <w:vAlign w:val="center"/>
          </w:tcPr>
          <w:p w14:paraId="3C6EB1B9">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75FAE1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46C1ADB1">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5CC4A65">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9F22E36">
            <w:pPr>
              <w:ind w:right="-42" w:firstLine="840" w:rightChars="-20" w:firstLineChars="400"/>
              <w:rPr>
                <w:rFonts w:ascii="Arial" w:eastAsia="黑体" w:hAnsi="Arial" w:cs="Arial"/>
                <w:szCs w:val="20"/>
              </w:rPr>
            </w:pPr>
            <w:r>
              <w:rPr>
                <w:rFonts w:ascii="Arial" w:eastAsia="黑体" w:hAnsi="Arial" w:cs="Arial"/>
                <w:szCs w:val="20"/>
              </w:rPr>
              <w:t>万元</w:t>
            </w:r>
          </w:p>
        </w:tc>
      </w:tr>
      <w:tr w14:paraId="36D23FD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BE21A6B">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960BBC9">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70159362">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572A02A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32DEF1EC">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1D10E03">
            <w:pPr>
              <w:ind w:right="-42" w:rightChars="-20"/>
              <w:jc w:val="center"/>
              <w:rPr>
                <w:rFonts w:ascii="Arial" w:eastAsia="黑体" w:hAnsi="Arial" w:cs="Arial"/>
                <w:szCs w:val="20"/>
              </w:rPr>
            </w:pPr>
            <w:r>
              <w:rPr>
                <w:rFonts w:ascii="Arial" w:eastAsia="黑体" w:hAnsi="Arial" w:cs="Arial"/>
                <w:szCs w:val="20"/>
              </w:rPr>
              <w:t>负债总额</w:t>
            </w:r>
          </w:p>
        </w:tc>
      </w:tr>
      <w:tr w14:paraId="0D1F2036">
        <w:tblPrEx>
          <w:tblW w:w="5000" w:type="pct"/>
          <w:tblInd w:w="0" w:type="dxa"/>
          <w:tblCellMar>
            <w:top w:w="0" w:type="dxa"/>
            <w:left w:w="108" w:type="dxa"/>
            <w:bottom w:w="0" w:type="dxa"/>
            <w:right w:w="108" w:type="dxa"/>
          </w:tblCellMar>
        </w:tblPrEx>
        <w:trPr>
          <w:trHeight w:val="397"/>
        </w:trPr>
        <w:tc>
          <w:tcPr>
            <w:tcW w:w="796" w:type="pct"/>
            <w:vMerge/>
            <w:vAlign w:val="center"/>
          </w:tcPr>
          <w:p w14:paraId="64D440F8">
            <w:pPr>
              <w:ind w:right="-42" w:rightChars="-20"/>
              <w:jc w:val="center"/>
              <w:rPr>
                <w:rFonts w:ascii="Arial" w:eastAsia="黑体" w:hAnsi="Arial" w:cs="Arial"/>
                <w:szCs w:val="20"/>
              </w:rPr>
            </w:pPr>
          </w:p>
        </w:tc>
        <w:tc>
          <w:tcPr>
            <w:tcW w:w="678" w:type="pct"/>
            <w:vAlign w:val="center"/>
          </w:tcPr>
          <w:p w14:paraId="0B0CFBE6">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349B66A">
            <w:pPr>
              <w:snapToGrid w:val="0"/>
              <w:ind w:right="-42" w:rightChars="-20"/>
              <w:rPr>
                <w:rFonts w:ascii="Arial" w:eastAsia="黑体" w:hAnsi="Arial" w:cs="Arial"/>
                <w:szCs w:val="20"/>
              </w:rPr>
            </w:pPr>
          </w:p>
        </w:tc>
        <w:tc>
          <w:tcPr>
            <w:tcW w:w="806" w:type="pct"/>
            <w:gridSpan w:val="2"/>
            <w:vAlign w:val="center"/>
          </w:tcPr>
          <w:p w14:paraId="1B241018">
            <w:pPr>
              <w:ind w:right="-42" w:rightChars="-20"/>
              <w:rPr>
                <w:rFonts w:ascii="Arial" w:eastAsia="黑体" w:hAnsi="Arial" w:cs="Arial"/>
                <w:szCs w:val="20"/>
              </w:rPr>
            </w:pPr>
          </w:p>
        </w:tc>
        <w:tc>
          <w:tcPr>
            <w:tcW w:w="757" w:type="pct"/>
            <w:vAlign w:val="center"/>
          </w:tcPr>
          <w:p w14:paraId="21DE4541">
            <w:pPr>
              <w:ind w:right="-42" w:rightChars="-20"/>
              <w:rPr>
                <w:rFonts w:ascii="Arial" w:eastAsia="黑体" w:hAnsi="Arial" w:cs="Arial"/>
                <w:szCs w:val="20"/>
              </w:rPr>
            </w:pPr>
          </w:p>
        </w:tc>
        <w:tc>
          <w:tcPr>
            <w:tcW w:w="1023" w:type="pct"/>
            <w:vAlign w:val="center"/>
          </w:tcPr>
          <w:p w14:paraId="44439A45">
            <w:pPr>
              <w:ind w:right="-42" w:rightChars="-20"/>
              <w:rPr>
                <w:rFonts w:ascii="Arial" w:eastAsia="黑体" w:hAnsi="Arial" w:cs="Arial"/>
                <w:szCs w:val="20"/>
              </w:rPr>
            </w:pPr>
          </w:p>
        </w:tc>
      </w:tr>
    </w:tbl>
    <w:p w14:paraId="2213C899">
      <w:pPr>
        <w:tabs>
          <w:tab w:val="left" w:pos="5580"/>
        </w:tabs>
        <w:adjustRightInd w:val="0"/>
        <w:snapToGrid w:val="0"/>
        <w:spacing w:line="360" w:lineRule="auto"/>
        <w:jc w:val="center"/>
        <w:rPr>
          <w:rFonts w:ascii="宋体" w:eastAsia="宋体" w:hAnsi="宋体" w:cs="Times New Roman"/>
          <w:szCs w:val="21"/>
        </w:rPr>
      </w:pPr>
    </w:p>
    <w:p w14:paraId="6C8950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586C579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8057270"/>
    <w:p w14:paraId="3AF925B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37C786D6">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0CDD7361">
      <w:pPr>
        <w:tabs>
          <w:tab w:val="left" w:pos="1573"/>
        </w:tabs>
        <w:adjustRightInd w:val="0"/>
        <w:snapToGrid w:val="0"/>
        <w:spacing w:line="360" w:lineRule="auto"/>
        <w:ind w:firstLine="412" w:firstLineChars="196"/>
        <w:rPr>
          <w:rFonts w:ascii="宋体" w:eastAsia="宋体" w:hAnsi="宋体" w:cs="Times New Roman"/>
          <w:szCs w:val="21"/>
        </w:rPr>
      </w:pPr>
    </w:p>
    <w:p w14:paraId="2A97DEE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33DF2F4">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01F4E8F0">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11D28E8C">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C4DED4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E2BFD9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466EDE94">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76B7092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21E32656">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5BAF046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D58E3C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49C465E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0E30D97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F98BDF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35762CF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004F69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3A8C1A27">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22F9B5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BEBF1A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9D51B5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BCF4B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732C9D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B1D3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4CB114A">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5769F68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5AE2A8B6">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8831EC9"/>
    <w:p w14:paraId="09F628B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2.10 响应人计算机软件著作权或使用权情况表</w:t>
      </w:r>
    </w:p>
    <w:p w14:paraId="534BD90D">
      <w:pPr>
        <w:tabs>
          <w:tab w:val="left" w:pos="1573"/>
        </w:tabs>
        <w:adjustRightInd w:val="0"/>
        <w:snapToGrid w:val="0"/>
        <w:spacing w:line="360" w:lineRule="auto"/>
        <w:ind w:firstLine="412" w:firstLineChars="196"/>
        <w:jc w:val="left"/>
        <w:outlineLvl w:val="9"/>
        <w:rPr>
          <w:rFonts w:ascii="宋体" w:eastAsia="宋体" w:hAnsi="宋体" w:cs="Times New Roman"/>
          <w:b/>
          <w:szCs w:val="20"/>
        </w:rPr>
      </w:pPr>
      <w:r>
        <w:rPr>
          <w:rFonts w:ascii="宋体" w:eastAsia="宋体" w:hAnsi="宋体" w:cs="Times New Roman" w:hint="eastAsia"/>
          <w:szCs w:val="21"/>
        </w:rPr>
        <w:t>响应人按其拥有的计算机软件著作权或使用权填列，并后附著作权证书、授权使用文件等证明材料（证明材料为有关证书、文件的复印件）。</w:t>
      </w:r>
    </w:p>
    <w:p w14:paraId="19D37955">
      <w:pPr>
        <w:tabs>
          <w:tab w:val="left" w:pos="1573"/>
        </w:tabs>
        <w:adjustRightInd w:val="0"/>
        <w:snapToGrid w:val="0"/>
        <w:spacing w:line="360" w:lineRule="auto"/>
        <w:ind w:firstLine="422"/>
        <w:jc w:val="left"/>
        <w:rPr>
          <w:rFonts w:ascii="宋体" w:eastAsia="宋体" w:hAnsi="宋体" w:cs="Times New Roman"/>
          <w:b/>
          <w:szCs w:val="21"/>
        </w:rPr>
      </w:pPr>
    </w:p>
    <w:p w14:paraId="2F2CAF63">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响应人计算机软件著作权情况表</w:t>
      </w:r>
    </w:p>
    <w:p w14:paraId="4075AF4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14:paraId="27576415">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509F0BC">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1BBD8BE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shd w:val="clear" w:color="auto" w:fill="auto"/>
            <w:vAlign w:val="center"/>
          </w:tcPr>
          <w:p w14:paraId="572BA95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shd w:val="clear" w:color="auto" w:fill="auto"/>
            <w:vAlign w:val="center"/>
          </w:tcPr>
          <w:p w14:paraId="5CF520C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D5B299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shd w:val="clear" w:color="auto" w:fill="auto"/>
            <w:vAlign w:val="center"/>
          </w:tcPr>
          <w:p w14:paraId="3C338AF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14:paraId="0FB0A5C1">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4AFF47A">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shd w:val="clear" w:color="auto" w:fill="auto"/>
            <w:vAlign w:val="center"/>
          </w:tcPr>
          <w:p w14:paraId="2953907B">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6B204D3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6980BEB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78BAB0AE">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9CF46F7">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3B4D55A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B5AB706">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shd w:val="clear" w:color="auto" w:fill="auto"/>
            <w:vAlign w:val="center"/>
          </w:tcPr>
          <w:p w14:paraId="71A0626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24AC29C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7649056C">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C75A293">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709E611">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048EF35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C524EF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3385893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09FECD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32941C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2A1A48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6BF97E8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0BDCD6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7D5B9F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79DD4C13">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3720D5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7252CFF">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F6EAFF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3888B07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0939CF0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5A28648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7D1A652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FFC78D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607786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C90FCF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E2386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6D20646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EEAA0D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5344252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0D7A95F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2A90FF9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14F0A20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0DE315C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6043FA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1E65946">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shd w:val="clear" w:color="auto" w:fill="auto"/>
            <w:vAlign w:val="center"/>
          </w:tcPr>
          <w:p w14:paraId="32DE23C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843453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1CBA17D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706537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BF87BC1">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03D3076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1A17F69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360BF8F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0583E6A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F26B057">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6490F6B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5D7BB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1612D44">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492610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54AC391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C28C25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CE66786">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E28785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849886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285F096">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8E34DF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340020E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71F74E7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6296349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ACFBCB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782EE9A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9B79AD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9626AB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573F87B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ED980E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7599B275">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0D6D0A4">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339E08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283F149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26E039A">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shd w:val="clear" w:color="auto" w:fill="auto"/>
            <w:vAlign w:val="center"/>
          </w:tcPr>
          <w:p w14:paraId="08014E7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2A3CBB3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6E18F29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69B0D5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57102385">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73BE3111">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CF0CC5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1EF5B3F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153C55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FADF5A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6A91C46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63EF425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AA398E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386311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73C75FE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6F7497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633337C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0D9D5C9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1B94FBD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1225110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CDA50D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645EB60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9D9D6A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63DE68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29E1FED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57393C8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23D1779C">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BB92AD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073E2246">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73FD2490">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2E04669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00ABD0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2E976DB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14:paraId="6FDF48B0">
      <w:pPr>
        <w:tabs>
          <w:tab w:val="left" w:pos="1573"/>
        </w:tabs>
        <w:adjustRightInd w:val="0"/>
        <w:snapToGrid w:val="0"/>
        <w:spacing w:line="360" w:lineRule="auto"/>
        <w:ind w:left="1573" w:hanging="1573" w:hangingChars="749"/>
        <w:rPr>
          <w:rFonts w:ascii="宋体" w:eastAsia="宋体" w:hAnsi="宋体" w:cs="Times New Roman"/>
          <w:szCs w:val="21"/>
        </w:rPr>
      </w:pPr>
    </w:p>
    <w:p w14:paraId="66B520F9">
      <w:pPr>
        <w:tabs>
          <w:tab w:val="left" w:pos="1573"/>
        </w:tabs>
        <w:adjustRightInd w:val="0"/>
        <w:snapToGrid w:val="0"/>
        <w:spacing w:line="360" w:lineRule="auto"/>
        <w:ind w:left="1573" w:hanging="1573" w:hangingChars="749"/>
        <w:rPr>
          <w:rFonts w:ascii="宋体" w:eastAsia="宋体" w:hAnsi="宋体" w:cs="Times New Roman"/>
          <w:szCs w:val="21"/>
        </w:rPr>
      </w:pPr>
    </w:p>
    <w:p w14:paraId="3C1C3E33"/>
    <w:p w14:paraId="2FA9DB6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5F72DD8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A4F463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7247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2.11.2近一年内任何完税凭证或税务部门出具的税收减免证明</w:t>
      </w:r>
    </w:p>
    <w:p w14:paraId="31B32C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4FE29C3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2.11.3近一年内任何一期社会保障资金缴纳凭证</w:t>
      </w:r>
    </w:p>
    <w:p w14:paraId="5AB8276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3F8E001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2.11.4财务状况证明</w:t>
      </w:r>
    </w:p>
    <w:p w14:paraId="54D31F8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6566882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2.11.5参加政府采购活动前三年内，在经营活动中没有重大违法记录的声明</w:t>
      </w:r>
    </w:p>
    <w:p w14:paraId="2D4E9F9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0C413618">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5BE22E0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D7ABF1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E417F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05110A79">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CAB4FC1">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0CEB6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19C3FD2">
      <w:pPr>
        <w:adjustRightInd w:val="0"/>
        <w:snapToGrid w:val="0"/>
        <w:spacing w:line="360" w:lineRule="auto"/>
        <w:ind w:firstLine="412" w:firstLineChars="196"/>
        <w:rPr>
          <w:rFonts w:ascii="Times New Roman" w:eastAsia="宋体" w:hAnsi="Times New Roman" w:cs="Times New Roman"/>
          <w:szCs w:val="20"/>
        </w:rPr>
      </w:pPr>
    </w:p>
    <w:p w14:paraId="7AEDFDD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2.11.6响应人信用查询记录。</w:t>
      </w:r>
    </w:p>
    <w:p w14:paraId="220E95A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2F636A62">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4A6A43CA">
      <w:pPr>
        <w:tabs>
          <w:tab w:val="left" w:pos="1573"/>
        </w:tabs>
        <w:adjustRightInd w:val="0"/>
        <w:snapToGrid w:val="0"/>
        <w:spacing w:line="360" w:lineRule="auto"/>
        <w:ind w:firstLine="422"/>
        <w:jc w:val="left"/>
        <w:outlineLvl w:val="4"/>
        <w:rPr>
          <w:rFonts w:ascii="宋体" w:eastAsia="宋体" w:hAnsi="宋体" w:cs="Times New Roman"/>
          <w:b/>
          <w:szCs w:val="21"/>
        </w:rPr>
      </w:pPr>
      <w:r>
        <w:rPr>
          <w:rFonts w:ascii="宋体" w:eastAsia="宋体" w:hAnsi="宋体" w:cs="Times New Roman" w:hint="eastAsia"/>
          <w:b/>
          <w:szCs w:val="21"/>
        </w:rPr>
        <w:t>2.11.7不使用第三方软件移植承诺书</w:t>
      </w:r>
    </w:p>
    <w:p w14:paraId="47CE235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在本项目的软件开发中，不使用第三方软件进行移植、修改、再开发的响应人提供。在格式文本中，除可填报内容外，对本响应函内容的任何实质性修改将被视为非实质性响应，从而导致该响应被拒绝。</w:t>
      </w:r>
    </w:p>
    <w:p w14:paraId="267162AE">
      <w:pPr>
        <w:tabs>
          <w:tab w:val="left" w:pos="1573"/>
        </w:tabs>
        <w:adjustRightInd w:val="0"/>
        <w:snapToGrid w:val="0"/>
        <w:spacing w:line="360" w:lineRule="auto"/>
        <w:ind w:left="422" w:firstLine="422"/>
        <w:jc w:val="left"/>
        <w:rPr>
          <w:rFonts w:ascii="宋体" w:eastAsia="宋体" w:hAnsi="宋体" w:cs="Times New Roman"/>
          <w:b/>
          <w:szCs w:val="21"/>
        </w:rPr>
      </w:pPr>
    </w:p>
    <w:p w14:paraId="406AB869">
      <w:pPr>
        <w:adjustRightInd w:val="0"/>
        <w:snapToGrid w:val="0"/>
        <w:spacing w:line="360" w:lineRule="auto"/>
        <w:ind w:firstLine="412" w:firstLineChars="196"/>
        <w:jc w:val="center"/>
        <w:rPr>
          <w:rFonts w:ascii="华文楷体" w:eastAsia="华文楷体" w:hAnsi="华文楷体" w:cs="Times New Roman"/>
          <w:b/>
          <w:szCs w:val="20"/>
        </w:rPr>
      </w:pPr>
      <w:r>
        <w:rPr>
          <w:rFonts w:ascii="华文楷体" w:eastAsia="华文楷体" w:hAnsi="华文楷体" w:cs="Times New Roman" w:hint="eastAsia"/>
          <w:b/>
          <w:szCs w:val="20"/>
        </w:rPr>
        <w:t>不使用第三方软件移植承诺书</w:t>
      </w:r>
    </w:p>
    <w:p w14:paraId="1C0E15E8">
      <w:pPr>
        <w:widowControl/>
        <w:tabs>
          <w:tab w:val="left" w:pos="1060"/>
        </w:tabs>
        <w:adjustRightInd w:val="0"/>
        <w:snapToGrid w:val="0"/>
        <w:spacing w:line="360" w:lineRule="auto"/>
        <w:ind w:firstLine="420"/>
        <w:jc w:val="left"/>
        <w:rPr>
          <w:rFonts w:ascii="华文楷体" w:eastAsia="华文楷体" w:hAnsi="华文楷体" w:cs="Times New Roman"/>
          <w:szCs w:val="21"/>
        </w:rPr>
      </w:pPr>
      <w:r>
        <w:rPr>
          <w:rFonts w:ascii="华文楷体" w:eastAsia="华文楷体" w:hAnsi="华文楷体" w:cs="Times New Roman" w:hint="eastAsia"/>
          <w:szCs w:val="21"/>
        </w:rPr>
        <w:t>中国气象局政府采购中心：</w:t>
      </w:r>
    </w:p>
    <w:p w14:paraId="58E2181F">
      <w:pPr>
        <w:widowControl/>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 xml:space="preserve">    </w:t>
      </w:r>
      <w:r>
        <w:rPr>
          <w:rFonts w:ascii="华文楷体" w:eastAsia="华文楷体" w:hAnsi="华文楷体" w:cs="Times New Roman" w:hint="eastAsia"/>
          <w:szCs w:val="21"/>
        </w:rPr>
        <w:t>注册于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b/>
          <w:bCs/>
          <w:szCs w:val="21"/>
        </w:rPr>
        <w:t>响应人住址</w:t>
      </w:r>
      <w:r>
        <w:rPr>
          <w:rFonts w:ascii="华文楷体" w:eastAsia="华文楷体" w:hAnsi="华文楷体" w:cs="Times New Roman" w:hint="eastAsia"/>
          <w:szCs w:val="21"/>
        </w:rPr>
        <w:t>）的</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（包号）进行响应。</w:t>
      </w:r>
      <w:r>
        <w:rPr>
          <w:rFonts w:ascii="华文楷体" w:eastAsia="华文楷体" w:hAnsi="华文楷体" w:cs="Times New Roman" w:hint="eastAsia"/>
          <w:bCs/>
          <w:szCs w:val="21"/>
        </w:rPr>
        <w:t>为此我方郑重承诺：</w:t>
      </w:r>
    </w:p>
    <w:p w14:paraId="375BDC45">
      <w:pPr>
        <w:adjustRightInd w:val="0"/>
        <w:snapToGrid w:val="0"/>
        <w:spacing w:line="360" w:lineRule="auto"/>
        <w:ind w:firstLine="412" w:firstLineChars="196"/>
        <w:rPr>
          <w:rFonts w:ascii="华文楷体" w:eastAsia="华文楷体" w:hAnsi="华文楷体" w:cs="Times New Roman"/>
          <w:szCs w:val="20"/>
        </w:rPr>
      </w:pPr>
      <w:r>
        <w:rPr>
          <w:rFonts w:ascii="华文楷体" w:eastAsia="华文楷体" w:hAnsi="华文楷体" w:cs="Times New Roman" w:hint="eastAsia"/>
          <w:szCs w:val="20"/>
        </w:rPr>
        <w:t>如我方成交，则在该项目的软件开发中，不使用第三方软件进行移植、修改或再开发。如有违反，我方将承担由此导致的一切法律责任，并赔偿由此给采购人造成损失。</w:t>
      </w:r>
    </w:p>
    <w:p w14:paraId="577BD897">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A46153F">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2520356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EA2C8E">
      <w:pPr>
        <w:tabs>
          <w:tab w:val="left" w:pos="1573"/>
        </w:tabs>
        <w:adjustRightInd w:val="0"/>
        <w:snapToGrid w:val="0"/>
        <w:spacing w:line="360" w:lineRule="auto"/>
        <w:ind w:firstLine="422"/>
        <w:jc w:val="left"/>
        <w:outlineLvl w:val="9"/>
        <w:rPr>
          <w:rFonts w:ascii="华文楷体" w:eastAsia="华文楷体" w:hAnsi="华文楷体" w:cs="Times New Roman"/>
          <w:szCs w:val="21"/>
        </w:rPr>
      </w:pPr>
    </w:p>
    <w:p w14:paraId="20144B55">
      <w:pPr>
        <w:tabs>
          <w:tab w:val="left" w:pos="1573"/>
        </w:tabs>
        <w:adjustRightInd w:val="0"/>
        <w:snapToGrid w:val="0"/>
        <w:spacing w:line="360" w:lineRule="auto"/>
        <w:ind w:firstLine="422"/>
        <w:jc w:val="left"/>
        <w:outlineLvl w:val="4"/>
        <w:rPr>
          <w:rFonts w:ascii="宋体" w:eastAsia="宋体" w:hAnsi="宋体" w:cs="Times New Roman"/>
          <w:b/>
          <w:bCs/>
          <w:szCs w:val="21"/>
        </w:rPr>
      </w:pPr>
      <w:r>
        <w:rPr>
          <w:rFonts w:ascii="宋体" w:eastAsia="宋体" w:hAnsi="宋体" w:cs="Times New Roman" w:hint="eastAsia"/>
          <w:b/>
          <w:szCs w:val="21"/>
        </w:rPr>
        <w:t>2.11.8软件移植</w:t>
      </w:r>
      <w:r>
        <w:rPr>
          <w:rFonts w:ascii="宋体" w:eastAsia="宋体" w:hAnsi="宋体" w:cs="Times New Roman" w:hint="eastAsia"/>
          <w:b/>
          <w:bCs/>
          <w:szCs w:val="21"/>
        </w:rPr>
        <w:t>授权书</w:t>
      </w:r>
    </w:p>
    <w:p w14:paraId="7F77706D">
      <w:pPr>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0"/>
        </w:rPr>
        <w:t>在本项目的软件开发中，涉及使用第三方软件进行移植、修改、再开发的响应人提供。</w:t>
      </w:r>
      <w:r>
        <w:rPr>
          <w:rFonts w:ascii="Times New Roman" w:eastAsia="宋体" w:hAnsi="Times New Roman" w:cs="Times New Roman" w:hint="eastAsia"/>
          <w:szCs w:val="20"/>
        </w:rPr>
        <w:t>在格式文本中，除可填报内容外，对本响应函内容的任何实质性修改将被视为非实质性响应，从而导致该响应被拒绝。</w:t>
      </w:r>
    </w:p>
    <w:p w14:paraId="666442D3">
      <w:pPr>
        <w:adjustRightInd w:val="0"/>
        <w:snapToGrid w:val="0"/>
        <w:spacing w:line="360" w:lineRule="auto"/>
        <w:ind w:firstLine="412" w:firstLineChars="196"/>
        <w:rPr>
          <w:rFonts w:ascii="宋体" w:eastAsia="宋体" w:hAnsi="宋体" w:cs="Times New Roman"/>
          <w:szCs w:val="20"/>
        </w:rPr>
      </w:pPr>
    </w:p>
    <w:p w14:paraId="5621A9F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软件移植授权书</w:t>
      </w:r>
    </w:p>
    <w:p w14:paraId="4AA7F076">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6973FDC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 xml:space="preserve">作为设在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（第三方软件商地址）的拥有的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（被移植、修改和再开发的软件名称）版权的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（第三方软件商名称），在此授权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（响应人名称和地址）在</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项目</w:t>
      </w:r>
      <w:r>
        <w:rPr>
          <w:rFonts w:ascii="华文楷体" w:eastAsia="华文楷体" w:hAnsi="华文楷体" w:cs="Times New Roman" w:hint="eastAsia"/>
          <w:szCs w:val="21"/>
        </w:rPr>
        <w:t>（</w:t>
      </w:r>
      <w:r>
        <w:rPr>
          <w:rFonts w:ascii="华文楷体" w:eastAsia="华文楷体" w:hAnsi="华文楷体" w:cs="Times New Roman" w:hint="eastAsia"/>
          <w:bCs/>
          <w:szCs w:val="21"/>
        </w:rPr>
        <w:t>项目编号：</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（包号）成交后，在该项目软件开发中，可对我方拥有版权的上述软件</w:t>
      </w:r>
      <w:r>
        <w:rPr>
          <w:rFonts w:ascii="华文楷体" w:eastAsia="华文楷体" w:hAnsi="华文楷体" w:cs="Times New Roman" w:hint="eastAsia"/>
          <w:szCs w:val="21"/>
        </w:rPr>
        <w:t>进行移植、修改和再开发。</w:t>
      </w:r>
    </w:p>
    <w:p w14:paraId="3B03BC57">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（公章）</w:t>
      </w:r>
    </w:p>
    <w:p w14:paraId="71053B67">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第三方软件商授权人签字（或盖章）：</w:t>
      </w:r>
      <w:r>
        <w:rPr>
          <w:rFonts w:ascii="华文楷体" w:eastAsia="华文楷体" w:hAnsi="华文楷体" w:cs="Times New Roman" w:hint="eastAsia"/>
          <w:szCs w:val="21"/>
          <w:u w:val="single"/>
        </w:rPr>
        <w:t xml:space="preserve">                        </w:t>
      </w:r>
    </w:p>
    <w:p w14:paraId="0B28D4CD">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C20363A">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1479FBF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2.11.9响应货物的《气象专用技术装备使用许可证》。</w:t>
      </w:r>
    </w:p>
    <w:p w14:paraId="5167D50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1AA5CCF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2.11.10</w:t>
      </w:r>
      <w:r>
        <w:rPr>
          <w:rFonts w:ascii="宋体" w:eastAsia="宋体" w:hAnsi="宋体" w:cs="Times New Roman" w:hint="eastAsia"/>
          <w:b/>
          <w:szCs w:val="21"/>
        </w:rPr>
        <w:t>进口产品制造商授权书</w:t>
      </w:r>
    </w:p>
    <w:p w14:paraId="29C0436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40FF7116">
      <w:pPr>
        <w:adjustRightInd w:val="0"/>
        <w:snapToGrid w:val="0"/>
        <w:spacing w:line="360" w:lineRule="auto"/>
        <w:ind w:firstLine="412" w:firstLineChars="196"/>
        <w:rPr>
          <w:rFonts w:ascii="宋体" w:eastAsia="宋体" w:hAnsi="宋体" w:cs="Times New Roman"/>
          <w:szCs w:val="20"/>
        </w:rPr>
      </w:pPr>
    </w:p>
    <w:p w14:paraId="61AC075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790B002B">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21FDFC1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22E921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5FAE752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39CB093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4C9D017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F9E28AE">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24D5B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3646043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FCE4AF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47FA429E">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EC59EF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20B227D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2.11.11中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BDD0741">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00BA8497">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6D4FCD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00A08750">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31A1319E">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4647FEBE">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368DFB3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53503908">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1914034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44DBDCF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003370F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933BD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3444198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F175813">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14C22BF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5AAD7F4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0D7743F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E0E6067">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5CB26318">
      <w:pPr>
        <w:tabs>
          <w:tab w:val="left" w:pos="1573"/>
        </w:tabs>
        <w:autoSpaceDN w:val="0"/>
        <w:adjustRightInd w:val="0"/>
        <w:snapToGrid w:val="0"/>
        <w:spacing w:line="360" w:lineRule="auto"/>
        <w:jc w:val="center"/>
        <w:rPr>
          <w:rFonts w:ascii="华文楷体" w:eastAsia="华文楷体" w:hAnsi="华文楷体" w:cs="仿宋_GB2312"/>
          <w:b/>
          <w:szCs w:val="21"/>
        </w:rPr>
      </w:pPr>
    </w:p>
    <w:p w14:paraId="20478AD4">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3895B31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281F6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7F9322D6">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rPr>
      </w:pPr>
    </w:p>
    <w:p w14:paraId="02204E6A">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0D61464E">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938C15C">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DE8B84">
      <w:pPr>
        <w:tabs>
          <w:tab w:val="left" w:pos="5580"/>
        </w:tabs>
        <w:adjustRightInd w:val="0"/>
        <w:snapToGrid w:val="0"/>
        <w:spacing w:line="360" w:lineRule="auto"/>
        <w:ind w:firstLine="420" w:firstLineChars="200"/>
        <w:jc w:val="left"/>
        <w:rPr>
          <w:rFonts w:ascii="华文楷体" w:eastAsia="华文楷体" w:hAnsi="华文楷体" w:cs="仿宋_GB2312"/>
          <w:szCs w:val="21"/>
          <w:u w:val="single"/>
        </w:rPr>
      </w:pPr>
    </w:p>
    <w:p w14:paraId="04F7334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A62E36">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4E10DD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2.11.12联合体协议</w:t>
      </w:r>
    </w:p>
    <w:p w14:paraId="57843CBE">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29612B6A">
      <w:pPr>
        <w:tabs>
          <w:tab w:val="left" w:pos="1573"/>
        </w:tabs>
        <w:autoSpaceDN w:val="0"/>
        <w:adjustRightInd w:val="0"/>
        <w:snapToGrid w:val="0"/>
        <w:spacing w:line="360" w:lineRule="auto"/>
        <w:rPr>
          <w:rFonts w:ascii="宋体" w:eastAsia="宋体" w:hAnsi="宋体" w:cs="Times New Roman"/>
          <w:b/>
          <w:szCs w:val="21"/>
        </w:rPr>
      </w:pPr>
    </w:p>
    <w:p w14:paraId="23952A62">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2F9E2B4">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41D9116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DEB62F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D75FB40">
      <w:pPr>
        <w:spacing w:line="360" w:lineRule="auto"/>
        <w:ind w:firstLine="420" w:firstLineChars="200"/>
        <w:rPr>
          <w:rFonts w:ascii="华文楷体" w:eastAsia="华文楷体" w:hAnsi="华文楷体" w:cs="仿宋_GB2312"/>
          <w:szCs w:val="21"/>
          <w:u w:val="single"/>
        </w:rPr>
      </w:pPr>
      <w:bookmarkStart w:id="10" w:name="_Toc23749_WPSOffice_Level2"/>
      <w:bookmarkStart w:id="11" w:name="_Toc15561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73079DFC">
      <w:pPr>
        <w:spacing w:line="360" w:lineRule="auto"/>
        <w:ind w:firstLine="420" w:firstLineChars="200"/>
        <w:rPr>
          <w:rFonts w:ascii="华文楷体" w:eastAsia="华文楷体" w:hAnsi="华文楷体" w:cs="仿宋_GB2312"/>
          <w:szCs w:val="21"/>
        </w:rPr>
      </w:pPr>
      <w:bookmarkStart w:id="12" w:name="_Toc22173_WPSOffice_Level2"/>
      <w:bookmarkStart w:id="13" w:name="_Toc405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6CD1872B">
      <w:pPr>
        <w:spacing w:line="360" w:lineRule="auto"/>
        <w:ind w:firstLine="420" w:firstLineChars="200"/>
        <w:rPr>
          <w:rFonts w:ascii="华文楷体" w:eastAsia="华文楷体" w:hAnsi="华文楷体" w:cs="仿宋_GB2312"/>
          <w:szCs w:val="21"/>
        </w:rPr>
      </w:pPr>
      <w:bookmarkStart w:id="14" w:name="_Toc7084_WPSOffice_Level2"/>
      <w:bookmarkStart w:id="15" w:name="_Toc23482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07EFED0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030278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B2C4A4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5FA82F1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F8001D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67C2E55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7E9986E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90DF2BA">
      <w:pPr>
        <w:spacing w:line="360" w:lineRule="auto"/>
        <w:ind w:firstLine="420" w:firstLineChars="200"/>
        <w:rPr>
          <w:rFonts w:ascii="华文楷体" w:eastAsia="华文楷体" w:hAnsi="华文楷体" w:cs="仿宋_GB2312"/>
          <w:szCs w:val="21"/>
        </w:rPr>
      </w:pPr>
    </w:p>
    <w:p w14:paraId="4E30B545">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0B034C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成员名称(加盖单位公章)：</w:t>
      </w:r>
      <w:r>
        <w:rPr>
          <w:rFonts w:ascii="华文楷体" w:eastAsia="华文楷体" w:hAnsi="华文楷体" w:cs="仿宋_GB2312" w:hint="eastAsia"/>
          <w:szCs w:val="21"/>
          <w:u w:val="single"/>
        </w:rPr>
        <w:t xml:space="preserve">                              </w:t>
      </w:r>
    </w:p>
    <w:p w14:paraId="1171FA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A2DEA9C">
      <w:pPr>
        <w:spacing w:line="360" w:lineRule="exact"/>
        <w:ind w:right="1050" w:firstLine="2835" w:rightChars="500" w:firstLineChars="1350"/>
        <w:jc w:val="left"/>
        <w:rPr>
          <w:rFonts w:ascii="华文楷体" w:eastAsia="华文楷体" w:hAnsi="华文楷体" w:cs="仿宋_GB2312"/>
          <w:szCs w:val="21"/>
        </w:rPr>
      </w:pPr>
    </w:p>
    <w:p w14:paraId="0CA959F5">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D0B1A45">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3BCB996E">
      <w:pPr>
        <w:spacing w:line="360" w:lineRule="exact"/>
        <w:ind w:right="1050" w:firstLine="2835" w:rightChars="500" w:firstLineChars="1350"/>
        <w:jc w:val="left"/>
        <w:rPr>
          <w:rFonts w:ascii="华文楷体" w:eastAsia="华文楷体" w:hAnsi="华文楷体" w:cs="仿宋_GB2312"/>
          <w:szCs w:val="21"/>
        </w:rPr>
      </w:pPr>
    </w:p>
    <w:p w14:paraId="68871C5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2.11.13分包意向协议</w:t>
      </w:r>
    </w:p>
    <w:p w14:paraId="78099DFF">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5804F3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F6B146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2C5B4B6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0DDCB5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BB50393">
      <w:pPr>
        <w:autoSpaceDN w:val="0"/>
        <w:spacing w:line="440" w:lineRule="exact"/>
        <w:ind w:firstLine="420" w:firstLineChars="200"/>
        <w:rPr>
          <w:rFonts w:ascii="华文楷体" w:eastAsia="华文楷体" w:hAnsi="华文楷体" w:cs="仿宋_GB2312"/>
          <w:szCs w:val="21"/>
        </w:rPr>
      </w:pPr>
    </w:p>
    <w:p w14:paraId="7F80C11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6A1776B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2646C065">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193460B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0C8623A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ACEDE52">
      <w:pPr>
        <w:tabs>
          <w:tab w:val="left" w:pos="1573"/>
        </w:tabs>
        <w:autoSpaceDN w:val="0"/>
        <w:adjustRightInd w:val="0"/>
        <w:snapToGrid w:val="0"/>
        <w:spacing w:line="360" w:lineRule="auto"/>
        <w:rPr>
          <w:rFonts w:ascii="宋体" w:eastAsia="宋体" w:hAnsi="宋体" w:cs="Times New Roman"/>
          <w:b/>
          <w:szCs w:val="21"/>
        </w:rPr>
      </w:pPr>
    </w:p>
    <w:bookmarkEnd w:id="9"/>
    <w:p w14:paraId="2745F2D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2.11.14其他资格证明文件</w:t>
      </w:r>
    </w:p>
    <w:p w14:paraId="3A586559">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EFBBDC8"/>
    <w:p w14:paraId="1D3E3C3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2银行保函或磋商保证金说明函</w:t>
      </w:r>
    </w:p>
    <w:p w14:paraId="14469C3C">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2.12.1银行保函</w:t>
      </w:r>
    </w:p>
    <w:p w14:paraId="1D5CF58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5D7EFA9B">
      <w:pPr>
        <w:rPr>
          <w:rFonts w:ascii="宋体" w:eastAsia="宋体" w:hAnsi="Courier New" w:cs="Times New Roman"/>
          <w:szCs w:val="21"/>
        </w:rPr>
      </w:pPr>
    </w:p>
    <w:p w14:paraId="53207B5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D6D4D00">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35B0A1D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20B01CC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00E21F3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5771FBC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7C51B82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59A0B3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97CC49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46B79F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25BDFB9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71FB0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03470F5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E5D0F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86E41A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024BFF8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5888E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FB041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1D7241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4AA6B0BC">
      <w:pPr>
        <w:adjustRightInd w:val="0"/>
        <w:snapToGrid w:val="0"/>
        <w:spacing w:line="360" w:lineRule="auto"/>
        <w:ind w:firstLine="420" w:firstLineChars="200"/>
        <w:jc w:val="left"/>
        <w:rPr>
          <w:rFonts w:ascii="宋体" w:eastAsia="宋体" w:hAnsi="宋体" w:cs="Times New Roman"/>
          <w:szCs w:val="21"/>
        </w:rPr>
      </w:pPr>
    </w:p>
    <w:p w14:paraId="581893D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2.2磋商保证金说明函</w:t>
      </w:r>
    </w:p>
    <w:p w14:paraId="62015E4E">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使用银行信汇、电汇、银行汇票缴纳磋商保证金的响应人提供。汇款凭证复印件应作为附件。本项目不要求提交磋商保证金的，不提供。</w:t>
      </w:r>
    </w:p>
    <w:p w14:paraId="14164348">
      <w:pPr>
        <w:adjustRightInd w:val="0"/>
        <w:snapToGrid w:val="0"/>
        <w:spacing w:line="360" w:lineRule="auto"/>
        <w:ind w:firstLine="420" w:firstLineChars="200"/>
        <w:jc w:val="left"/>
        <w:rPr>
          <w:rFonts w:ascii="宋体" w:eastAsia="宋体" w:hAnsi="宋体" w:cs="Times New Roman"/>
          <w:szCs w:val="21"/>
        </w:rPr>
      </w:pPr>
    </w:p>
    <w:p w14:paraId="02CE081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4B2507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1F3F46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6237BB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7718C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0566CDA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215F2C8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5CD0393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5374D5C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4C3A6B8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5BC9CCFA">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7EBAEA7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3AF73E9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8EEFC1"/>
    <w:p w14:paraId="5BA983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2.13</w:t>
      </w:r>
      <w:r>
        <w:rPr>
          <w:rFonts w:ascii="宋体" w:eastAsia="宋体" w:hAnsi="宋体" w:cs="Times New Roman" w:hint="eastAsia"/>
          <w:b/>
          <w:szCs w:val="20"/>
        </w:rPr>
        <w:t>其他商务文件</w:t>
      </w:r>
    </w:p>
    <w:p w14:paraId="31744452">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5EE8F566"/>
    <w:p w14:paraId="59B8063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2.14响应人自行编写的商务文件</w:t>
      </w:r>
    </w:p>
    <w:p w14:paraId="3D5C11D0">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66166F72"/>
    <w:p w:rsidR="00A77B3E"/>
    <w:p w14:paraId="77BAF606">
      <w:pPr>
        <w:tabs>
          <w:tab w:val="left" w:pos="1573"/>
        </w:tabs>
        <w:adjustRightInd w:val="0"/>
        <w:snapToGrid w:val="0"/>
        <w:spacing w:line="360" w:lineRule="auto"/>
        <w:ind w:firstLine="412" w:firstLineChars="196"/>
        <w:jc w:val="left"/>
        <w:rPr>
          <w:rFonts w:ascii="宋体" w:hAnsi="宋体"/>
          <w:b/>
          <w:szCs w:val="21"/>
        </w:rPr>
        <w:sectPr>
          <w:headerReference w:type="default" r:id="rId5"/>
          <w:footerReference w:type="default" r:id="rId6"/>
          <w:pgSz w:w="11906" w:h="16838"/>
          <w:pgMar w:top="1418" w:right="1418" w:bottom="1418" w:left="1701" w:header="851" w:footer="851" w:gutter="0"/>
          <w:pgNumType w:start="1"/>
          <w:cols w:num="1" w:space="720"/>
          <w:docGrid w:type="linesAndChars" w:linePitch="312" w:charSpace="0"/>
        </w:sectPr>
      </w:pPr>
      <w:bookmarkEnd w:id="5"/>
    </w:p>
    <w:p w14:paraId="7A741B41">
      <w:pPr>
        <w:adjustRightInd w:val="0"/>
        <w:snapToGrid w:val="0"/>
        <w:spacing w:line="360" w:lineRule="auto"/>
        <w:ind w:firstLine="420"/>
        <w:outlineLvl w:val="9"/>
        <w:rPr>
          <w:rFonts w:ascii="宋体" w:eastAsia="宋体" w:hAnsi="宋体" w:cs="Times New Roman"/>
          <w:b/>
          <w:bCs/>
          <w:szCs w:val="44"/>
        </w:rPr>
      </w:pPr>
    </w:p>
    <w:p w14:paraId="4AC0328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2E4E610B">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2.15报价一览表</w:t>
      </w:r>
    </w:p>
    <w:p w14:paraId="504D91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2F465BF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39EEEE30">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5D223765">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21FA772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5C5DA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62AAB40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E059B76">
            <w:pPr>
              <w:tabs>
                <w:tab w:val="left" w:pos="5580"/>
              </w:tabs>
              <w:adjustRightInd w:val="0"/>
              <w:snapToGrid w:val="0"/>
              <w:spacing w:line="360" w:lineRule="auto"/>
              <w:jc w:val="center"/>
              <w:rPr>
                <w:rFonts w:ascii="华文楷体" w:eastAsia="华文楷体" w:hAnsi="华文楷体" w:cs="Times New Roman"/>
                <w:szCs w:val="21"/>
              </w:rPr>
            </w:pPr>
          </w:p>
        </w:tc>
      </w:tr>
      <w:tr w14:paraId="605981E5">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38F67F3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411C7BD">
            <w:pPr>
              <w:tabs>
                <w:tab w:val="left" w:pos="5580"/>
              </w:tabs>
              <w:adjustRightInd w:val="0"/>
              <w:snapToGrid w:val="0"/>
              <w:spacing w:line="360" w:lineRule="auto"/>
              <w:jc w:val="center"/>
              <w:rPr>
                <w:rFonts w:ascii="华文楷体" w:eastAsia="华文楷体" w:hAnsi="华文楷体" w:cs="Times New Roman"/>
                <w:szCs w:val="21"/>
              </w:rPr>
            </w:pPr>
          </w:p>
        </w:tc>
      </w:tr>
    </w:tbl>
    <w:p w14:paraId="61893F7F">
      <w:pPr>
        <w:adjustRightInd w:val="0"/>
        <w:snapToGrid w:val="0"/>
        <w:spacing w:line="360" w:lineRule="auto"/>
        <w:rPr>
          <w:rFonts w:ascii="华文楷体" w:eastAsia="华文楷体" w:hAnsi="华文楷体" w:cs="Times New Roman"/>
          <w:szCs w:val="21"/>
        </w:rPr>
      </w:pPr>
    </w:p>
    <w:p w14:paraId="41419316">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DE6BFEE">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CF2CD92">
      <w:pPr>
        <w:tabs>
          <w:tab w:val="left" w:pos="5580"/>
        </w:tabs>
        <w:adjustRightInd w:val="0"/>
        <w:snapToGrid w:val="0"/>
        <w:spacing w:line="360" w:lineRule="auto"/>
        <w:jc w:val="left"/>
        <w:rPr>
          <w:rFonts w:ascii="华文楷体" w:eastAsia="华文楷体" w:hAnsi="华文楷体" w:cs="Times New Roman"/>
          <w:szCs w:val="21"/>
        </w:rPr>
      </w:pPr>
    </w:p>
    <w:p w14:paraId="5427F738">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555A6B6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5E98A8E">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4D1F78B6">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2FDEAC1B">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60D1872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2.16分项</w:t>
      </w:r>
      <w:r>
        <w:rPr>
          <w:rFonts w:ascii="宋体" w:eastAsia="宋体" w:hAnsi="宋体" w:cs="Times New Roman" w:hint="eastAsia"/>
          <w:b/>
          <w:szCs w:val="21"/>
        </w:rPr>
        <w:t>报价表</w:t>
      </w:r>
    </w:p>
    <w:p w14:paraId="2B8B0CB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说明：1、采购内容不含服务的不提供表二，不含货物购置的不提供表三。表一、二、三总价之和应等于报价一览表总价。</w:t>
      </w:r>
    </w:p>
    <w:p w14:paraId="7158CE5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558E7B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1A245ED8">
      <w:pPr>
        <w:adjustRightInd w:val="0"/>
        <w:snapToGrid w:val="0"/>
        <w:spacing w:line="360" w:lineRule="auto"/>
        <w:jc w:val="center"/>
        <w:rPr>
          <w:rFonts w:ascii="华文楷体" w:eastAsia="华文楷体" w:hAnsi="华文楷体" w:cs="Times New Roman"/>
          <w:b/>
          <w:szCs w:val="21"/>
        </w:rPr>
      </w:pPr>
    </w:p>
    <w:p w14:paraId="334F17B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表一、分项报价表——软件开发</w:t>
      </w:r>
    </w:p>
    <w:p w14:paraId="399E4A7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14:paraId="2E80F026">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vAlign w:val="center"/>
          </w:tcPr>
          <w:p w14:paraId="46F7E69E">
            <w:pPr>
              <w:adjustRightInd w:val="0"/>
              <w:snapToGrid w:val="0"/>
              <w:spacing w:line="360" w:lineRule="auto"/>
              <w:jc w:val="center"/>
              <w:rPr>
                <w:rFonts w:ascii="华文楷体" w:eastAsia="华文楷体" w:hAnsi="华文楷体" w:cs="Times New Roman"/>
                <w:b/>
                <w:bCs/>
                <w:szCs w:val="21"/>
              </w:rPr>
            </w:pPr>
            <w:r>
              <w:rPr>
                <w:rFonts w:ascii="华文楷体" w:eastAsia="华文楷体" w:hAnsi="华文楷体" w:cs="Times New Roman"/>
                <w:b/>
                <w:bCs/>
                <w:szCs w:val="21"/>
              </w:rPr>
              <w:t>名称</w:t>
            </w:r>
          </w:p>
        </w:tc>
        <w:tc>
          <w:tcPr>
            <w:tcW w:w="629" w:type="pct"/>
            <w:vAlign w:val="center"/>
          </w:tcPr>
          <w:p w14:paraId="5FE608DE">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计量单位</w:t>
            </w:r>
          </w:p>
        </w:tc>
        <w:tc>
          <w:tcPr>
            <w:tcW w:w="686" w:type="pct"/>
            <w:vAlign w:val="center"/>
          </w:tcPr>
          <w:p w14:paraId="2AA07408">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数量(人月)</w:t>
            </w:r>
          </w:p>
        </w:tc>
        <w:tc>
          <w:tcPr>
            <w:tcW w:w="955" w:type="pct"/>
            <w:vAlign w:val="center"/>
          </w:tcPr>
          <w:p w14:paraId="71C4959D">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单价</w:t>
            </w:r>
            <w:r>
              <w:rPr>
                <w:rFonts w:ascii="华文楷体" w:eastAsia="华文楷体" w:hAnsi="华文楷体" w:cs="Times New Roman" w:hint="eastAsia"/>
                <w:b/>
                <w:bCs/>
                <w:szCs w:val="21"/>
              </w:rPr>
              <w:t>(</w:t>
            </w:r>
            <w:r>
              <w:rPr>
                <w:rFonts w:ascii="华文楷体" w:eastAsia="华文楷体" w:hAnsi="华文楷体" w:cs="Times New Roman"/>
                <w:b/>
                <w:bCs/>
                <w:szCs w:val="21"/>
              </w:rPr>
              <w:t>元/人月</w:t>
            </w:r>
            <w:r>
              <w:rPr>
                <w:rFonts w:ascii="华文楷体" w:eastAsia="华文楷体" w:hAnsi="华文楷体" w:cs="Times New Roman" w:hint="eastAsia"/>
                <w:b/>
                <w:bCs/>
                <w:szCs w:val="21"/>
              </w:rPr>
              <w:t>)</w:t>
            </w:r>
          </w:p>
        </w:tc>
        <w:tc>
          <w:tcPr>
            <w:tcW w:w="700" w:type="pct"/>
            <w:vAlign w:val="center"/>
          </w:tcPr>
          <w:p w14:paraId="7C90E9D9">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小计(</w:t>
            </w:r>
            <w:r>
              <w:rPr>
                <w:rFonts w:ascii="华文楷体" w:eastAsia="华文楷体" w:hAnsi="华文楷体" w:cs="Times New Roman"/>
                <w:b/>
                <w:bCs/>
                <w:szCs w:val="21"/>
              </w:rPr>
              <w:t>元</w:t>
            </w:r>
            <w:r>
              <w:rPr>
                <w:rFonts w:ascii="华文楷体" w:eastAsia="华文楷体" w:hAnsi="华文楷体" w:cs="Times New Roman" w:hint="eastAsia"/>
                <w:b/>
                <w:bCs/>
                <w:szCs w:val="21"/>
              </w:rPr>
              <w:t>)</w:t>
            </w:r>
          </w:p>
        </w:tc>
      </w:tr>
      <w:tr w14:paraId="4D8AAB79">
        <w:tblPrEx>
          <w:tblW w:w="5008" w:type="pct"/>
          <w:tblInd w:w="0" w:type="dxa"/>
          <w:tblCellMar>
            <w:top w:w="0" w:type="dxa"/>
            <w:left w:w="108" w:type="dxa"/>
            <w:bottom w:w="0" w:type="dxa"/>
            <w:right w:w="108" w:type="dxa"/>
          </w:tblCellMar>
        </w:tblPrEx>
        <w:trPr>
          <w:trHeight w:hRule="exact" w:val="397"/>
        </w:trPr>
        <w:tc>
          <w:tcPr>
            <w:tcW w:w="2029" w:type="pct"/>
            <w:gridSpan w:val="3"/>
            <w:vAlign w:val="center"/>
          </w:tcPr>
          <w:p w14:paraId="2BC1F8C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系统总体设计和需求分析</w:t>
            </w:r>
          </w:p>
        </w:tc>
        <w:tc>
          <w:tcPr>
            <w:tcW w:w="629" w:type="pct"/>
            <w:vAlign w:val="center"/>
          </w:tcPr>
          <w:p w14:paraId="4487ADA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0497DE1F">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752358EC">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3D677EB9">
            <w:pPr>
              <w:adjustRightInd w:val="0"/>
              <w:snapToGrid w:val="0"/>
              <w:spacing w:line="360" w:lineRule="auto"/>
              <w:jc w:val="left"/>
              <w:rPr>
                <w:rFonts w:ascii="华文楷体" w:eastAsia="华文楷体" w:hAnsi="华文楷体" w:cs="Times New Roman"/>
                <w:szCs w:val="21"/>
              </w:rPr>
            </w:pPr>
          </w:p>
        </w:tc>
      </w:tr>
      <w:tr w14:paraId="5811E24B">
        <w:tblPrEx>
          <w:tblW w:w="5008" w:type="pct"/>
          <w:tblInd w:w="0" w:type="dxa"/>
          <w:tblCellMar>
            <w:top w:w="0" w:type="dxa"/>
            <w:left w:w="108" w:type="dxa"/>
            <w:bottom w:w="0" w:type="dxa"/>
            <w:right w:w="108" w:type="dxa"/>
          </w:tblCellMar>
        </w:tblPrEx>
        <w:trPr>
          <w:trHeight w:hRule="exact" w:val="397"/>
        </w:trPr>
        <w:tc>
          <w:tcPr>
            <w:tcW w:w="570" w:type="pct"/>
            <w:vMerge w:val="restart"/>
            <w:vAlign w:val="center"/>
          </w:tcPr>
          <w:p w14:paraId="5751E03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系统开发</w:t>
            </w:r>
          </w:p>
          <w:p w14:paraId="5C08AE9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（详细到任务书中的功能项）</w:t>
            </w:r>
          </w:p>
        </w:tc>
        <w:tc>
          <w:tcPr>
            <w:tcW w:w="437" w:type="pct"/>
            <w:vMerge w:val="restart"/>
            <w:vAlign w:val="center"/>
          </w:tcPr>
          <w:p w14:paraId="4D32D8F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功能1</w:t>
            </w:r>
          </w:p>
        </w:tc>
        <w:tc>
          <w:tcPr>
            <w:tcW w:w="1022" w:type="pct"/>
            <w:vAlign w:val="center"/>
          </w:tcPr>
          <w:p w14:paraId="05FB29C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675EAF9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C63D461">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0C08428">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5848D81">
            <w:pPr>
              <w:adjustRightInd w:val="0"/>
              <w:snapToGrid w:val="0"/>
              <w:spacing w:line="360" w:lineRule="auto"/>
              <w:jc w:val="left"/>
              <w:rPr>
                <w:rFonts w:ascii="华文楷体" w:eastAsia="华文楷体" w:hAnsi="华文楷体" w:cs="Times New Roman"/>
                <w:szCs w:val="21"/>
              </w:rPr>
            </w:pPr>
          </w:p>
        </w:tc>
      </w:tr>
      <w:tr w14:paraId="46231558">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79B86FE">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18FBBE4">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2F2BB6F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0E869B1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27CE052">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2250B20">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4B9CD22F">
            <w:pPr>
              <w:adjustRightInd w:val="0"/>
              <w:snapToGrid w:val="0"/>
              <w:spacing w:line="360" w:lineRule="auto"/>
              <w:jc w:val="left"/>
              <w:rPr>
                <w:rFonts w:ascii="华文楷体" w:eastAsia="华文楷体" w:hAnsi="华文楷体" w:cs="Times New Roman"/>
                <w:szCs w:val="21"/>
              </w:rPr>
            </w:pPr>
          </w:p>
        </w:tc>
      </w:tr>
      <w:tr w14:paraId="7684C3EE">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8BE0E31">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7DFAF823">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734138C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253BFAA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C82923E">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B232D11">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16B4F166">
            <w:pPr>
              <w:adjustRightInd w:val="0"/>
              <w:snapToGrid w:val="0"/>
              <w:spacing w:line="360" w:lineRule="auto"/>
              <w:jc w:val="left"/>
              <w:rPr>
                <w:rFonts w:ascii="华文楷体" w:eastAsia="华文楷体" w:hAnsi="华文楷体" w:cs="Times New Roman"/>
                <w:szCs w:val="21"/>
              </w:rPr>
            </w:pPr>
          </w:p>
        </w:tc>
      </w:tr>
      <w:tr w14:paraId="573E48A5">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3DA63645">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5F2CC03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功能2</w:t>
            </w:r>
          </w:p>
        </w:tc>
        <w:tc>
          <w:tcPr>
            <w:tcW w:w="1022" w:type="pct"/>
            <w:vAlign w:val="center"/>
          </w:tcPr>
          <w:p w14:paraId="3866FDF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4F6E64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50215B1">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119E214C">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BC45CAE">
            <w:pPr>
              <w:adjustRightInd w:val="0"/>
              <w:snapToGrid w:val="0"/>
              <w:spacing w:line="360" w:lineRule="auto"/>
              <w:jc w:val="left"/>
              <w:rPr>
                <w:rFonts w:ascii="华文楷体" w:eastAsia="华文楷体" w:hAnsi="华文楷体" w:cs="Times New Roman"/>
                <w:szCs w:val="21"/>
              </w:rPr>
            </w:pPr>
          </w:p>
        </w:tc>
      </w:tr>
      <w:tr w14:paraId="5254998C">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511AD7C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06A9F4C">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42FDF94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434AF6B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09717EF0">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8075EC3">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5EC95CA2">
            <w:pPr>
              <w:adjustRightInd w:val="0"/>
              <w:snapToGrid w:val="0"/>
              <w:spacing w:line="360" w:lineRule="auto"/>
              <w:jc w:val="left"/>
              <w:rPr>
                <w:rFonts w:ascii="华文楷体" w:eastAsia="华文楷体" w:hAnsi="华文楷体" w:cs="Times New Roman"/>
                <w:szCs w:val="21"/>
              </w:rPr>
            </w:pPr>
          </w:p>
        </w:tc>
      </w:tr>
      <w:tr w14:paraId="3155B7B2">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2B63B9C">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38CBFBB">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1E0E10E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47A203F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0FFE332">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2F385D8">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2653884">
            <w:pPr>
              <w:adjustRightInd w:val="0"/>
              <w:snapToGrid w:val="0"/>
              <w:spacing w:line="360" w:lineRule="auto"/>
              <w:jc w:val="left"/>
              <w:rPr>
                <w:rFonts w:ascii="华文楷体" w:eastAsia="华文楷体" w:hAnsi="华文楷体" w:cs="Times New Roman"/>
                <w:szCs w:val="21"/>
              </w:rPr>
            </w:pPr>
          </w:p>
        </w:tc>
      </w:tr>
      <w:tr w14:paraId="112859ED">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07BB6773">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7D7998C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w:t>
            </w:r>
          </w:p>
        </w:tc>
        <w:tc>
          <w:tcPr>
            <w:tcW w:w="1022" w:type="pct"/>
            <w:vAlign w:val="center"/>
          </w:tcPr>
          <w:p w14:paraId="3EA478D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340933A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AAA9D46">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C672F1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AB7A716">
            <w:pPr>
              <w:adjustRightInd w:val="0"/>
              <w:snapToGrid w:val="0"/>
              <w:spacing w:line="360" w:lineRule="auto"/>
              <w:jc w:val="left"/>
              <w:rPr>
                <w:rFonts w:ascii="华文楷体" w:eastAsia="华文楷体" w:hAnsi="华文楷体" w:cs="Times New Roman"/>
                <w:szCs w:val="21"/>
              </w:rPr>
            </w:pPr>
          </w:p>
        </w:tc>
      </w:tr>
      <w:tr w14:paraId="2A36EB8D">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7929A65">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D7C88D3">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4BB219E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07A726A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032A8F27">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EC10C73">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8D5838C">
            <w:pPr>
              <w:adjustRightInd w:val="0"/>
              <w:snapToGrid w:val="0"/>
              <w:spacing w:line="360" w:lineRule="auto"/>
              <w:jc w:val="left"/>
              <w:rPr>
                <w:rFonts w:ascii="华文楷体" w:eastAsia="华文楷体" w:hAnsi="华文楷体" w:cs="Times New Roman"/>
                <w:szCs w:val="21"/>
              </w:rPr>
            </w:pPr>
          </w:p>
        </w:tc>
      </w:tr>
      <w:tr w14:paraId="38E653F7">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451729F">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31773BEC">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4F7D27D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00272D6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C1977DC">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DDBFDF0">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F34DB7E">
            <w:pPr>
              <w:adjustRightInd w:val="0"/>
              <w:snapToGrid w:val="0"/>
              <w:spacing w:line="360" w:lineRule="auto"/>
              <w:jc w:val="left"/>
              <w:rPr>
                <w:rFonts w:ascii="华文楷体" w:eastAsia="华文楷体" w:hAnsi="华文楷体" w:cs="Times New Roman"/>
                <w:szCs w:val="21"/>
              </w:rPr>
            </w:pPr>
          </w:p>
        </w:tc>
      </w:tr>
      <w:tr w14:paraId="029DF3A7">
        <w:tblPrEx>
          <w:tblW w:w="5008" w:type="pct"/>
          <w:tblInd w:w="0" w:type="dxa"/>
          <w:tblCellMar>
            <w:top w:w="0" w:type="dxa"/>
            <w:left w:w="108" w:type="dxa"/>
            <w:bottom w:w="0" w:type="dxa"/>
            <w:right w:w="108" w:type="dxa"/>
          </w:tblCellMar>
        </w:tblPrEx>
        <w:trPr>
          <w:trHeight w:hRule="exact" w:val="397"/>
        </w:trPr>
        <w:tc>
          <w:tcPr>
            <w:tcW w:w="1008" w:type="pct"/>
            <w:gridSpan w:val="2"/>
            <w:vAlign w:val="center"/>
          </w:tcPr>
          <w:p w14:paraId="06D32C9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合计（万元）</w:t>
            </w:r>
          </w:p>
        </w:tc>
        <w:tc>
          <w:tcPr>
            <w:tcW w:w="1022" w:type="pct"/>
            <w:vAlign w:val="center"/>
          </w:tcPr>
          <w:p w14:paraId="42D09C22">
            <w:pPr>
              <w:adjustRightInd w:val="0"/>
              <w:snapToGrid w:val="0"/>
              <w:spacing w:line="360" w:lineRule="auto"/>
              <w:jc w:val="left"/>
              <w:rPr>
                <w:rFonts w:ascii="华文楷体" w:eastAsia="华文楷体" w:hAnsi="华文楷体" w:cs="Times New Roman"/>
                <w:szCs w:val="21"/>
              </w:rPr>
            </w:pPr>
          </w:p>
        </w:tc>
        <w:tc>
          <w:tcPr>
            <w:tcW w:w="629" w:type="pct"/>
            <w:vAlign w:val="center"/>
          </w:tcPr>
          <w:p w14:paraId="4DE9EAC0">
            <w:pPr>
              <w:adjustRightInd w:val="0"/>
              <w:snapToGrid w:val="0"/>
              <w:spacing w:line="360" w:lineRule="auto"/>
              <w:jc w:val="left"/>
              <w:rPr>
                <w:rFonts w:ascii="华文楷体" w:eastAsia="华文楷体" w:hAnsi="华文楷体" w:cs="Times New Roman"/>
                <w:szCs w:val="21"/>
              </w:rPr>
            </w:pPr>
          </w:p>
        </w:tc>
        <w:tc>
          <w:tcPr>
            <w:tcW w:w="686" w:type="pct"/>
            <w:vAlign w:val="center"/>
          </w:tcPr>
          <w:p w14:paraId="5BABDF2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BADA1B6">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23F3BE4A">
            <w:pPr>
              <w:adjustRightInd w:val="0"/>
              <w:snapToGrid w:val="0"/>
              <w:spacing w:line="360" w:lineRule="auto"/>
              <w:jc w:val="left"/>
              <w:rPr>
                <w:rFonts w:ascii="华文楷体" w:eastAsia="华文楷体" w:hAnsi="华文楷体" w:cs="Times New Roman"/>
                <w:szCs w:val="21"/>
              </w:rPr>
            </w:pPr>
          </w:p>
        </w:tc>
      </w:tr>
    </w:tbl>
    <w:p w14:paraId="6C194C14">
      <w:pPr>
        <w:adjustRightInd w:val="0"/>
        <w:snapToGrid w:val="0"/>
        <w:spacing w:line="360" w:lineRule="auto"/>
        <w:ind w:firstLine="420" w:firstLineChars="200"/>
        <w:rPr>
          <w:rFonts w:ascii="Times New Roman" w:eastAsia="宋体" w:hAnsi="Times New Roman" w:cs="Times New Roman"/>
          <w:b/>
          <w:szCs w:val="20"/>
        </w:rPr>
      </w:pPr>
    </w:p>
    <w:p w14:paraId="5BB9F19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表二、分项报价表——服务内容</w:t>
      </w:r>
    </w:p>
    <w:p w14:paraId="1482592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7F1A954A">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28E54208">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2888B0AD">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3297A9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147B1CA6">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1F7E1E5">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r>
              <w:rPr>
                <w:rFonts w:ascii="华文楷体" w:eastAsia="华文楷体" w:hAnsi="华文楷体" w:cs="Times New Roman" w:hint="eastAsia"/>
                <w:szCs w:val="21"/>
              </w:rPr>
              <w:t>（元）</w:t>
            </w:r>
          </w:p>
        </w:tc>
        <w:tc>
          <w:tcPr>
            <w:tcW w:w="1418" w:type="dxa"/>
            <w:tcBorders>
              <w:top w:val="single" w:sz="12" w:space="0" w:color="000000"/>
              <w:left w:val="single" w:sz="2" w:space="0" w:color="000000"/>
              <w:bottom w:val="single" w:sz="2" w:space="0" w:color="000000"/>
              <w:right w:val="single" w:sz="12" w:space="0" w:color="000000"/>
            </w:tcBorders>
          </w:tcPr>
          <w:p w14:paraId="2CCC5AFF">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3506CB1">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7D5F958">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47E6076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473A70E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8C79C46">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E2F64FF">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A1F77BB">
            <w:pPr>
              <w:snapToGrid w:val="0"/>
              <w:spacing w:line="360" w:lineRule="auto"/>
              <w:rPr>
                <w:rFonts w:ascii="华文楷体" w:eastAsia="华文楷体" w:hAnsi="华文楷体" w:cs="Times New Roman"/>
                <w:szCs w:val="21"/>
              </w:rPr>
            </w:pPr>
          </w:p>
        </w:tc>
      </w:tr>
      <w:tr w14:paraId="7A5A2E1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1D3091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22942CC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1DFACC25">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0574B1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81C2EB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E71109D">
            <w:pPr>
              <w:snapToGrid w:val="0"/>
              <w:spacing w:line="360" w:lineRule="auto"/>
              <w:rPr>
                <w:rFonts w:ascii="华文楷体" w:eastAsia="华文楷体" w:hAnsi="华文楷体" w:cs="Times New Roman"/>
                <w:szCs w:val="21"/>
              </w:rPr>
            </w:pPr>
          </w:p>
        </w:tc>
      </w:tr>
      <w:tr w14:paraId="34FED997">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B74A78">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43A275A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1522BE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8AA510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F0715F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C09F52F">
            <w:pPr>
              <w:snapToGrid w:val="0"/>
              <w:spacing w:line="360" w:lineRule="auto"/>
              <w:rPr>
                <w:rFonts w:ascii="华文楷体" w:eastAsia="华文楷体" w:hAnsi="华文楷体" w:cs="Times New Roman"/>
                <w:szCs w:val="21"/>
              </w:rPr>
            </w:pPr>
          </w:p>
        </w:tc>
      </w:tr>
      <w:tr w14:paraId="138471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3206DFF">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2655D0E">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AF81E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41222E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FBCD72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F6B8695">
            <w:pPr>
              <w:snapToGrid w:val="0"/>
              <w:spacing w:line="360" w:lineRule="auto"/>
              <w:rPr>
                <w:rFonts w:ascii="华文楷体" w:eastAsia="华文楷体" w:hAnsi="华文楷体" w:cs="Times New Roman"/>
                <w:szCs w:val="21"/>
              </w:rPr>
            </w:pPr>
          </w:p>
        </w:tc>
      </w:tr>
      <w:tr w14:paraId="57F1C57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6E03BD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6E52034">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04DCE66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2A5153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36048F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4FF3FB17">
            <w:pPr>
              <w:snapToGrid w:val="0"/>
              <w:spacing w:line="360" w:lineRule="auto"/>
              <w:rPr>
                <w:rFonts w:ascii="华文楷体" w:eastAsia="华文楷体" w:hAnsi="华文楷体" w:cs="Times New Roman"/>
                <w:szCs w:val="21"/>
              </w:rPr>
            </w:pPr>
          </w:p>
        </w:tc>
      </w:tr>
      <w:tr w14:paraId="7584E868">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31BA9400">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1C68547B">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709E017B">
      <w:pPr>
        <w:adjustRightInd w:val="0"/>
        <w:snapToGrid w:val="0"/>
        <w:spacing w:line="360" w:lineRule="auto"/>
        <w:rPr>
          <w:rFonts w:ascii="华文楷体" w:eastAsia="华文楷体" w:hAnsi="华文楷体" w:cs="Times New Roman"/>
          <w:b/>
          <w:szCs w:val="21"/>
        </w:rPr>
      </w:pPr>
    </w:p>
    <w:p w14:paraId="46767121">
      <w:pPr>
        <w:adjustRightInd w:val="0"/>
        <w:snapToGrid w:val="0"/>
        <w:spacing w:line="360" w:lineRule="auto"/>
        <w:rPr>
          <w:rFonts w:ascii="华文楷体" w:eastAsia="华文楷体" w:hAnsi="华文楷体" w:cs="Times New Roman"/>
          <w:b/>
          <w:szCs w:val="21"/>
        </w:rPr>
      </w:pPr>
    </w:p>
    <w:p w14:paraId="0B637B1B">
      <w:pPr>
        <w:adjustRightInd w:val="0"/>
        <w:snapToGrid w:val="0"/>
        <w:spacing w:line="360" w:lineRule="auto"/>
        <w:jc w:val="center"/>
        <w:rPr>
          <w:rFonts w:ascii="华文楷体" w:eastAsia="华文楷体" w:hAnsi="华文楷体" w:cs="Times New Roman"/>
          <w:b/>
          <w:szCs w:val="21"/>
        </w:rPr>
      </w:pPr>
    </w:p>
    <w:p w14:paraId="7F3021E6">
      <w:pPr>
        <w:adjustRightInd w:val="0"/>
        <w:snapToGrid w:val="0"/>
        <w:spacing w:line="360" w:lineRule="auto"/>
        <w:jc w:val="center"/>
        <w:rPr>
          <w:rFonts w:ascii="华文楷体" w:eastAsia="华文楷体" w:hAnsi="华文楷体" w:cs="Times New Roman"/>
          <w:b/>
          <w:szCs w:val="21"/>
        </w:rPr>
      </w:pPr>
    </w:p>
    <w:p w14:paraId="4430D445">
      <w:pPr>
        <w:adjustRightInd w:val="0"/>
        <w:snapToGrid w:val="0"/>
        <w:spacing w:line="360" w:lineRule="auto"/>
        <w:jc w:val="center"/>
        <w:rPr>
          <w:rFonts w:ascii="华文楷体" w:eastAsia="华文楷体" w:hAnsi="华文楷体" w:cs="Times New Roman"/>
          <w:b/>
          <w:szCs w:val="21"/>
        </w:rPr>
      </w:pPr>
    </w:p>
    <w:p w14:paraId="19FD0CAC">
      <w:pPr>
        <w:adjustRightInd w:val="0"/>
        <w:snapToGrid w:val="0"/>
        <w:spacing w:line="360" w:lineRule="auto"/>
        <w:jc w:val="center"/>
        <w:rPr>
          <w:rFonts w:ascii="华文楷体" w:eastAsia="华文楷体" w:hAnsi="华文楷体" w:cs="Times New Roman"/>
          <w:b/>
          <w:szCs w:val="21"/>
        </w:rPr>
      </w:pPr>
    </w:p>
    <w:p w14:paraId="0999A7B7">
      <w:pPr>
        <w:adjustRightInd w:val="0"/>
        <w:snapToGrid w:val="0"/>
        <w:spacing w:line="360" w:lineRule="auto"/>
        <w:jc w:val="center"/>
        <w:rPr>
          <w:rFonts w:ascii="华文楷体" w:eastAsia="华文楷体" w:hAnsi="华文楷体" w:cs="Times New Roman"/>
          <w:b/>
          <w:szCs w:val="21"/>
        </w:rPr>
      </w:pPr>
    </w:p>
    <w:p w14:paraId="33AA0CDF">
      <w:pPr>
        <w:adjustRightInd w:val="0"/>
        <w:snapToGrid w:val="0"/>
        <w:spacing w:line="360" w:lineRule="auto"/>
        <w:jc w:val="center"/>
        <w:rPr>
          <w:rFonts w:ascii="华文楷体" w:eastAsia="华文楷体" w:hAnsi="华文楷体" w:cs="Times New Roman"/>
          <w:b/>
          <w:szCs w:val="21"/>
        </w:rPr>
      </w:pPr>
    </w:p>
    <w:p w14:paraId="2F51F90B">
      <w:pPr>
        <w:adjustRightInd w:val="0"/>
        <w:snapToGrid w:val="0"/>
        <w:spacing w:line="360" w:lineRule="auto"/>
        <w:jc w:val="center"/>
        <w:rPr>
          <w:rFonts w:ascii="华文楷体" w:eastAsia="华文楷体" w:hAnsi="华文楷体" w:cs="Times New Roman"/>
          <w:b/>
          <w:szCs w:val="21"/>
        </w:rPr>
      </w:pPr>
    </w:p>
    <w:p w14:paraId="0F4E31B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表三、分项报价表——货物购置</w:t>
      </w:r>
    </w:p>
    <w:p w14:paraId="5A99CF3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1EA232B8">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5A28064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3174C7D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5D951B5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5E025E4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769B8EC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3508E5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4B4494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04893D4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6AE619CA">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376EDB93">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4D73AB0">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1925986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00027ED">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5235543">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2D1982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9397654">
            <w:pPr>
              <w:adjustRightInd w:val="0"/>
              <w:snapToGrid w:val="0"/>
              <w:spacing w:line="360" w:lineRule="auto"/>
              <w:jc w:val="left"/>
              <w:rPr>
                <w:rFonts w:ascii="华文楷体" w:eastAsia="华文楷体" w:hAnsi="华文楷体" w:cs="Times New Roman"/>
                <w:szCs w:val="21"/>
              </w:rPr>
            </w:pPr>
          </w:p>
        </w:tc>
      </w:tr>
      <w:tr w14:paraId="745C728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3B775EBD">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971288B">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25CC148B">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4238493">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610F60C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53748B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620E7A4E">
            <w:pPr>
              <w:adjustRightInd w:val="0"/>
              <w:snapToGrid w:val="0"/>
              <w:spacing w:line="360" w:lineRule="auto"/>
              <w:jc w:val="left"/>
              <w:rPr>
                <w:rFonts w:ascii="华文楷体" w:eastAsia="华文楷体" w:hAnsi="华文楷体" w:cs="Times New Roman"/>
                <w:szCs w:val="21"/>
              </w:rPr>
            </w:pPr>
          </w:p>
        </w:tc>
      </w:tr>
      <w:tr w14:paraId="166C289C">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443DA682">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57947E40">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19AC8715">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5A8CF97E">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1D6E5685">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2295484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1BCEB6C">
            <w:pPr>
              <w:adjustRightInd w:val="0"/>
              <w:snapToGrid w:val="0"/>
              <w:spacing w:line="360" w:lineRule="auto"/>
              <w:jc w:val="left"/>
              <w:rPr>
                <w:rFonts w:ascii="华文楷体" w:eastAsia="华文楷体" w:hAnsi="华文楷体" w:cs="Times New Roman"/>
                <w:szCs w:val="21"/>
              </w:rPr>
            </w:pPr>
          </w:p>
        </w:tc>
      </w:tr>
      <w:tr w14:paraId="2CB50790">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103D6E57">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612A9D8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2D911D73">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54CB95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C38BD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1D7A9AE">
            <w:pPr>
              <w:adjustRightInd w:val="0"/>
              <w:snapToGrid w:val="0"/>
              <w:spacing w:line="360" w:lineRule="auto"/>
              <w:jc w:val="left"/>
              <w:rPr>
                <w:rFonts w:ascii="华文楷体" w:eastAsia="华文楷体" w:hAnsi="华文楷体" w:cs="Times New Roman"/>
                <w:szCs w:val="21"/>
              </w:rPr>
            </w:pPr>
          </w:p>
        </w:tc>
      </w:tr>
      <w:tr w14:paraId="1AA1A967">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1A327B9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5A213FC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3067F582"/>
    <w:p w14:paraId="684830B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2.17服务团队人员基本情况表</w:t>
      </w:r>
    </w:p>
    <w:p w14:paraId="072BA191">
      <w:pPr>
        <w:adjustRightInd w:val="0"/>
        <w:snapToGrid w:val="0"/>
        <w:spacing w:line="360" w:lineRule="auto"/>
        <w:jc w:val="left"/>
        <w:rPr>
          <w:rFonts w:ascii="宋体" w:eastAsia="宋体" w:hAnsi="宋体" w:cs="Times New Roman"/>
          <w:b/>
          <w:szCs w:val="21"/>
        </w:rPr>
      </w:pPr>
    </w:p>
    <w:p w14:paraId="173B0179">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6CD122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C9704C3">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1D6068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73A208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04E1670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4C84194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4D01401A">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632EBADA">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4736CA64">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D69FAC3">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02A4D2CA">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BD1E222">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DC88BA6">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DFE36CA">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339770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17F07F5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253C0A1F">
            <w:pPr>
              <w:adjustRightInd w:val="0"/>
              <w:snapToGrid w:val="0"/>
              <w:spacing w:line="360" w:lineRule="auto"/>
              <w:jc w:val="left"/>
              <w:rPr>
                <w:rFonts w:ascii="华文楷体" w:eastAsia="华文楷体" w:hAnsi="华文楷体" w:cs="Times New Roman"/>
                <w:szCs w:val="21"/>
              </w:rPr>
            </w:pPr>
          </w:p>
        </w:tc>
      </w:tr>
      <w:tr w14:paraId="1A6CDD79">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16817F5B">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3B18C61D">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418E56C">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DA28E7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992C20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13A4F64D">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00AE9B7">
            <w:pPr>
              <w:adjustRightInd w:val="0"/>
              <w:snapToGrid w:val="0"/>
              <w:spacing w:line="360" w:lineRule="auto"/>
              <w:jc w:val="left"/>
              <w:rPr>
                <w:rFonts w:ascii="华文楷体" w:eastAsia="华文楷体" w:hAnsi="华文楷体" w:cs="Times New Roman"/>
                <w:szCs w:val="21"/>
              </w:rPr>
            </w:pPr>
          </w:p>
        </w:tc>
      </w:tr>
      <w:tr w14:paraId="488EFB53">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0FCABCE2">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0C51B10D">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911EFF3">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29D71AA">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8E82D44">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F2351E4">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2727FC1">
            <w:pPr>
              <w:adjustRightInd w:val="0"/>
              <w:snapToGrid w:val="0"/>
              <w:spacing w:line="360" w:lineRule="auto"/>
              <w:jc w:val="left"/>
              <w:rPr>
                <w:rFonts w:ascii="华文楷体" w:eastAsia="华文楷体" w:hAnsi="华文楷体" w:cs="Times New Roman"/>
                <w:szCs w:val="21"/>
              </w:rPr>
            </w:pPr>
          </w:p>
        </w:tc>
      </w:tr>
    </w:tbl>
    <w:p w14:paraId="2417C53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1833884E">
      <w:pPr>
        <w:adjustRightInd w:val="0"/>
        <w:snapToGrid w:val="0"/>
        <w:spacing w:line="360" w:lineRule="auto"/>
        <w:jc w:val="left"/>
        <w:rPr>
          <w:rFonts w:ascii="宋体" w:eastAsia="宋体" w:hAnsi="宋体" w:cs="Times New Roman"/>
          <w:b/>
          <w:szCs w:val="21"/>
        </w:rPr>
      </w:pPr>
    </w:p>
    <w:p w14:paraId="72BFEA2F">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B3BA15A">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329063EC">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2FE3639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7FBDA5C0">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17712F4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5AECB370">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74F767B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3F56118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0A08EF2B">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651E00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BE41F42">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4B2CB699">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6791E523">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4108270">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7F6BA07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2ED3598C">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22DC728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478807FC">
            <w:pPr>
              <w:adjustRightInd w:val="0"/>
              <w:snapToGrid w:val="0"/>
              <w:jc w:val="center"/>
              <w:rPr>
                <w:rFonts w:ascii="华文楷体" w:eastAsia="华文楷体" w:hAnsi="华文楷体" w:cs="Times New Roman"/>
                <w:szCs w:val="21"/>
              </w:rPr>
            </w:pPr>
          </w:p>
        </w:tc>
      </w:tr>
      <w:tr w14:paraId="783E23F1">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5A476C6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0507BC22">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4AF56CA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54EC6C0F">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7E5F8859">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419C906">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61F7D3C7">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09717A4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A0FCC4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5AC40EF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17B6A82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6F6955F0">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D257FEC">
            <w:pPr>
              <w:adjustRightInd w:val="0"/>
              <w:snapToGrid w:val="0"/>
              <w:jc w:val="center"/>
              <w:rPr>
                <w:rFonts w:ascii="华文楷体" w:eastAsia="华文楷体" w:hAnsi="华文楷体" w:cs="Times New Roman"/>
                <w:szCs w:val="21"/>
              </w:rPr>
            </w:pPr>
          </w:p>
          <w:p w14:paraId="27CA8601">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5272677C">
            <w:pPr>
              <w:adjustRightInd w:val="0"/>
              <w:snapToGrid w:val="0"/>
              <w:jc w:val="center"/>
              <w:rPr>
                <w:rFonts w:ascii="华文楷体" w:eastAsia="华文楷体" w:hAnsi="华文楷体" w:cs="Times New Roman"/>
                <w:szCs w:val="21"/>
              </w:rPr>
            </w:pPr>
          </w:p>
          <w:p w14:paraId="3DC289E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0023CD66">
            <w:pPr>
              <w:adjustRightInd w:val="0"/>
              <w:snapToGrid w:val="0"/>
              <w:jc w:val="center"/>
              <w:rPr>
                <w:rFonts w:ascii="华文楷体" w:eastAsia="华文楷体" w:hAnsi="华文楷体" w:cs="Times New Roman"/>
                <w:szCs w:val="21"/>
              </w:rPr>
            </w:pPr>
          </w:p>
          <w:p w14:paraId="33DE893C">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4BD221FF">
            <w:pPr>
              <w:adjustRightInd w:val="0"/>
              <w:snapToGrid w:val="0"/>
              <w:jc w:val="center"/>
              <w:rPr>
                <w:rFonts w:ascii="华文楷体" w:eastAsia="华文楷体" w:hAnsi="华文楷体" w:cs="Times New Roman"/>
                <w:szCs w:val="21"/>
              </w:rPr>
            </w:pPr>
          </w:p>
          <w:p w14:paraId="391B1C95">
            <w:pPr>
              <w:adjustRightInd w:val="0"/>
              <w:snapToGrid w:val="0"/>
              <w:jc w:val="center"/>
              <w:rPr>
                <w:rFonts w:ascii="华文楷体" w:eastAsia="华文楷体" w:hAnsi="华文楷体" w:cs="Times New Roman"/>
                <w:szCs w:val="21"/>
              </w:rPr>
            </w:pPr>
          </w:p>
        </w:tc>
      </w:tr>
    </w:tbl>
    <w:p w14:paraId="0FA881B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03B3FEB1">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2ADB12F5">
      <w:pPr>
        <w:adjustRightInd w:val="0"/>
        <w:snapToGrid w:val="0"/>
        <w:spacing w:line="360" w:lineRule="auto"/>
        <w:ind w:firstLine="420"/>
        <w:outlineLvl w:val="9"/>
        <w:rPr>
          <w:rFonts w:ascii="宋体" w:eastAsia="宋体" w:hAnsi="宋体" w:cs="Times New Roman"/>
          <w:b/>
          <w:szCs w:val="21"/>
        </w:rPr>
      </w:pPr>
    </w:p>
    <w:p w14:paraId="175C40E7"/>
    <w:p w14:paraId="192FD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2.18技术要求偏离表</w:t>
      </w:r>
    </w:p>
    <w:p w14:paraId="3798B8CB">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00B1C0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280E841E">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137156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3826C8D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CBDEA4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28A1837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5FD137E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7758904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D313BF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09F305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495D622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67EBF092">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A7437CD">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97CFA3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1126CC4">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41CD7BC9">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393E41">
            <w:pPr>
              <w:adjustRightInd w:val="0"/>
              <w:snapToGrid w:val="0"/>
              <w:spacing w:line="360" w:lineRule="auto"/>
              <w:jc w:val="left"/>
              <w:rPr>
                <w:rFonts w:ascii="华文楷体" w:eastAsia="华文楷体" w:hAnsi="华文楷体" w:cs="Times New Roman"/>
                <w:szCs w:val="21"/>
              </w:rPr>
            </w:pPr>
          </w:p>
        </w:tc>
      </w:tr>
      <w:tr w14:paraId="5EBB8099">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9DDEC5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54F1AA43">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2F4D7BC">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19EEDA77">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46E6EF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F2AC3E8">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76B303E">
            <w:pPr>
              <w:adjustRightInd w:val="0"/>
              <w:snapToGrid w:val="0"/>
              <w:spacing w:line="360" w:lineRule="auto"/>
              <w:jc w:val="left"/>
              <w:rPr>
                <w:rFonts w:ascii="华文楷体" w:eastAsia="华文楷体" w:hAnsi="华文楷体" w:cs="Times New Roman"/>
                <w:szCs w:val="21"/>
              </w:rPr>
            </w:pPr>
          </w:p>
        </w:tc>
      </w:tr>
      <w:tr w14:paraId="796F4DE2">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7D9506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29F7FD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19610B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9A58F5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4B96121E">
            <w:pPr>
              <w:adjustRightInd w:val="0"/>
              <w:snapToGrid w:val="0"/>
              <w:spacing w:line="360" w:lineRule="auto"/>
              <w:jc w:val="left"/>
              <w:rPr>
                <w:rFonts w:ascii="华文楷体" w:eastAsia="华文楷体" w:hAnsi="华文楷体" w:cs="Times New Roman"/>
                <w:szCs w:val="21"/>
              </w:rPr>
            </w:pPr>
          </w:p>
        </w:tc>
      </w:tr>
    </w:tbl>
    <w:p w14:paraId="3AF5B12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磋商文件中采购需求提出的服务标准、服务范围、服务时间、服务质量、服务方式等要求，响应人所提供的货物，应符合磋商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55CB5D01">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3354D14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72CB81E">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539A32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815A10E"/>
    <w:p w14:paraId="05E9CA2C">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2.19主要标的信息表</w:t>
      </w:r>
      <w:bookmarkEnd w:id="17"/>
    </w:p>
    <w:p w14:paraId="2B4F9ED7">
      <w:pPr>
        <w:adjustRightInd w:val="0"/>
        <w:snapToGrid w:val="0"/>
        <w:spacing w:line="360" w:lineRule="auto"/>
        <w:ind w:firstLine="420"/>
        <w:outlineLvl w:val="9"/>
        <w:rPr>
          <w:rFonts w:ascii="宋体" w:eastAsia="宋体" w:hAnsi="宋体" w:cs="Times New Roman"/>
          <w:b/>
          <w:szCs w:val="21"/>
        </w:rPr>
      </w:pPr>
    </w:p>
    <w:p w14:paraId="1833428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p w14:paraId="72944C5A">
      <w:pPr>
        <w:adjustRightInd w:val="0"/>
        <w:snapToGrid w:val="0"/>
        <w:spacing w:line="360" w:lineRule="auto"/>
        <w:ind w:firstLine="420"/>
        <w:outlineLvl w:val="9"/>
        <w:rPr>
          <w:rFonts w:ascii="宋体" w:eastAsia="宋体" w:hAnsi="宋体" w:cs="Times New Roman"/>
          <w:b/>
          <w:szCs w:val="21"/>
        </w:rPr>
      </w:pP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14:paraId="0E2CB0ED">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vAlign w:val="center"/>
          </w:tcPr>
          <w:p w14:paraId="55CFE8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vAlign w:val="center"/>
          </w:tcPr>
          <w:p w14:paraId="591C6B9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vAlign w:val="center"/>
          </w:tcPr>
          <w:p w14:paraId="17910C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vAlign w:val="center"/>
          </w:tcPr>
          <w:p w14:paraId="71D47F9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vAlign w:val="center"/>
          </w:tcPr>
          <w:p w14:paraId="5F5DFDB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vAlign w:val="center"/>
          </w:tcPr>
          <w:p w14:paraId="2461D3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14:paraId="7B0A6638">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tcPr>
          <w:p w14:paraId="56C98DE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tcPr>
          <w:p w14:paraId="7A062093">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430D6F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59EACC3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4EC9D61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686E8B8">
            <w:pPr>
              <w:adjustRightInd w:val="0"/>
              <w:snapToGrid w:val="0"/>
              <w:spacing w:line="360" w:lineRule="auto"/>
              <w:jc w:val="center"/>
              <w:rPr>
                <w:rFonts w:ascii="华文楷体" w:eastAsia="华文楷体" w:hAnsi="华文楷体" w:cs="Times New Roman"/>
                <w:szCs w:val="21"/>
              </w:rPr>
            </w:pPr>
          </w:p>
        </w:tc>
      </w:tr>
      <w:tr w14:paraId="1EC3E47F">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tcPr>
          <w:p w14:paraId="0A0FCC9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tcPr>
          <w:p w14:paraId="48A9B1D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2E38A2C">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F5F6AE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51C8035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12D13B18">
            <w:pPr>
              <w:adjustRightInd w:val="0"/>
              <w:snapToGrid w:val="0"/>
              <w:spacing w:line="360" w:lineRule="auto"/>
              <w:jc w:val="center"/>
              <w:rPr>
                <w:rFonts w:ascii="华文楷体" w:eastAsia="华文楷体" w:hAnsi="华文楷体" w:cs="Times New Roman"/>
                <w:szCs w:val="21"/>
              </w:rPr>
            </w:pPr>
          </w:p>
        </w:tc>
      </w:tr>
      <w:tr w14:paraId="3070A587">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9D459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tcPr>
          <w:p w14:paraId="0F99CA6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2961F18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706DFCC">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23C8C87D">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39600A">
            <w:pPr>
              <w:adjustRightInd w:val="0"/>
              <w:snapToGrid w:val="0"/>
              <w:spacing w:line="360" w:lineRule="auto"/>
              <w:jc w:val="center"/>
              <w:rPr>
                <w:rFonts w:ascii="华文楷体" w:eastAsia="华文楷体" w:hAnsi="华文楷体" w:cs="Times New Roman"/>
                <w:szCs w:val="21"/>
              </w:rPr>
            </w:pPr>
          </w:p>
        </w:tc>
      </w:tr>
      <w:tr w14:paraId="47931385">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236FB9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tcPr>
          <w:p w14:paraId="517C4999">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3F45B5B">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7A18B9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64CB1E6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C7412E9">
            <w:pPr>
              <w:adjustRightInd w:val="0"/>
              <w:snapToGrid w:val="0"/>
              <w:spacing w:line="360" w:lineRule="auto"/>
              <w:jc w:val="center"/>
              <w:rPr>
                <w:rFonts w:ascii="华文楷体" w:eastAsia="华文楷体" w:hAnsi="华文楷体" w:cs="Times New Roman"/>
                <w:szCs w:val="21"/>
              </w:rPr>
            </w:pPr>
          </w:p>
        </w:tc>
      </w:tr>
    </w:tbl>
    <w:p w14:paraId="3058E134">
      <w:pPr>
        <w:adjustRightInd w:val="0"/>
        <w:snapToGrid w:val="0"/>
        <w:spacing w:line="360" w:lineRule="auto"/>
        <w:ind w:firstLine="0"/>
        <w:outlineLvl w:val="9"/>
        <w:rPr>
          <w:rFonts w:ascii="宋体" w:eastAsia="宋体" w:hAnsi="宋体" w:cs="Times New Roman"/>
          <w:b/>
          <w:szCs w:val="21"/>
        </w:rPr>
      </w:pPr>
    </w:p>
    <w:p w14:paraId="1C2E8B2C">
      <w:pPr>
        <w:adjustRightInd w:val="0"/>
        <w:snapToGrid w:val="0"/>
        <w:spacing w:line="360" w:lineRule="auto"/>
        <w:ind w:firstLine="420"/>
        <w:outlineLvl w:val="9"/>
        <w:rPr>
          <w:rFonts w:ascii="宋体" w:eastAsia="宋体" w:hAnsi="宋体" w:cs="Times New Roman"/>
          <w:b/>
          <w:szCs w:val="21"/>
        </w:rPr>
      </w:pPr>
    </w:p>
    <w:p w14:paraId="178DF85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27E98798">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0BF98D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663478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115857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19C52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4E2D9B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6214AB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38E6020E">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3E5936C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23CD48E5">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B97F37A">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2C1FD5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ECF32F1">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704A3458">
            <w:pPr>
              <w:adjustRightInd w:val="0"/>
              <w:snapToGrid w:val="0"/>
              <w:spacing w:line="360" w:lineRule="auto"/>
              <w:jc w:val="center"/>
              <w:rPr>
                <w:rFonts w:ascii="华文楷体" w:eastAsia="华文楷体" w:hAnsi="华文楷体" w:cs="Times New Roman"/>
                <w:szCs w:val="21"/>
              </w:rPr>
            </w:pPr>
          </w:p>
        </w:tc>
      </w:tr>
      <w:tr w14:paraId="034127E0">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43641A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6E9C61D6">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79F42EC">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6078EC2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5DFE042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8114813">
            <w:pPr>
              <w:adjustRightInd w:val="0"/>
              <w:snapToGrid w:val="0"/>
              <w:spacing w:line="360" w:lineRule="auto"/>
              <w:jc w:val="center"/>
              <w:rPr>
                <w:rFonts w:ascii="华文楷体" w:eastAsia="华文楷体" w:hAnsi="华文楷体" w:cs="Times New Roman"/>
                <w:szCs w:val="21"/>
              </w:rPr>
            </w:pPr>
          </w:p>
        </w:tc>
      </w:tr>
      <w:tr w14:paraId="1264735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3036B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5F544DB6">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3F22440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DBC3C2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504E48EF">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9B3A731">
            <w:pPr>
              <w:adjustRightInd w:val="0"/>
              <w:snapToGrid w:val="0"/>
              <w:spacing w:line="360" w:lineRule="auto"/>
              <w:jc w:val="center"/>
              <w:rPr>
                <w:rFonts w:ascii="华文楷体" w:eastAsia="华文楷体" w:hAnsi="华文楷体" w:cs="Times New Roman"/>
                <w:szCs w:val="21"/>
              </w:rPr>
            </w:pPr>
          </w:p>
        </w:tc>
      </w:tr>
      <w:tr w14:paraId="19A33A0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52A15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0AA25CA8">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11DE3902">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2B99943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B96B4A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9993127">
            <w:pPr>
              <w:adjustRightInd w:val="0"/>
              <w:snapToGrid w:val="0"/>
              <w:spacing w:line="360" w:lineRule="auto"/>
              <w:jc w:val="center"/>
              <w:rPr>
                <w:rFonts w:ascii="华文楷体" w:eastAsia="华文楷体" w:hAnsi="华文楷体" w:cs="Times New Roman"/>
                <w:szCs w:val="21"/>
              </w:rPr>
            </w:pPr>
          </w:p>
        </w:tc>
      </w:tr>
    </w:tbl>
    <w:p w14:paraId="47E7FB7E">
      <w:pPr>
        <w:keepNext/>
        <w:tabs>
          <w:tab w:val="left" w:pos="5580"/>
        </w:tabs>
        <w:adjustRightInd w:val="0"/>
        <w:snapToGrid w:val="0"/>
        <w:spacing w:line="360" w:lineRule="auto"/>
        <w:ind w:left="1525" w:hanging="1254"/>
        <w:jc w:val="center"/>
        <w:rPr>
          <w:rFonts w:ascii="宋体" w:eastAsia="宋体" w:hAnsi="宋体" w:cs="Times New Roman"/>
          <w:szCs w:val="21"/>
        </w:rPr>
      </w:pPr>
    </w:p>
    <w:p w14:paraId="6117602D">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74F4C524">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5987F3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6CB46A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2303929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8B853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0706E55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31DCF88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75D6D51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55E1F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271F0BB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2758628">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5BCE3D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F18E19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B652E9A">
            <w:pPr>
              <w:adjustRightInd w:val="0"/>
              <w:snapToGrid w:val="0"/>
              <w:spacing w:line="360" w:lineRule="auto"/>
              <w:jc w:val="center"/>
              <w:rPr>
                <w:rFonts w:ascii="华文楷体" w:eastAsia="华文楷体" w:hAnsi="华文楷体" w:cs="Times New Roman"/>
                <w:szCs w:val="21"/>
              </w:rPr>
            </w:pPr>
          </w:p>
        </w:tc>
      </w:tr>
      <w:tr w14:paraId="592C3506">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32199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57F0BCD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56F3E4D">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25488DC">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36B89B9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7DAA92C0">
            <w:pPr>
              <w:adjustRightInd w:val="0"/>
              <w:snapToGrid w:val="0"/>
              <w:spacing w:line="360" w:lineRule="auto"/>
              <w:jc w:val="center"/>
              <w:rPr>
                <w:rFonts w:ascii="华文楷体" w:eastAsia="华文楷体" w:hAnsi="华文楷体" w:cs="Times New Roman"/>
                <w:szCs w:val="21"/>
              </w:rPr>
            </w:pPr>
          </w:p>
        </w:tc>
      </w:tr>
      <w:tr w14:paraId="4D0D4E79">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E752C4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F2E7717">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5C56E8F5">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59301C2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975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92C0185">
            <w:pPr>
              <w:adjustRightInd w:val="0"/>
              <w:snapToGrid w:val="0"/>
              <w:spacing w:line="360" w:lineRule="auto"/>
              <w:jc w:val="center"/>
              <w:rPr>
                <w:rFonts w:ascii="华文楷体" w:eastAsia="华文楷体" w:hAnsi="华文楷体" w:cs="Times New Roman"/>
                <w:szCs w:val="21"/>
              </w:rPr>
            </w:pPr>
          </w:p>
        </w:tc>
      </w:tr>
      <w:tr w14:paraId="17BB666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3855B9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6988D293">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E2059B6">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61D0BA22">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96D6B3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3E2F81">
            <w:pPr>
              <w:adjustRightInd w:val="0"/>
              <w:snapToGrid w:val="0"/>
              <w:spacing w:line="360" w:lineRule="auto"/>
              <w:jc w:val="center"/>
              <w:rPr>
                <w:rFonts w:ascii="华文楷体" w:eastAsia="华文楷体" w:hAnsi="华文楷体" w:cs="Times New Roman"/>
                <w:szCs w:val="21"/>
              </w:rPr>
            </w:pPr>
          </w:p>
        </w:tc>
      </w:tr>
    </w:tbl>
    <w:p w14:paraId="57660A42">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245A161A">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14:paraId="3D08291E"/>
    <w:p w14:paraId="76A3A2E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2.20响应人项目实施和售后服务方案</w:t>
      </w:r>
    </w:p>
    <w:p w14:paraId="353E5B6D">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20CA6A1E"/>
    <w:p w14:paraId="20E9FB89">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2.21其他技术文件</w:t>
      </w:r>
    </w:p>
    <w:p w14:paraId="75498EE3">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按照第五章响应人须知专用部分5.13条规定应提交的各种技术文件。如磋商文件第七章采购需求等章节中有专门格式要求，按专门格式编写。如无专门格式要求，由响应人自拟格式编写。</w:t>
      </w:r>
    </w:p>
    <w:p w14:paraId="6CC99C48"/>
    <w:p w14:paraId="1CE5F6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2.22响应人自行编写的技术文件。</w:t>
      </w:r>
    </w:p>
    <w:p w14:paraId="27781488">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7F331F20"/>
    <w:p w:rsidR="00A77B3E"/>
    <w:p w14:paraId="3B78A99D">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6"/>
    </w:p>
    <w:p w14:paraId="45069565">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0E7E9F0F">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64FDE984">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3D15479F">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5D4F240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2D8530E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62174A6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EFD8CB9">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0E1C085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103E27F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5FE488F">
            <w:pPr>
              <w:numPr>
                <w:ilvl w:val="0"/>
                <w:numId w:val="3"/>
              </w:numPr>
              <w:jc w:val="left"/>
              <w:rPr>
                <w:rFonts w:ascii="宋体" w:eastAsia="宋体" w:hAnsi="宋体" w:cs="Times New Roman"/>
                <w:sz w:val="18"/>
                <w:szCs w:val="18"/>
              </w:rPr>
            </w:pPr>
          </w:p>
        </w:tc>
        <w:tc>
          <w:tcPr>
            <w:tcW w:w="850" w:type="dxa"/>
            <w:gridSpan w:val="2"/>
            <w:vAlign w:val="center"/>
          </w:tcPr>
          <w:p w14:paraId="4F43C43F">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44CEEA60">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或购买磋商文件的供应商将被拒绝。</w:t>
            </w:r>
          </w:p>
        </w:tc>
      </w:tr>
      <w:tr w14:paraId="2EE0F16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EEAF1D">
            <w:pPr>
              <w:numPr>
                <w:ilvl w:val="0"/>
                <w:numId w:val="3"/>
              </w:numPr>
              <w:jc w:val="left"/>
              <w:rPr>
                <w:rFonts w:ascii="宋体" w:eastAsia="宋体" w:hAnsi="宋体" w:cs="Times New Roman"/>
                <w:sz w:val="18"/>
                <w:szCs w:val="18"/>
              </w:rPr>
            </w:pPr>
          </w:p>
        </w:tc>
        <w:tc>
          <w:tcPr>
            <w:tcW w:w="850" w:type="dxa"/>
            <w:gridSpan w:val="2"/>
            <w:vAlign w:val="center"/>
          </w:tcPr>
          <w:p w14:paraId="4FAA30A3">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7A543DE2">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4A3DE50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BE95E1">
            <w:pPr>
              <w:numPr>
                <w:ilvl w:val="0"/>
                <w:numId w:val="3"/>
              </w:numPr>
              <w:jc w:val="left"/>
              <w:rPr>
                <w:rFonts w:ascii="宋体" w:eastAsia="宋体" w:hAnsi="宋体" w:cs="Times New Roman"/>
                <w:sz w:val="18"/>
                <w:szCs w:val="18"/>
              </w:rPr>
            </w:pPr>
          </w:p>
        </w:tc>
        <w:tc>
          <w:tcPr>
            <w:tcW w:w="850" w:type="dxa"/>
            <w:gridSpan w:val="2"/>
            <w:vAlign w:val="center"/>
          </w:tcPr>
          <w:p w14:paraId="52AFC2D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79B46DF">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561D8A7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412B5DD">
            <w:pPr>
              <w:numPr>
                <w:ilvl w:val="0"/>
                <w:numId w:val="3"/>
              </w:numPr>
              <w:jc w:val="left"/>
              <w:rPr>
                <w:rFonts w:ascii="宋体" w:eastAsia="宋体" w:hAnsi="宋体" w:cs="Times New Roman"/>
                <w:sz w:val="18"/>
                <w:szCs w:val="18"/>
              </w:rPr>
            </w:pPr>
          </w:p>
        </w:tc>
        <w:tc>
          <w:tcPr>
            <w:tcW w:w="850" w:type="dxa"/>
            <w:gridSpan w:val="2"/>
            <w:vAlign w:val="center"/>
          </w:tcPr>
          <w:p w14:paraId="75E3D68F">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16CA127A">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77B3949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628BE3">
            <w:pPr>
              <w:numPr>
                <w:ilvl w:val="0"/>
                <w:numId w:val="3"/>
              </w:numPr>
              <w:jc w:val="left"/>
              <w:rPr>
                <w:rFonts w:ascii="宋体" w:eastAsia="宋体" w:hAnsi="宋体" w:cs="Times New Roman"/>
                <w:sz w:val="18"/>
                <w:szCs w:val="18"/>
              </w:rPr>
            </w:pPr>
          </w:p>
        </w:tc>
        <w:tc>
          <w:tcPr>
            <w:tcW w:w="850" w:type="dxa"/>
            <w:gridSpan w:val="2"/>
            <w:vAlign w:val="center"/>
          </w:tcPr>
          <w:p w14:paraId="63ED4955">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4A11DF34">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1D8092A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E8662B9">
            <w:pPr>
              <w:numPr>
                <w:ilvl w:val="0"/>
                <w:numId w:val="3"/>
              </w:numPr>
              <w:jc w:val="left"/>
              <w:rPr>
                <w:rFonts w:ascii="宋体" w:eastAsia="宋体" w:hAnsi="宋体" w:cs="Times New Roman"/>
                <w:sz w:val="18"/>
                <w:szCs w:val="18"/>
              </w:rPr>
            </w:pPr>
          </w:p>
        </w:tc>
        <w:tc>
          <w:tcPr>
            <w:tcW w:w="850" w:type="dxa"/>
            <w:gridSpan w:val="2"/>
            <w:vAlign w:val="center"/>
          </w:tcPr>
          <w:p w14:paraId="2136B52E">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3C7452CA">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0B8D017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B7E4E75">
            <w:pPr>
              <w:numPr>
                <w:ilvl w:val="0"/>
                <w:numId w:val="3"/>
              </w:numPr>
              <w:jc w:val="left"/>
              <w:rPr>
                <w:rFonts w:ascii="宋体" w:eastAsia="宋体" w:hAnsi="宋体" w:cs="Times New Roman"/>
                <w:sz w:val="18"/>
                <w:szCs w:val="18"/>
              </w:rPr>
            </w:pPr>
          </w:p>
        </w:tc>
        <w:tc>
          <w:tcPr>
            <w:tcW w:w="850" w:type="dxa"/>
            <w:gridSpan w:val="2"/>
            <w:vAlign w:val="center"/>
          </w:tcPr>
          <w:p w14:paraId="189D123F">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08D364C7">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4BB9CDF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E65814">
            <w:pPr>
              <w:numPr>
                <w:ilvl w:val="0"/>
                <w:numId w:val="3"/>
              </w:numPr>
              <w:jc w:val="left"/>
              <w:rPr>
                <w:rFonts w:ascii="宋体" w:eastAsia="宋体" w:hAnsi="宋体" w:cs="Times New Roman"/>
                <w:sz w:val="18"/>
                <w:szCs w:val="18"/>
              </w:rPr>
            </w:pPr>
          </w:p>
        </w:tc>
        <w:tc>
          <w:tcPr>
            <w:tcW w:w="850" w:type="dxa"/>
            <w:gridSpan w:val="2"/>
            <w:vAlign w:val="center"/>
          </w:tcPr>
          <w:p w14:paraId="4BF25E7F">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82A2BD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410A4B0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597B74">
            <w:pPr>
              <w:numPr>
                <w:ilvl w:val="0"/>
                <w:numId w:val="3"/>
              </w:numPr>
              <w:jc w:val="left"/>
              <w:rPr>
                <w:rFonts w:ascii="宋体" w:eastAsia="宋体" w:hAnsi="宋体" w:cs="Times New Roman"/>
                <w:sz w:val="18"/>
                <w:szCs w:val="18"/>
              </w:rPr>
            </w:pPr>
          </w:p>
        </w:tc>
        <w:tc>
          <w:tcPr>
            <w:tcW w:w="850" w:type="dxa"/>
            <w:gridSpan w:val="2"/>
            <w:vAlign w:val="center"/>
          </w:tcPr>
          <w:p w14:paraId="537014C7">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2677F7A1">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0003FBE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C182A9">
            <w:pPr>
              <w:numPr>
                <w:ilvl w:val="0"/>
                <w:numId w:val="3"/>
              </w:numPr>
              <w:jc w:val="left"/>
              <w:rPr>
                <w:rFonts w:ascii="宋体" w:eastAsia="宋体" w:hAnsi="宋体" w:cs="Times New Roman"/>
                <w:sz w:val="18"/>
                <w:szCs w:val="18"/>
              </w:rPr>
            </w:pPr>
          </w:p>
        </w:tc>
        <w:tc>
          <w:tcPr>
            <w:tcW w:w="850" w:type="dxa"/>
            <w:gridSpan w:val="2"/>
            <w:vAlign w:val="center"/>
          </w:tcPr>
          <w:p w14:paraId="32B31FD0">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07FA1A8">
            <w:pPr>
              <w:tabs>
                <w:tab w:val="left" w:pos="34"/>
                <w:tab w:val="left" w:pos="1573"/>
              </w:tabs>
              <w:adjustRightInd w:val="0"/>
              <w:snapToGrid w:val="0"/>
              <w:spacing w:line="360" w:lineRule="auto"/>
              <w:ind w:left="34" w:leftChars="16"/>
              <w:rPr>
                <w:rFonts w:ascii="宋体" w:eastAsia="宋体" w:hAnsi="宋体" w:cs="Times New Roman"/>
                <w:bCs/>
                <w:sz w:val="18"/>
                <w:szCs w:val="18"/>
              </w:rPr>
            </w:pPr>
            <w:r>
              <w:rPr>
                <w:rFonts w:ascii="宋体" w:eastAsia="宋体" w:hAnsi="宋体" w:cs="Times New Roman" w:hint="eastAsia"/>
                <w:sz w:val="18"/>
                <w:szCs w:val="18"/>
              </w:rPr>
              <w:t>关于知识产权：（1）在本项目软件开发中，所产生的源代码、执行文件和相关开发文档等知识产权为采购人所有，应按采购人要求及时交付采购人。响应人未经采购人授权不得留存或提供他用。如响应人不同意，则响应将被拒绝。</w:t>
            </w:r>
            <w:r>
              <w:rPr>
                <w:rFonts w:ascii="宋体" w:eastAsia="宋体" w:hAnsi="宋体" w:cs="Times New Roman" w:hint="eastAsia"/>
                <w:bCs/>
                <w:sz w:val="18"/>
                <w:szCs w:val="18"/>
              </w:rPr>
              <w:t>（2）响应人在本项目软件开发中使用第三方软件进行移植、修改和再开发的，应获得第三方软件著作权所有人的授权；如未使用第三方软件进行移植、修改和再开发的，响应人应作出承诺，否则响应将被拒绝。</w:t>
            </w:r>
          </w:p>
        </w:tc>
      </w:tr>
      <w:tr w14:paraId="64C548B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4DAF3BA">
            <w:pPr>
              <w:numPr>
                <w:ilvl w:val="0"/>
                <w:numId w:val="3"/>
              </w:numPr>
              <w:jc w:val="left"/>
              <w:rPr>
                <w:rFonts w:ascii="宋体" w:eastAsia="宋体" w:hAnsi="宋体" w:cs="Times New Roman"/>
                <w:sz w:val="18"/>
                <w:szCs w:val="18"/>
              </w:rPr>
            </w:pPr>
          </w:p>
        </w:tc>
        <w:tc>
          <w:tcPr>
            <w:tcW w:w="850" w:type="dxa"/>
            <w:gridSpan w:val="2"/>
            <w:vAlign w:val="center"/>
          </w:tcPr>
          <w:p w14:paraId="5A6AC886">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2C38A942">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关于软件再开发的授权响应：（1）响应人开发本项目采购的软件时，若对其拥有全部著作权的软件进行移植、修改、再开发的，则不得再授权他人对该软件进行移植、修改、再开发并参加本项目的响应。否则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 w:val="18"/>
                <w:szCs w:val="18"/>
              </w:rPr>
              <w:t>仅接受该</w:t>
            </w:r>
            <w:r>
              <w:rPr>
                <w:rFonts w:ascii="宋体" w:eastAsia="宋体" w:hAnsi="宋体" w:cs="Times New Roman" w:hint="eastAsia"/>
                <w:sz w:val="18"/>
                <w:szCs w:val="18"/>
              </w:rPr>
              <w:t>响应人</w:t>
            </w:r>
            <w:r>
              <w:rPr>
                <w:rFonts w:ascii="宋体" w:eastAsia="宋体" w:hAnsi="宋体" w:cs="Times New Roman"/>
                <w:sz w:val="18"/>
                <w:szCs w:val="18"/>
              </w:rPr>
              <w:t>的响应，</w:t>
            </w:r>
            <w:r>
              <w:rPr>
                <w:rFonts w:ascii="宋体" w:eastAsia="宋体" w:hAnsi="宋体" w:cs="Times New Roman" w:hint="eastAsia"/>
                <w:sz w:val="18"/>
                <w:szCs w:val="18"/>
              </w:rPr>
              <w:t>被</w:t>
            </w:r>
            <w:r>
              <w:rPr>
                <w:rFonts w:ascii="宋体" w:eastAsia="宋体" w:hAnsi="宋体" w:cs="Times New Roman"/>
                <w:sz w:val="18"/>
                <w:szCs w:val="18"/>
              </w:rPr>
              <w:t>授权</w:t>
            </w:r>
            <w:r>
              <w:rPr>
                <w:rFonts w:ascii="宋体" w:eastAsia="宋体" w:hAnsi="宋体" w:cs="Times New Roman" w:hint="eastAsia"/>
                <w:sz w:val="18"/>
                <w:szCs w:val="18"/>
              </w:rPr>
              <w:t>人的</w:t>
            </w:r>
            <w:r>
              <w:rPr>
                <w:rFonts w:ascii="宋体" w:eastAsia="宋体" w:hAnsi="宋体" w:cs="Times New Roman"/>
                <w:sz w:val="18"/>
                <w:szCs w:val="18"/>
              </w:rPr>
              <w:t>响应将被拒绝</w:t>
            </w:r>
            <w:r>
              <w:rPr>
                <w:rFonts w:ascii="宋体" w:eastAsia="宋体" w:hAnsi="宋体" w:cs="Times New Roman" w:hint="eastAsia"/>
                <w:sz w:val="18"/>
                <w:szCs w:val="18"/>
              </w:rPr>
              <w:t>。（2）除</w:t>
            </w:r>
            <w:r>
              <w:rPr>
                <w:rFonts w:ascii="宋体" w:eastAsia="宋体" w:hAnsi="宋体" w:cs="Times New Roman" w:hint="eastAsia"/>
                <w:b/>
                <w:bCs/>
                <w:sz w:val="18"/>
                <w:szCs w:val="18"/>
              </w:rPr>
              <w:t>第五章响应人须知专用部分</w:t>
            </w:r>
            <w:r>
              <w:rPr>
                <w:rFonts w:ascii="宋体" w:eastAsia="宋体" w:hAnsi="宋体" w:cs="Times New Roman" w:hint="eastAsia"/>
                <w:bCs/>
                <w:sz w:val="18"/>
                <w:szCs w:val="18"/>
              </w:rPr>
              <w:t>另有约定外，拥有第三方软件著作权的所有</w:t>
            </w:r>
            <w:r>
              <w:rPr>
                <w:rFonts w:ascii="宋体" w:eastAsia="宋体" w:hAnsi="宋体" w:cs="Times New Roman" w:hint="eastAsia"/>
                <w:sz w:val="18"/>
                <w:szCs w:val="18"/>
              </w:rPr>
              <w:t>第三方，只能授权同一个响应人在开发本项目采购的软件时，对该第三方软件进行移植、修改、再开发，否则被授权的所有响应人的响应将全部被</w:t>
            </w:r>
            <w:r>
              <w:rPr>
                <w:rFonts w:ascii="宋体" w:eastAsia="宋体" w:hAnsi="宋体" w:cs="Times New Roman" w:hint="eastAsia"/>
                <w:b/>
                <w:sz w:val="18"/>
                <w:szCs w:val="18"/>
              </w:rPr>
              <w:t>拒绝</w:t>
            </w:r>
            <w:r>
              <w:rPr>
                <w:rFonts w:ascii="宋体" w:eastAsia="宋体" w:hAnsi="宋体" w:cs="Times New Roman" w:hint="eastAsia"/>
                <w:sz w:val="18"/>
                <w:szCs w:val="18"/>
              </w:rPr>
              <w:t>。</w:t>
            </w:r>
          </w:p>
        </w:tc>
      </w:tr>
      <w:tr w14:paraId="77FF63C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48C26E">
            <w:pPr>
              <w:numPr>
                <w:ilvl w:val="0"/>
                <w:numId w:val="3"/>
              </w:numPr>
              <w:jc w:val="left"/>
              <w:rPr>
                <w:rFonts w:ascii="宋体" w:eastAsia="宋体" w:hAnsi="宋体" w:cs="Times New Roman"/>
                <w:sz w:val="18"/>
                <w:szCs w:val="18"/>
              </w:rPr>
            </w:pPr>
          </w:p>
        </w:tc>
        <w:tc>
          <w:tcPr>
            <w:tcW w:w="850" w:type="dxa"/>
            <w:gridSpan w:val="2"/>
            <w:vAlign w:val="center"/>
          </w:tcPr>
          <w:p w14:paraId="5A7F37FD">
            <w:pPr>
              <w:rPr>
                <w:rFonts w:ascii="宋体" w:eastAsia="宋体" w:hAnsi="宋体" w:cs="Times New Roman"/>
                <w:bCs/>
                <w:sz w:val="18"/>
                <w:szCs w:val="18"/>
              </w:rPr>
            </w:pPr>
            <w:r>
              <w:rPr>
                <w:rFonts w:ascii="宋体" w:eastAsia="宋体" w:hAnsi="宋体" w:cs="Times New Roman" w:hint="eastAsia"/>
                <w:bCs/>
                <w:sz w:val="18"/>
                <w:szCs w:val="18"/>
              </w:rPr>
              <w:t>1.3.12</w:t>
            </w:r>
          </w:p>
        </w:tc>
        <w:tc>
          <w:tcPr>
            <w:tcW w:w="7723" w:type="dxa"/>
            <w:vAlign w:val="center"/>
          </w:tcPr>
          <w:p w14:paraId="47C2DF83">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 w:val="18"/>
                <w:szCs w:val="18"/>
              </w:rPr>
              <w:t>。</w:t>
            </w:r>
          </w:p>
        </w:tc>
      </w:tr>
      <w:tr w14:paraId="3634C94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A5AB7C3">
            <w:pPr>
              <w:numPr>
                <w:ilvl w:val="0"/>
                <w:numId w:val="3"/>
              </w:numPr>
              <w:jc w:val="left"/>
              <w:rPr>
                <w:rFonts w:ascii="宋体" w:eastAsia="宋体" w:hAnsi="宋体" w:cs="Times New Roman"/>
                <w:sz w:val="18"/>
                <w:szCs w:val="18"/>
              </w:rPr>
            </w:pPr>
          </w:p>
        </w:tc>
        <w:tc>
          <w:tcPr>
            <w:tcW w:w="850" w:type="dxa"/>
            <w:gridSpan w:val="2"/>
            <w:vAlign w:val="center"/>
          </w:tcPr>
          <w:p w14:paraId="166054B7">
            <w:pPr>
              <w:rPr>
                <w:rFonts w:ascii="宋体" w:eastAsia="宋体" w:hAnsi="宋体" w:cs="Times New Roman"/>
                <w:bCs/>
                <w:sz w:val="18"/>
                <w:szCs w:val="18"/>
              </w:rPr>
            </w:pPr>
            <w:r>
              <w:rPr>
                <w:rFonts w:ascii="宋体" w:eastAsia="宋体" w:hAnsi="宋体" w:cs="Times New Roman" w:hint="eastAsia"/>
                <w:bCs/>
                <w:sz w:val="18"/>
                <w:szCs w:val="18"/>
              </w:rPr>
              <w:t>1.3.13</w:t>
            </w:r>
          </w:p>
        </w:tc>
        <w:tc>
          <w:tcPr>
            <w:tcW w:w="7723" w:type="dxa"/>
            <w:vAlign w:val="center"/>
          </w:tcPr>
          <w:p w14:paraId="6D1CCD8B">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 w:val="18"/>
                <w:szCs w:val="18"/>
              </w:rPr>
              <w:t>、</w:t>
            </w:r>
            <w:r>
              <w:rPr>
                <w:rFonts w:ascii="宋体" w:eastAsia="宋体" w:hAnsi="宋体" w:cs="Times New Roman" w:hint="eastAsia"/>
                <w:sz w:val="18"/>
                <w:szCs w:val="18"/>
              </w:rPr>
              <w:t>存储</w:t>
            </w:r>
            <w:r>
              <w:rPr>
                <w:rFonts w:ascii="宋体" w:eastAsia="宋体" w:hAnsi="宋体" w:cs="Times New Roman" w:hint="eastAsia"/>
                <w:spacing w:val="-34"/>
                <w:sz w:val="18"/>
                <w:szCs w:val="18"/>
              </w:rPr>
              <w:t>、</w:t>
            </w:r>
            <w:r>
              <w:rPr>
                <w:rFonts w:ascii="宋体" w:eastAsia="宋体" w:hAnsi="宋体" w:cs="Times New Roman" w:hint="eastAsia"/>
                <w:sz w:val="18"/>
                <w:szCs w:val="18"/>
              </w:rPr>
              <w:t>网络设备、操作系统</w:t>
            </w:r>
            <w:r>
              <w:rPr>
                <w:rFonts w:ascii="宋体" w:eastAsia="宋体" w:hAnsi="宋体" w:cs="Times New Roman" w:hint="eastAsia"/>
                <w:spacing w:val="-20"/>
                <w:sz w:val="18"/>
                <w:szCs w:val="18"/>
              </w:rPr>
              <w:t>、</w:t>
            </w:r>
            <w:r>
              <w:rPr>
                <w:rFonts w:ascii="宋体" w:eastAsia="宋体" w:hAnsi="宋体" w:cs="Times New Roman" w:hint="eastAsia"/>
                <w:sz w:val="18"/>
                <w:szCs w:val="18"/>
              </w:rPr>
              <w:t>数据库</w:t>
            </w:r>
            <w:r>
              <w:rPr>
                <w:rFonts w:ascii="宋体" w:eastAsia="宋体" w:hAnsi="宋体" w:cs="Times New Roman" w:hint="eastAsia"/>
                <w:spacing w:val="-20"/>
                <w:sz w:val="18"/>
                <w:szCs w:val="18"/>
              </w:rPr>
              <w:t>、</w:t>
            </w:r>
            <w:r>
              <w:rPr>
                <w:rFonts w:ascii="宋体" w:eastAsia="宋体" w:hAnsi="宋体" w:cs="Times New Roman" w:hint="eastAsia"/>
                <w:sz w:val="18"/>
                <w:szCs w:val="18"/>
              </w:rPr>
              <w:t>中间件等软</w:t>
            </w:r>
            <w:r>
              <w:rPr>
                <w:rFonts w:ascii="宋体" w:eastAsia="宋体" w:hAnsi="宋体" w:cs="Times New Roman" w:hint="eastAsia"/>
                <w:spacing w:val="-20"/>
                <w:sz w:val="18"/>
                <w:szCs w:val="18"/>
              </w:rPr>
              <w:t>、</w:t>
            </w:r>
            <w:r>
              <w:rPr>
                <w:rFonts w:ascii="宋体" w:eastAsia="宋体" w:hAnsi="宋体" w:cs="Times New Roman" w:hint="eastAsia"/>
                <w:sz w:val="18"/>
                <w:szCs w:val="18"/>
              </w:rPr>
              <w:t>硬件设施具有最高管理权限；③具有防止数据泄露的管理和技术措施；④不存在规避监管的情形。</w:t>
            </w:r>
          </w:p>
        </w:tc>
      </w:tr>
      <w:tr w14:paraId="383DA7F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D2B8464">
            <w:pPr>
              <w:numPr>
                <w:ilvl w:val="0"/>
                <w:numId w:val="3"/>
              </w:numPr>
              <w:jc w:val="left"/>
              <w:rPr>
                <w:rFonts w:ascii="宋体" w:eastAsia="宋体" w:hAnsi="宋体" w:cs="Times New Roman"/>
                <w:sz w:val="18"/>
                <w:szCs w:val="18"/>
              </w:rPr>
            </w:pPr>
          </w:p>
        </w:tc>
        <w:tc>
          <w:tcPr>
            <w:tcW w:w="850" w:type="dxa"/>
            <w:gridSpan w:val="2"/>
            <w:vAlign w:val="center"/>
          </w:tcPr>
          <w:p w14:paraId="43973E38">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C31E89B">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0E0AE35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6DEA9E">
            <w:pPr>
              <w:numPr>
                <w:ilvl w:val="0"/>
                <w:numId w:val="3"/>
              </w:numPr>
              <w:jc w:val="left"/>
              <w:rPr>
                <w:rFonts w:ascii="宋体" w:eastAsia="宋体" w:hAnsi="宋体" w:cs="Times New Roman"/>
                <w:sz w:val="18"/>
                <w:szCs w:val="18"/>
              </w:rPr>
            </w:pPr>
          </w:p>
        </w:tc>
        <w:tc>
          <w:tcPr>
            <w:tcW w:w="850" w:type="dxa"/>
            <w:gridSpan w:val="2"/>
            <w:vAlign w:val="center"/>
          </w:tcPr>
          <w:p w14:paraId="3773D63A">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2123CD8C">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4DD76F9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8351352">
            <w:pPr>
              <w:numPr>
                <w:ilvl w:val="0"/>
                <w:numId w:val="3"/>
              </w:numPr>
              <w:jc w:val="left"/>
              <w:rPr>
                <w:rFonts w:ascii="宋体" w:eastAsia="宋体" w:hAnsi="宋体" w:cs="Times New Roman"/>
                <w:sz w:val="18"/>
                <w:szCs w:val="18"/>
              </w:rPr>
            </w:pPr>
          </w:p>
        </w:tc>
        <w:tc>
          <w:tcPr>
            <w:tcW w:w="850" w:type="dxa"/>
            <w:gridSpan w:val="2"/>
            <w:vAlign w:val="center"/>
          </w:tcPr>
          <w:p w14:paraId="17D74286">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4AC2C8FB">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0AEB4CB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BF73B68">
            <w:pPr>
              <w:numPr>
                <w:ilvl w:val="0"/>
                <w:numId w:val="3"/>
              </w:numPr>
              <w:jc w:val="left"/>
              <w:rPr>
                <w:rFonts w:ascii="宋体" w:eastAsia="宋体" w:hAnsi="宋体" w:cs="Times New Roman"/>
                <w:sz w:val="18"/>
                <w:szCs w:val="18"/>
              </w:rPr>
            </w:pPr>
          </w:p>
        </w:tc>
        <w:tc>
          <w:tcPr>
            <w:tcW w:w="850" w:type="dxa"/>
            <w:gridSpan w:val="2"/>
            <w:vAlign w:val="center"/>
          </w:tcPr>
          <w:p w14:paraId="2A6BD669">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576E5EC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759BA8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B85965A">
            <w:pPr>
              <w:numPr>
                <w:ilvl w:val="0"/>
                <w:numId w:val="3"/>
              </w:numPr>
              <w:jc w:val="left"/>
              <w:rPr>
                <w:rFonts w:ascii="宋体" w:eastAsia="宋体" w:hAnsi="宋体" w:cs="Times New Roman"/>
                <w:sz w:val="18"/>
                <w:szCs w:val="18"/>
              </w:rPr>
            </w:pPr>
          </w:p>
        </w:tc>
        <w:tc>
          <w:tcPr>
            <w:tcW w:w="850" w:type="dxa"/>
            <w:gridSpan w:val="2"/>
            <w:vAlign w:val="center"/>
          </w:tcPr>
          <w:p w14:paraId="7735E8B4">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11BD77F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5.7条有关进口产品响应要求的，响应将被拒绝。</w:t>
            </w:r>
          </w:p>
        </w:tc>
      </w:tr>
      <w:tr w14:paraId="66E347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CEF2D02">
            <w:pPr>
              <w:numPr>
                <w:ilvl w:val="0"/>
                <w:numId w:val="3"/>
              </w:numPr>
              <w:jc w:val="left"/>
              <w:rPr>
                <w:rFonts w:ascii="宋体" w:eastAsia="宋体" w:hAnsi="宋体" w:cs="Times New Roman"/>
                <w:sz w:val="18"/>
                <w:szCs w:val="18"/>
              </w:rPr>
            </w:pPr>
          </w:p>
        </w:tc>
        <w:tc>
          <w:tcPr>
            <w:tcW w:w="850" w:type="dxa"/>
            <w:gridSpan w:val="2"/>
            <w:vAlign w:val="center"/>
          </w:tcPr>
          <w:p w14:paraId="7B588D23">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4B97545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第五章响应人须知专用部分5.8条</w:t>
            </w:r>
            <w:r>
              <w:rPr>
                <w:rFonts w:ascii="宋体" w:eastAsia="宋体" w:hAnsi="宋体" w:cs="Times New Roman" w:hint="eastAsia"/>
                <w:sz w:val="18"/>
                <w:szCs w:val="18"/>
              </w:rPr>
              <w:t>提交有关资料的，响应将被拒绝。</w:t>
            </w:r>
          </w:p>
        </w:tc>
      </w:tr>
      <w:tr w14:paraId="313A286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B132472">
            <w:pPr>
              <w:numPr>
                <w:ilvl w:val="0"/>
                <w:numId w:val="3"/>
              </w:numPr>
              <w:jc w:val="left"/>
              <w:rPr>
                <w:rFonts w:ascii="宋体" w:eastAsia="宋体" w:hAnsi="宋体" w:cs="Times New Roman"/>
                <w:sz w:val="18"/>
                <w:szCs w:val="18"/>
              </w:rPr>
            </w:pPr>
          </w:p>
        </w:tc>
        <w:tc>
          <w:tcPr>
            <w:tcW w:w="850" w:type="dxa"/>
            <w:gridSpan w:val="2"/>
            <w:vAlign w:val="center"/>
          </w:tcPr>
          <w:p w14:paraId="5D6878D8">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6E3C2BE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418AA31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9E02F78">
            <w:pPr>
              <w:numPr>
                <w:ilvl w:val="0"/>
                <w:numId w:val="3"/>
              </w:numPr>
              <w:jc w:val="left"/>
              <w:rPr>
                <w:rFonts w:ascii="宋体" w:eastAsia="宋体" w:hAnsi="宋体" w:cs="Times New Roman"/>
                <w:sz w:val="18"/>
                <w:szCs w:val="18"/>
              </w:rPr>
            </w:pPr>
          </w:p>
        </w:tc>
        <w:tc>
          <w:tcPr>
            <w:tcW w:w="850" w:type="dxa"/>
            <w:gridSpan w:val="2"/>
            <w:vAlign w:val="center"/>
          </w:tcPr>
          <w:p w14:paraId="7A29D3EA">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3D69D5B1">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5CE6687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256ED0">
            <w:pPr>
              <w:numPr>
                <w:ilvl w:val="0"/>
                <w:numId w:val="3"/>
              </w:numPr>
              <w:jc w:val="left"/>
              <w:rPr>
                <w:rFonts w:ascii="宋体" w:eastAsia="宋体" w:hAnsi="宋体" w:cs="Times New Roman"/>
                <w:sz w:val="18"/>
                <w:szCs w:val="18"/>
              </w:rPr>
            </w:pPr>
          </w:p>
        </w:tc>
        <w:tc>
          <w:tcPr>
            <w:tcW w:w="850" w:type="dxa"/>
            <w:gridSpan w:val="2"/>
            <w:vAlign w:val="center"/>
          </w:tcPr>
          <w:p w14:paraId="52B5C658">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12FF178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7C33D790">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1E2EE3FE">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E2CC153">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FAE403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5726957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7D17099">
            <w:pPr>
              <w:numPr>
                <w:ilvl w:val="0"/>
                <w:numId w:val="3"/>
              </w:numPr>
              <w:jc w:val="left"/>
              <w:rPr>
                <w:rFonts w:ascii="宋体" w:eastAsia="宋体" w:hAnsi="宋体" w:cs="Times New Roman"/>
                <w:sz w:val="18"/>
                <w:szCs w:val="18"/>
              </w:rPr>
            </w:pPr>
          </w:p>
        </w:tc>
        <w:tc>
          <w:tcPr>
            <w:tcW w:w="850" w:type="dxa"/>
            <w:gridSpan w:val="2"/>
            <w:vAlign w:val="center"/>
          </w:tcPr>
          <w:p w14:paraId="399CE290">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858A653">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5DD93D4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31BB8C8">
            <w:pPr>
              <w:numPr>
                <w:ilvl w:val="0"/>
                <w:numId w:val="3"/>
              </w:numPr>
              <w:jc w:val="left"/>
              <w:rPr>
                <w:rFonts w:ascii="宋体" w:eastAsia="宋体" w:hAnsi="宋体" w:cs="Times New Roman"/>
                <w:sz w:val="18"/>
                <w:szCs w:val="18"/>
              </w:rPr>
            </w:pPr>
          </w:p>
        </w:tc>
        <w:tc>
          <w:tcPr>
            <w:tcW w:w="850" w:type="dxa"/>
            <w:gridSpan w:val="2"/>
            <w:vAlign w:val="center"/>
          </w:tcPr>
          <w:p w14:paraId="43A5A9A6">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436B4565">
            <w:pPr>
              <w:tabs>
                <w:tab w:val="left" w:pos="5580"/>
              </w:tabs>
              <w:adjustRightInd w:val="0"/>
              <w:snapToGrid w:val="0"/>
              <w:spacing w:line="360" w:lineRule="auto"/>
              <w:jc w:val="left"/>
              <w:rPr>
                <w:rFonts w:ascii="宋体" w:eastAsia="宋体" w:hAnsi="宋体" w:cs="Times New Roman"/>
                <w:bCs/>
                <w:szCs w:val="20"/>
              </w:rPr>
            </w:pPr>
            <w:r>
              <w:rPr>
                <w:rFonts w:ascii="宋体" w:eastAsia="宋体" w:hAnsi="宋体" w:cs="Times New Roman" w:hint="eastAsia"/>
                <w:sz w:val="18"/>
                <w:szCs w:val="18"/>
              </w:rPr>
              <w:t>响应人未提交全以下商务文件（特别说明除外）：（1）法定代表人身份证明或授权委托书；（2）响应函；（3）资格、资信证明文件：①响应人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宋体" w:eastAsia="宋体" w:hAnsi="宋体" w:cs="Times New Roman" w:hint="eastAsia"/>
                <w:sz w:val="18"/>
                <w:szCs w:val="18"/>
              </w:rPr>
              <w:t>；②以提交首次响应文件截止日为基准日，近一年内任何完税凭证或税务部门出具的税收减免证明；③以提交首次响应文件截止日为基准日，近一年内的任何一期社会保障资金缴纳凭证；④财务状况证明；⑤近三年内参加政府采购活动中没有重大违法记录声明；⑥不使用第三方软件移植承诺书或</w:t>
            </w:r>
            <w:r>
              <w:rPr>
                <w:rFonts w:ascii="宋体" w:eastAsia="宋体" w:hAnsi="宋体" w:cs="Times New Roman" w:hint="eastAsia"/>
                <w:bCs/>
                <w:sz w:val="18"/>
                <w:szCs w:val="18"/>
              </w:rPr>
              <w:t>软件移植授权书（开发本项目采购的软件，如不使用第三方软件进行移植、修改和再开发的，应提供《</w:t>
            </w:r>
            <w:r>
              <w:rPr>
                <w:rFonts w:ascii="宋体" w:eastAsia="宋体" w:hAnsi="宋体" w:cs="Times New Roman" w:hint="eastAsia"/>
                <w:sz w:val="18"/>
                <w:szCs w:val="18"/>
              </w:rPr>
              <w:t>不使用第三方软件移植承诺书》，</w:t>
            </w:r>
            <w:r>
              <w:rPr>
                <w:rFonts w:ascii="宋体" w:eastAsia="宋体" w:hAnsi="宋体" w:cs="Times New Roman" w:hint="eastAsia"/>
                <w:bCs/>
                <w:sz w:val="18"/>
                <w:szCs w:val="18"/>
              </w:rPr>
              <w:t>如使用则应提供《软件移植授权书</w:t>
            </w:r>
            <w:r>
              <w:rPr>
                <w:rFonts w:ascii="宋体" w:eastAsia="宋体" w:hAnsi="宋体" w:cs="Times New Roman" w:hint="eastAsia"/>
                <w:sz w:val="18"/>
                <w:szCs w:val="18"/>
              </w:rPr>
              <w:t>》</w:t>
            </w:r>
            <w:r>
              <w:rPr>
                <w:rFonts w:ascii="宋体" w:eastAsia="宋体" w:hAnsi="宋体" w:cs="Times New Roman" w:hint="eastAsia"/>
                <w:bCs/>
                <w:sz w:val="18"/>
                <w:szCs w:val="18"/>
              </w:rPr>
              <w:t>）；</w:t>
            </w:r>
            <w:r>
              <w:rPr>
                <w:rFonts w:ascii="宋体" w:eastAsia="宋体" w:hAnsi="宋体" w:cs="Times New Roman" w:hint="eastAsia"/>
                <w:sz w:val="18"/>
                <w:szCs w:val="18"/>
              </w:rPr>
              <w:t>⑦</w:t>
            </w:r>
            <w:r>
              <w:rPr>
                <w:rFonts w:ascii="宋体" w:eastAsia="宋体" w:hAnsi="宋体" w:cs="Times New Roman" w:hint="eastAsia"/>
                <w:bCs/>
                <w:sz w:val="18"/>
                <w:szCs w:val="18"/>
              </w:rPr>
              <w:t>响应货物的《</w:t>
            </w:r>
            <w:r>
              <w:rPr>
                <w:rFonts w:ascii="宋体" w:eastAsia="宋体" w:hAnsi="宋体" w:cs="Times New Roman" w:hint="eastAsia"/>
                <w:sz w:val="18"/>
                <w:szCs w:val="18"/>
              </w:rPr>
              <w:t>气象专用技术装备使用许可证》（如本次采购内容不包括货物，或者响应货物不必须取得《气象专用技术装备使用许可证》的，可以不提供）；</w:t>
            </w:r>
            <w:r>
              <w:rPr>
                <w:rFonts w:ascii="宋体" w:eastAsia="宋体" w:hAnsi="宋体" w:cs="Times New Roman" w:hint="eastAsia"/>
                <w:bCs/>
                <w:sz w:val="18"/>
                <w:szCs w:val="18"/>
              </w:rPr>
              <w:t>⑧</w:t>
            </w:r>
            <w:r>
              <w:rPr>
                <w:rFonts w:ascii="宋体" w:hAnsi="宋体" w:hint="eastAsia"/>
                <w:bCs/>
                <w:sz w:val="18"/>
                <w:szCs w:val="18"/>
              </w:rPr>
              <w:t>进口产品制造商授权书（响应货物不是进口产品的，不提供）；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688AF3F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7215A2F">
            <w:pPr>
              <w:numPr>
                <w:ilvl w:val="0"/>
                <w:numId w:val="3"/>
              </w:numPr>
              <w:jc w:val="left"/>
              <w:rPr>
                <w:rFonts w:ascii="宋体" w:eastAsia="宋体" w:hAnsi="宋体" w:cs="Times New Roman"/>
                <w:sz w:val="18"/>
                <w:szCs w:val="18"/>
              </w:rPr>
            </w:pPr>
          </w:p>
        </w:tc>
        <w:tc>
          <w:tcPr>
            <w:tcW w:w="850" w:type="dxa"/>
            <w:gridSpan w:val="2"/>
            <w:vAlign w:val="center"/>
          </w:tcPr>
          <w:p w14:paraId="02F667D7">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612A2604">
            <w:pPr>
              <w:tabs>
                <w:tab w:val="left" w:pos="900"/>
                <w:tab w:val="left" w:pos="558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特别说明除外）：1、报价一览表；2、分项报价表；3、服务团队人员基本情况表（如未要求组成专门的服务团队的，不提供）；4、技术要求偏离表；5、按照第五章响应人须知专用部分5.13条规定应提交的其他技术文件。</w:t>
            </w:r>
          </w:p>
        </w:tc>
      </w:tr>
      <w:tr w14:paraId="76CE47D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748C72">
            <w:pPr>
              <w:numPr>
                <w:ilvl w:val="0"/>
                <w:numId w:val="3"/>
              </w:numPr>
              <w:jc w:val="left"/>
              <w:rPr>
                <w:rFonts w:ascii="宋体" w:eastAsia="宋体" w:hAnsi="宋体" w:cs="Times New Roman"/>
                <w:sz w:val="18"/>
                <w:szCs w:val="18"/>
              </w:rPr>
            </w:pPr>
          </w:p>
        </w:tc>
        <w:tc>
          <w:tcPr>
            <w:tcW w:w="850" w:type="dxa"/>
            <w:gridSpan w:val="2"/>
            <w:vAlign w:val="center"/>
          </w:tcPr>
          <w:p w14:paraId="0B3329F8">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5222FC9E">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793AFA3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CF10672">
            <w:pPr>
              <w:numPr>
                <w:ilvl w:val="0"/>
                <w:numId w:val="3"/>
              </w:numPr>
              <w:jc w:val="left"/>
              <w:rPr>
                <w:rFonts w:ascii="宋体" w:eastAsia="宋体" w:hAnsi="宋体" w:cs="Times New Roman"/>
                <w:sz w:val="18"/>
                <w:szCs w:val="18"/>
              </w:rPr>
            </w:pPr>
          </w:p>
        </w:tc>
        <w:tc>
          <w:tcPr>
            <w:tcW w:w="850" w:type="dxa"/>
            <w:gridSpan w:val="2"/>
            <w:vAlign w:val="center"/>
          </w:tcPr>
          <w:p w14:paraId="4B1B53DA">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3A3D694E">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4DDFA82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ECE01EE">
            <w:pPr>
              <w:numPr>
                <w:ilvl w:val="0"/>
                <w:numId w:val="3"/>
              </w:numPr>
              <w:jc w:val="left"/>
              <w:rPr>
                <w:rFonts w:ascii="宋体" w:eastAsia="宋体" w:hAnsi="宋体" w:cs="Times New Roman"/>
                <w:sz w:val="18"/>
                <w:szCs w:val="18"/>
              </w:rPr>
            </w:pPr>
          </w:p>
        </w:tc>
        <w:tc>
          <w:tcPr>
            <w:tcW w:w="850" w:type="dxa"/>
            <w:gridSpan w:val="2"/>
            <w:vAlign w:val="center"/>
          </w:tcPr>
          <w:p w14:paraId="2822F751">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1B32CBE2">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256A8DB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F99A2EB">
            <w:pPr>
              <w:numPr>
                <w:ilvl w:val="0"/>
                <w:numId w:val="3"/>
              </w:numPr>
              <w:jc w:val="left"/>
              <w:rPr>
                <w:rFonts w:ascii="宋体" w:eastAsia="宋体" w:hAnsi="宋体" w:cs="Times New Roman"/>
                <w:sz w:val="18"/>
                <w:szCs w:val="18"/>
              </w:rPr>
            </w:pPr>
          </w:p>
        </w:tc>
        <w:tc>
          <w:tcPr>
            <w:tcW w:w="850" w:type="dxa"/>
            <w:gridSpan w:val="2"/>
            <w:vAlign w:val="center"/>
          </w:tcPr>
          <w:p w14:paraId="3C285DCF">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48342B2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65FFE6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78A0C4A">
            <w:pPr>
              <w:numPr>
                <w:ilvl w:val="0"/>
                <w:numId w:val="3"/>
              </w:numPr>
              <w:jc w:val="left"/>
              <w:rPr>
                <w:rFonts w:ascii="宋体" w:eastAsia="宋体" w:hAnsi="宋体" w:cs="Times New Roman"/>
                <w:sz w:val="18"/>
                <w:szCs w:val="18"/>
              </w:rPr>
            </w:pPr>
          </w:p>
        </w:tc>
        <w:tc>
          <w:tcPr>
            <w:tcW w:w="850" w:type="dxa"/>
            <w:gridSpan w:val="2"/>
            <w:vAlign w:val="center"/>
          </w:tcPr>
          <w:p w14:paraId="132DD29B">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110FC20F">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3912DE2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5FC8CFB">
            <w:pPr>
              <w:numPr>
                <w:ilvl w:val="0"/>
                <w:numId w:val="3"/>
              </w:numPr>
              <w:jc w:val="left"/>
              <w:rPr>
                <w:rFonts w:ascii="宋体" w:eastAsia="宋体" w:hAnsi="宋体" w:cs="Times New Roman"/>
                <w:sz w:val="18"/>
                <w:szCs w:val="18"/>
              </w:rPr>
            </w:pPr>
          </w:p>
        </w:tc>
        <w:tc>
          <w:tcPr>
            <w:tcW w:w="850" w:type="dxa"/>
            <w:gridSpan w:val="2"/>
            <w:vAlign w:val="center"/>
          </w:tcPr>
          <w:p w14:paraId="2623105B">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3E98CB81">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4273504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4E043F3">
            <w:pPr>
              <w:numPr>
                <w:ilvl w:val="0"/>
                <w:numId w:val="3"/>
              </w:numPr>
              <w:jc w:val="left"/>
              <w:rPr>
                <w:rFonts w:ascii="宋体" w:eastAsia="宋体" w:hAnsi="宋体" w:cs="Times New Roman"/>
                <w:sz w:val="18"/>
                <w:szCs w:val="18"/>
              </w:rPr>
            </w:pPr>
          </w:p>
        </w:tc>
        <w:tc>
          <w:tcPr>
            <w:tcW w:w="850" w:type="dxa"/>
            <w:gridSpan w:val="2"/>
            <w:vAlign w:val="center"/>
          </w:tcPr>
          <w:p w14:paraId="3DA7DB4D">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FD230A3">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71B8C9A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8E1C11C">
            <w:pPr>
              <w:numPr>
                <w:ilvl w:val="0"/>
                <w:numId w:val="3"/>
              </w:numPr>
              <w:jc w:val="left"/>
              <w:rPr>
                <w:rFonts w:ascii="宋体" w:eastAsia="宋体" w:hAnsi="宋体" w:cs="Times New Roman"/>
                <w:sz w:val="18"/>
                <w:szCs w:val="18"/>
              </w:rPr>
            </w:pPr>
          </w:p>
        </w:tc>
        <w:tc>
          <w:tcPr>
            <w:tcW w:w="850" w:type="dxa"/>
            <w:gridSpan w:val="2"/>
            <w:vAlign w:val="center"/>
          </w:tcPr>
          <w:p w14:paraId="428C9351">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2D2046DC">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1E83F3D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3790F50">
            <w:pPr>
              <w:numPr>
                <w:ilvl w:val="0"/>
                <w:numId w:val="3"/>
              </w:numPr>
              <w:jc w:val="left"/>
              <w:rPr>
                <w:rFonts w:ascii="宋体" w:eastAsia="宋体" w:hAnsi="宋体" w:cs="Times New Roman"/>
                <w:sz w:val="18"/>
                <w:szCs w:val="18"/>
              </w:rPr>
            </w:pPr>
          </w:p>
        </w:tc>
        <w:tc>
          <w:tcPr>
            <w:tcW w:w="850" w:type="dxa"/>
            <w:gridSpan w:val="2"/>
            <w:vAlign w:val="center"/>
          </w:tcPr>
          <w:p w14:paraId="75B9493F">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46D482E8">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137FA861">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20A0474E">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DEF67F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849BA2">
            <w:pPr>
              <w:numPr>
                <w:ilvl w:val="0"/>
                <w:numId w:val="3"/>
              </w:numPr>
              <w:jc w:val="left"/>
              <w:rPr>
                <w:rFonts w:ascii="宋体" w:eastAsia="宋体" w:hAnsi="宋体" w:cs="Times New Roman"/>
                <w:sz w:val="18"/>
                <w:szCs w:val="18"/>
              </w:rPr>
            </w:pPr>
          </w:p>
        </w:tc>
        <w:tc>
          <w:tcPr>
            <w:tcW w:w="850" w:type="dxa"/>
            <w:gridSpan w:val="2"/>
            <w:vAlign w:val="center"/>
          </w:tcPr>
          <w:p w14:paraId="041F41D9">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2A0568B">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6E35E27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C62054D">
            <w:pPr>
              <w:numPr>
                <w:ilvl w:val="0"/>
                <w:numId w:val="3"/>
              </w:numPr>
              <w:jc w:val="left"/>
              <w:rPr>
                <w:rFonts w:ascii="宋体" w:eastAsia="宋体" w:hAnsi="宋体" w:cs="Times New Roman"/>
                <w:sz w:val="18"/>
                <w:szCs w:val="18"/>
              </w:rPr>
            </w:pPr>
          </w:p>
        </w:tc>
        <w:tc>
          <w:tcPr>
            <w:tcW w:w="850" w:type="dxa"/>
            <w:gridSpan w:val="2"/>
            <w:vAlign w:val="center"/>
          </w:tcPr>
          <w:p w14:paraId="39414562">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1E23DCA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73A0517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2219BAD">
            <w:pPr>
              <w:numPr>
                <w:ilvl w:val="0"/>
                <w:numId w:val="3"/>
              </w:numPr>
              <w:jc w:val="left"/>
              <w:rPr>
                <w:rFonts w:ascii="宋体" w:eastAsia="宋体" w:hAnsi="宋体" w:cs="Times New Roman"/>
                <w:sz w:val="18"/>
                <w:szCs w:val="18"/>
              </w:rPr>
            </w:pPr>
          </w:p>
        </w:tc>
        <w:tc>
          <w:tcPr>
            <w:tcW w:w="850" w:type="dxa"/>
            <w:gridSpan w:val="2"/>
            <w:vAlign w:val="center"/>
          </w:tcPr>
          <w:p w14:paraId="39612CD7">
            <w:pPr>
              <w:jc w:val="left"/>
              <w:rPr>
                <w:rFonts w:ascii="宋体" w:eastAsia="宋体" w:hAnsi="宋体" w:cs="Times New Roman"/>
                <w:sz w:val="18"/>
                <w:szCs w:val="18"/>
              </w:rPr>
            </w:pPr>
            <w:r>
              <w:rPr>
                <w:rFonts w:ascii="宋体" w:eastAsia="宋体" w:hAnsi="宋体" w:cs="Times New Roman" w:hint="eastAsia"/>
                <w:sz w:val="18"/>
                <w:szCs w:val="18"/>
              </w:rPr>
              <w:t>2.11.5</w:t>
            </w:r>
          </w:p>
        </w:tc>
        <w:tc>
          <w:tcPr>
            <w:tcW w:w="7723" w:type="dxa"/>
            <w:vAlign w:val="center"/>
          </w:tcPr>
          <w:p w14:paraId="5F27DFB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DDC5D0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4623C71">
            <w:pPr>
              <w:numPr>
                <w:ilvl w:val="0"/>
                <w:numId w:val="3"/>
              </w:numPr>
              <w:jc w:val="left"/>
              <w:rPr>
                <w:rFonts w:ascii="宋体" w:eastAsia="宋体" w:hAnsi="宋体" w:cs="Times New Roman"/>
                <w:sz w:val="18"/>
                <w:szCs w:val="18"/>
              </w:rPr>
            </w:pPr>
          </w:p>
        </w:tc>
        <w:tc>
          <w:tcPr>
            <w:tcW w:w="850" w:type="dxa"/>
            <w:gridSpan w:val="2"/>
            <w:vAlign w:val="center"/>
          </w:tcPr>
          <w:p w14:paraId="1E463D51">
            <w:pPr>
              <w:jc w:val="left"/>
              <w:rPr>
                <w:rFonts w:ascii="宋体" w:eastAsia="宋体" w:hAnsi="宋体" w:cs="Times New Roman"/>
                <w:sz w:val="18"/>
                <w:szCs w:val="18"/>
              </w:rPr>
            </w:pPr>
            <w:r>
              <w:rPr>
                <w:rFonts w:ascii="宋体" w:eastAsia="宋体" w:hAnsi="宋体" w:cs="Times New Roman" w:hint="eastAsia"/>
                <w:sz w:val="18"/>
                <w:szCs w:val="18"/>
              </w:rPr>
              <w:t>2.11.7</w:t>
            </w:r>
          </w:p>
        </w:tc>
        <w:tc>
          <w:tcPr>
            <w:tcW w:w="7723" w:type="dxa"/>
            <w:vAlign w:val="center"/>
          </w:tcPr>
          <w:p w14:paraId="6D2DF0FB">
            <w:pPr>
              <w:tabs>
                <w:tab w:val="left" w:pos="1573"/>
              </w:tabs>
              <w:adjustRightInd w:val="0"/>
              <w:snapToGrid w:val="0"/>
              <w:spacing w:line="360" w:lineRule="auto"/>
              <w:outlineLvl w:val="4"/>
              <w:rPr>
                <w:rFonts w:ascii="宋体" w:eastAsia="宋体" w:hAnsi="宋体" w:cs="Times New Roman"/>
                <w:b/>
                <w:sz w:val="18"/>
                <w:szCs w:val="18"/>
              </w:rPr>
            </w:pPr>
            <w:r>
              <w:rPr>
                <w:rFonts w:ascii="宋体" w:eastAsia="宋体" w:hAnsi="宋体" w:cs="Times New Roman" w:hint="eastAsia"/>
                <w:b/>
                <w:sz w:val="18"/>
                <w:szCs w:val="18"/>
              </w:rPr>
              <w:t>不使用第三方软件移植承诺书。</w:t>
            </w:r>
            <w:r>
              <w:rPr>
                <w:rFonts w:ascii="宋体" w:eastAsia="宋体" w:hAnsi="宋体" w:cs="Times New Roman" w:hint="eastAsia"/>
                <w:sz w:val="18"/>
                <w:szCs w:val="18"/>
              </w:rPr>
              <w:t>在本项目的软件开发中，不使用第三方软件进行移植、修改、再开发的响应人提供。在格式文本中，除可填报内容外，对本响应函内容的任何实质性修改将被视为非实质性响应，从而导致该响应被拒绝。</w:t>
            </w:r>
          </w:p>
        </w:tc>
      </w:tr>
      <w:tr w14:paraId="6C85EBE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756FFD2">
            <w:pPr>
              <w:numPr>
                <w:ilvl w:val="0"/>
                <w:numId w:val="3"/>
              </w:numPr>
              <w:jc w:val="left"/>
              <w:rPr>
                <w:rFonts w:ascii="宋体" w:eastAsia="宋体" w:hAnsi="宋体" w:cs="Times New Roman"/>
                <w:sz w:val="18"/>
                <w:szCs w:val="18"/>
              </w:rPr>
            </w:pPr>
          </w:p>
        </w:tc>
        <w:tc>
          <w:tcPr>
            <w:tcW w:w="850" w:type="dxa"/>
            <w:gridSpan w:val="2"/>
            <w:vAlign w:val="center"/>
          </w:tcPr>
          <w:p w14:paraId="6BF7FE85">
            <w:pPr>
              <w:jc w:val="left"/>
              <w:rPr>
                <w:rFonts w:ascii="宋体" w:eastAsia="宋体" w:hAnsi="宋体" w:cs="Times New Roman"/>
                <w:sz w:val="18"/>
                <w:szCs w:val="18"/>
              </w:rPr>
            </w:pPr>
            <w:r>
              <w:rPr>
                <w:rFonts w:ascii="宋体" w:eastAsia="宋体" w:hAnsi="宋体" w:cs="Times New Roman" w:hint="eastAsia"/>
                <w:sz w:val="18"/>
                <w:szCs w:val="18"/>
              </w:rPr>
              <w:t>2.11.8</w:t>
            </w:r>
          </w:p>
        </w:tc>
        <w:tc>
          <w:tcPr>
            <w:tcW w:w="7723" w:type="dxa"/>
            <w:vAlign w:val="center"/>
          </w:tcPr>
          <w:p w14:paraId="5B3D730A">
            <w:pPr>
              <w:tabs>
                <w:tab w:val="left" w:pos="1573"/>
              </w:tabs>
              <w:adjustRightInd w:val="0"/>
              <w:snapToGrid w:val="0"/>
              <w:spacing w:line="360" w:lineRule="auto"/>
              <w:jc w:val="left"/>
              <w:outlineLvl w:val="4"/>
              <w:rPr>
                <w:rFonts w:ascii="宋体" w:eastAsia="宋体" w:hAnsi="宋体" w:cs="Times New Roman"/>
                <w:b/>
                <w:sz w:val="18"/>
                <w:szCs w:val="18"/>
              </w:rPr>
            </w:pPr>
            <w:r>
              <w:rPr>
                <w:rFonts w:ascii="宋体" w:eastAsia="宋体" w:hAnsi="宋体" w:cs="Times New Roman" w:hint="eastAsia"/>
                <w:b/>
                <w:sz w:val="18"/>
                <w:szCs w:val="18"/>
              </w:rPr>
              <w:t>软件移植</w:t>
            </w:r>
            <w:r>
              <w:rPr>
                <w:rFonts w:ascii="宋体" w:eastAsia="宋体" w:hAnsi="宋体" w:cs="Times New Roman" w:hint="eastAsia"/>
                <w:b/>
                <w:bCs/>
                <w:sz w:val="18"/>
                <w:szCs w:val="18"/>
              </w:rPr>
              <w:t>授权书。</w:t>
            </w:r>
            <w:r>
              <w:rPr>
                <w:rFonts w:ascii="宋体" w:eastAsia="宋体" w:hAnsi="宋体" w:cs="Times New Roman" w:hint="eastAsia"/>
                <w:sz w:val="18"/>
                <w:szCs w:val="18"/>
              </w:rPr>
              <w:t>在本项目的软件开发中，涉及使用第三方软件进行移植、修改、再开发的响应人提供。在格式文本中，除可填报内容外，对本响应函内容的任何实质性修改将被视为非实质性响应，从而导致该响应被拒绝。</w:t>
            </w:r>
          </w:p>
        </w:tc>
      </w:tr>
      <w:tr w14:paraId="667FA4C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962EFA1">
            <w:pPr>
              <w:numPr>
                <w:ilvl w:val="0"/>
                <w:numId w:val="3"/>
              </w:numPr>
              <w:jc w:val="left"/>
              <w:rPr>
                <w:rFonts w:ascii="宋体" w:eastAsia="宋体" w:hAnsi="宋体" w:cs="Times New Roman"/>
                <w:sz w:val="18"/>
                <w:szCs w:val="18"/>
              </w:rPr>
            </w:pPr>
          </w:p>
        </w:tc>
        <w:tc>
          <w:tcPr>
            <w:tcW w:w="850" w:type="dxa"/>
            <w:gridSpan w:val="2"/>
            <w:vAlign w:val="center"/>
          </w:tcPr>
          <w:p w14:paraId="477D85D8">
            <w:pPr>
              <w:jc w:val="left"/>
              <w:rPr>
                <w:rFonts w:ascii="宋体" w:eastAsia="宋体" w:hAnsi="宋体" w:cs="Times New Roman"/>
                <w:sz w:val="18"/>
                <w:szCs w:val="18"/>
              </w:rPr>
            </w:pPr>
            <w:r>
              <w:rPr>
                <w:rFonts w:ascii="宋体" w:eastAsia="宋体" w:hAnsi="宋体" w:cs="Times New Roman" w:hint="eastAsia"/>
                <w:sz w:val="18"/>
                <w:szCs w:val="18"/>
              </w:rPr>
              <w:t>2.11.11</w:t>
            </w:r>
          </w:p>
        </w:tc>
        <w:tc>
          <w:tcPr>
            <w:tcW w:w="7723" w:type="dxa"/>
            <w:vAlign w:val="center"/>
          </w:tcPr>
          <w:p w14:paraId="445484B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0B2259F5">
      <w:pPr>
        <w:spacing w:line="360" w:lineRule="auto"/>
        <w:jc w:val="left"/>
        <w:rPr>
          <w:rFonts w:ascii="Times New Roman" w:eastAsia="宋体" w:hAnsi="Times New Roman" w:cs="Times New Roman"/>
          <w:b/>
          <w:bCs/>
          <w:sz w:val="44"/>
          <w:szCs w:val="44"/>
        </w:rPr>
      </w:pPr>
    </w:p>
    <w:p w14:paraId="4C18E723">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3A61AF0D">
      <w:pPr>
        <w:spacing w:line="360" w:lineRule="auto"/>
        <w:jc w:val="left"/>
        <w:rPr>
          <w:rFonts w:ascii="Times New Roman" w:eastAsia="宋体" w:hAnsi="Times New Roman" w:cs="Times New Roman"/>
          <w:b/>
          <w:bCs/>
          <w:sz w:val="44"/>
          <w:szCs w:val="44"/>
        </w:rPr>
      </w:pPr>
    </w:p>
    <w:p w14:paraId="213A320E">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2BB07E9B">
      <w:pPr>
        <w:spacing w:line="360" w:lineRule="auto"/>
        <w:rPr>
          <w:rFonts w:ascii="Times New Roman" w:eastAsia="宋体" w:hAnsi="Times New Roman" w:cs="Times New Roman"/>
          <w:szCs w:val="20"/>
        </w:rPr>
      </w:pPr>
    </w:p>
    <w:p w14:paraId="1D92FE9D">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AAFA5">
      <w:pPr>
        <w:spacing w:line="360" w:lineRule="auto"/>
        <w:rPr>
          <w:rFonts w:ascii="Times New Roman" w:eastAsia="宋体" w:hAnsi="Times New Roman" w:cs="Times New Roman"/>
          <w:b/>
          <w:bCs/>
          <w:szCs w:val="21"/>
        </w:rPr>
      </w:pPr>
    </w:p>
    <w:p w14:paraId="59610A00">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3685CB4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2DACCFDC">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7D28F4E8">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szCs w:val="21"/>
        </w:rPr>
        <w:t>第七章  采购需求</w:t>
      </w:r>
    </w:p>
    <w:p w14:paraId="0A2CEB62">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14C623E0">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6EBD278">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028DD86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郑州市气象局</w:t>
      </w:r>
      <w:bookmarkEnd w:id="18"/>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7682D1F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郑州市气象局2025年站网雷达工程大气本底站省级产品服务系统</w:t>
      </w:r>
      <w:bookmarkEnd w:id="19"/>
      <w:r>
        <w:rPr>
          <w:rFonts w:ascii="宋体" w:hAnsi="宋体" w:cs="宋体" w:hint="eastAsia"/>
          <w:b/>
          <w:bCs/>
          <w:szCs w:val="21"/>
        </w:rPr>
        <w:t>。</w:t>
      </w:r>
    </w:p>
    <w:p w14:paraId="598261F6">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ZQCD-25501</w:t>
      </w:r>
      <w:bookmarkEnd w:id="20"/>
      <w:r>
        <w:rPr>
          <w:rFonts w:ascii="宋体" w:hAnsi="宋体" w:cs="宋体" w:hint="eastAsia"/>
          <w:b/>
          <w:bCs/>
          <w:szCs w:val="21"/>
        </w:rPr>
        <w:t>。</w:t>
      </w:r>
    </w:p>
    <w:p w14:paraId="48BE99D1">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10CFC34">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包</w:t>
      </w:r>
      <w:r>
        <w:rPr>
          <w:rFonts w:ascii="宋体" w:eastAsia="宋体" w:hAnsi="宋体" w:cs="宋体" w:hint="eastAsia"/>
          <w:szCs w:val="21"/>
        </w:rPr>
        <w:t>。</w:t>
      </w:r>
    </w:p>
    <w:p w14:paraId="29142A95">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（根据项目具体情况编制）</w:t>
      </w:r>
    </w:p>
    <w:p w14:paraId="08B2356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2B83984">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商务、技术和服务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67D56DA6">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2" w:name="合同履约期限_contractPerformancePeriod"/>
      <w:r>
        <w:rPr>
          <w:rFonts w:ascii="宋体" w:hAnsi="宋体" w:cs="微软雅黑" w:hint="eastAsia"/>
          <w:b/>
          <w:color w:val="0000FF"/>
          <w:kern w:val="0"/>
          <w:szCs w:val="21"/>
        </w:rPr>
        <w:t>合同签订后6个月。具体见第七章采购需求“5.2里程碑”</w:t>
      </w:r>
      <w:bookmarkEnd w:id="22"/>
    </w:p>
    <w:p w14:paraId="2546163A">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郑州</w:t>
      </w:r>
      <w:bookmarkEnd w:id="23"/>
      <w:r>
        <w:rPr>
          <w:rFonts w:ascii="宋体" w:eastAsia="宋体" w:hAnsi="宋体" w:cs="微软雅黑" w:hint="eastAsia"/>
          <w:b/>
          <w:color w:val="0000FF"/>
          <w:kern w:val="0"/>
          <w:szCs w:val="21"/>
        </w:rPr>
        <w:t>。</w:t>
      </w:r>
    </w:p>
    <w:p w14:paraId="744941D3">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磋商文件获取</w:t>
      </w:r>
    </w:p>
    <w:p w14:paraId="2A30BCB3">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26A4A02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78D4ED82">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6910F695">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网上报名时间</w:t>
      </w:r>
      <w:r>
        <w:rPr>
          <w:rFonts w:ascii="宋体" w:hint="eastAsia"/>
          <w:szCs w:val="21"/>
        </w:rPr>
        <w:t>：</w:t>
      </w:r>
      <w:bookmarkStart w:id="24" w:name="项目公告_signUpFirstTime"/>
      <w:r>
        <w:rPr>
          <w:rFonts w:ascii="宋体" w:eastAsia="宋体" w:hAnsi="宋体" w:cs="Times New Roman" w:hint="eastAsia"/>
          <w:szCs w:val="21"/>
          <w:highlight w:val="none"/>
        </w:rPr>
        <w:t>2025年12月31日 00:00:00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2026年01月08日 23:59:59</w:t>
      </w:r>
      <w:bookmarkEnd w:id="25"/>
      <w:r>
        <w:rPr>
          <w:rFonts w:ascii="宋体" w:hAnsi="宋体" w:hint="eastAsia"/>
          <w:szCs w:val="21"/>
        </w:rPr>
        <w:t>（北</w:t>
      </w:r>
      <w:r>
        <w:rPr>
          <w:rFonts w:ascii="宋体" w:eastAsia="宋体" w:hAnsi="宋体" w:cs="Times New Roman" w:hint="eastAsia"/>
          <w:szCs w:val="21"/>
        </w:rPr>
        <w:t>京时间）。请潜在响应人务必在网上报名截止时间前进行报名并按包号下载磋商文件，超过报名截止时间的将无法报名。</w:t>
      </w:r>
    </w:p>
    <w:p w14:paraId="7A138ACB">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197CD4F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6B3E75F7">
      <w:pPr>
        <w:spacing w:line="400" w:lineRule="exact"/>
        <w:ind w:firstLine="420"/>
        <w:rPr>
          <w:rFonts w:ascii="宋体" w:eastAsia="宋体" w:hAnsi="宋体" w:cs="Times New Roman"/>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4E30CBD">
      <w:pPr>
        <w:spacing w:line="400" w:lineRule="exact"/>
        <w:ind w:firstLine="420"/>
        <w:rPr>
          <w:rFonts w:ascii="宋体" w:eastAsia="宋体" w:hAnsi="Times New Roman" w:cs="Times New Roman"/>
          <w:b/>
          <w:bCs/>
          <w:szCs w:val="21"/>
        </w:rPr>
      </w:pPr>
      <w:r>
        <w:rPr>
          <w:rFonts w:ascii="宋体" w:eastAsia="宋体" w:hAnsi="Times New Roman" w:cs="Times New Roman" w:hint="eastAsia"/>
          <w:b/>
          <w:bCs/>
          <w:szCs w:val="21"/>
        </w:rPr>
        <w:t>五、提交首次响应文件截止时间及响应方式</w:t>
      </w:r>
    </w:p>
    <w:p w14:paraId="5A661AB3">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6" w:name="项目公告_openBidTime"/>
      <w:r>
        <w:rPr>
          <w:rFonts w:ascii="宋体" w:eastAsia="宋体" w:hAnsi="宋体" w:cs="Times New Roman" w:hint="eastAsia"/>
          <w:bCs w:val="0"/>
          <w:szCs w:val="21"/>
          <w:highlight w:val="none"/>
        </w:rPr>
        <w:t>2026年01月12日 09:00:00</w:t>
      </w:r>
      <w:bookmarkEnd w:id="26"/>
      <w:r>
        <w:rPr>
          <w:rFonts w:ascii="宋体" w:eastAsia="宋体" w:hAnsi="宋体" w:cs="Times New Roman" w:hint="eastAsia"/>
          <w:bCs w:val="0"/>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00008F7">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在供应商专栏下载响投标（响应）工具及驱动程序安装包。</w:t>
      </w:r>
    </w:p>
    <w:p w14:paraId="07002B3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24E68EA">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9234A2F">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7"/>
    </w:p>
    <w:p w14:paraId="3CBB899D">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462BA1CB">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294DFAAB">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1DEE95A5">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788F2658">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北京市海淀区中关村南大街46号中国气象局北区7号楼301室（中国气象局政府采购中心），</w:t>
      </w:r>
    </w:p>
    <w:p w14:paraId="149D21F8">
      <w:pPr>
        <w:tabs>
          <w:tab w:val="left" w:pos="943"/>
          <w:tab w:val="left" w:pos="1573"/>
        </w:tabs>
        <w:adjustRightInd w:val="0"/>
        <w:snapToGrid w:val="0"/>
        <w:spacing w:line="360" w:lineRule="auto"/>
        <w:ind w:firstLine="945"/>
        <w:rPr>
          <w:rFonts w:ascii="宋体" w:eastAsia="宋体" w:hAnsi="宋体" w:cs="Times New Roman" w:hint="eastAsia"/>
          <w:b/>
          <w:szCs w:val="21"/>
          <w:u w:val="single"/>
        </w:rPr>
      </w:pPr>
      <w:r>
        <w:rPr>
          <w:rFonts w:ascii="宋体" w:eastAsia="宋体" w:hAnsi="宋体" w:cs="Times New Roman"/>
          <w:bCs/>
          <w:szCs w:val="21"/>
        </w:rPr>
        <w:t>邮政编码： 1000</w:t>
      </w:r>
      <w:r>
        <w:rPr>
          <w:rFonts w:ascii="宋体" w:eastAsia="宋体" w:hAnsi="宋体" w:cs="Times New Roman" w:hint="eastAsia"/>
          <w:bCs/>
          <w:szCs w:val="21"/>
        </w:rPr>
        <w:t>81</w:t>
      </w:r>
    </w:p>
    <w:p w14:paraId="3A33B6B3">
      <w:pPr>
        <w:adjustRightInd w:val="0"/>
        <w:snapToGrid w:val="0"/>
        <w:spacing w:line="360" w:lineRule="auto"/>
        <w:ind w:firstLine="945" w:firstLineChars="450"/>
        <w:rPr>
          <w:rFonts w:ascii="宋体" w:eastAsia="宋体" w:hAnsi="宋体" w:cs="Times New Roman"/>
          <w:bCs/>
          <w:szCs w:val="21"/>
        </w:rPr>
      </w:pPr>
      <w:r>
        <w:rPr>
          <w:rFonts w:ascii="宋体" w:eastAsia="宋体" w:hAnsi="宋体" w:cs="Times New Roman"/>
          <w:bCs/>
          <w:szCs w:val="21"/>
        </w:rPr>
        <w:t>项目联系人：</w:t>
      </w:r>
      <w:bookmarkStart w:id="28" w:name="contactName"/>
      <w:r>
        <w:rPr>
          <w:rFonts w:ascii="宋体" w:eastAsia="宋体" w:hAnsi="宋体" w:cs="微软雅黑"/>
          <w:b/>
          <w:color w:val="0000FF"/>
          <w:kern w:val="0"/>
          <w:szCs w:val="21"/>
        </w:rPr>
        <w:t>陈小超</w:t>
      </w:r>
      <w:bookmarkEnd w:id="28"/>
    </w:p>
    <w:p w14:paraId="4FFD99E8">
      <w:pPr>
        <w:tabs>
          <w:tab w:val="left" w:pos="943"/>
          <w:tab w:val="left" w:pos="1573"/>
        </w:tabs>
        <w:adjustRightInd w:val="0"/>
        <w:snapToGrid w:val="0"/>
        <w:spacing w:line="360" w:lineRule="auto"/>
        <w:rPr>
          <w:rFonts w:ascii="宋体" w:eastAsia="宋体" w:hAnsi="宋体" w:cs="Times New Roman" w:hint="eastAsia"/>
          <w:bCs/>
          <w:szCs w:val="21"/>
          <w:u w:val="single"/>
        </w:rPr>
      </w:pPr>
      <w:r>
        <w:rPr>
          <w:rFonts w:ascii="宋体" w:eastAsia="宋体" w:hAnsi="宋体" w:cs="Times New Roman" w:hint="eastAsia"/>
          <w:bCs/>
          <w:szCs w:val="21"/>
        </w:rPr>
        <w:t xml:space="preserve">        </w:t>
      </w:r>
      <w:r>
        <w:rPr>
          <w:rFonts w:ascii="宋体" w:eastAsia="宋体" w:hAnsi="宋体" w:cs="Times New Roman"/>
          <w:bCs/>
          <w:szCs w:val="21"/>
        </w:rPr>
        <w:t xml:space="preserve"> 联系电话：</w:t>
      </w:r>
      <w:bookmarkStart w:id="29" w:name="contactPhone"/>
      <w:r>
        <w:rPr>
          <w:rFonts w:ascii="宋体" w:eastAsia="宋体" w:hAnsi="宋体" w:cs="微软雅黑"/>
          <w:b/>
          <w:color w:val="0000FF"/>
          <w:kern w:val="0"/>
          <w:szCs w:val="21"/>
        </w:rPr>
        <w:t>010-68406136</w:t>
      </w:r>
      <w:bookmarkEnd w:id="29"/>
    </w:p>
    <w:p w14:paraId="3ACCB53C">
      <w:pPr>
        <w:tabs>
          <w:tab w:val="left" w:pos="943"/>
          <w:tab w:val="left" w:pos="1573"/>
        </w:tabs>
        <w:adjustRightInd w:val="0"/>
        <w:snapToGrid w:val="0"/>
        <w:spacing w:line="360" w:lineRule="auto"/>
        <w:rPr>
          <w:rFonts w:ascii="宋体" w:eastAsia="宋体" w:hAnsi="宋体" w:cs="Times New Roman" w:hint="eastAsia"/>
          <w:bCs/>
          <w:szCs w:val="21"/>
        </w:rPr>
      </w:pPr>
      <w:r>
        <w:rPr>
          <w:rFonts w:ascii="宋体" w:eastAsia="宋体" w:hAnsi="宋体" w:cs="Times New Roman"/>
          <w:bCs/>
          <w:szCs w:val="21"/>
        </w:rPr>
        <w:t xml:space="preserve">   </w:t>
      </w:r>
      <w:r>
        <w:rPr>
          <w:rFonts w:ascii="宋体" w:eastAsia="宋体" w:hAnsi="宋体" w:cs="Times New Roman" w:hint="eastAsia"/>
          <w:bCs/>
          <w:szCs w:val="21"/>
        </w:rPr>
        <w:t xml:space="preserve">      </w:t>
      </w:r>
    </w:p>
    <w:p w14:paraId="5E89DFD5">
      <w:pPr>
        <w:tabs>
          <w:tab w:val="left" w:pos="943"/>
          <w:tab w:val="left" w:pos="1573"/>
        </w:tabs>
        <w:adjustRightInd w:val="0"/>
        <w:snapToGrid w:val="0"/>
        <w:spacing w:line="360" w:lineRule="auto"/>
        <w:ind w:firstLine="420" w:firstLineChars="200"/>
        <w:rPr>
          <w:rFonts w:ascii="宋体" w:eastAsia="宋体" w:hAnsi="宋体" w:cs="Times New Roman" w:hint="eastAsia"/>
          <w:bCs/>
          <w:szCs w:val="21"/>
        </w:rPr>
      </w:pPr>
      <w:r>
        <w:rPr>
          <w:rFonts w:ascii="宋体" w:eastAsia="宋体" w:hAnsi="宋体" w:cs="Times New Roman" w:hint="eastAsia"/>
          <w:b/>
          <w:bCs/>
          <w:szCs w:val="21"/>
        </w:rPr>
        <w:t>采购人</w:t>
      </w:r>
      <w:r>
        <w:rPr>
          <w:rFonts w:ascii="宋体" w:eastAsia="宋体" w:hAnsi="宋体" w:cs="Times New Roman" w:hint="eastAsia"/>
          <w:bCs/>
          <w:szCs w:val="21"/>
        </w:rPr>
        <w:t>联系方式</w:t>
      </w:r>
    </w:p>
    <w:p w14:paraId="13AC9890">
      <w:pPr>
        <w:tabs>
          <w:tab w:val="left" w:pos="943"/>
          <w:tab w:val="left" w:pos="1573"/>
        </w:tabs>
        <w:adjustRightInd w:val="0"/>
        <w:snapToGrid w:val="0"/>
        <w:spacing w:line="360" w:lineRule="auto"/>
        <w:ind w:firstLine="945" w:firstLineChars="450"/>
        <w:rPr>
          <w:rFonts w:ascii="宋体" w:eastAsia="宋体" w:hAnsi="宋体" w:cs="Times New Roman"/>
          <w:bCs/>
          <w:szCs w:val="21"/>
          <w:u w:val="single"/>
        </w:rPr>
      </w:pPr>
      <w:r>
        <w:rPr>
          <w:rFonts w:ascii="宋体" w:eastAsia="宋体" w:hAnsi="宋体" w:cs="Times New Roman"/>
          <w:bCs/>
          <w:szCs w:val="21"/>
        </w:rPr>
        <w:t>采购人</w:t>
      </w:r>
      <w:r>
        <w:rPr>
          <w:rFonts w:ascii="宋体" w:eastAsia="宋体" w:hAnsi="宋体" w:cs="Times New Roman" w:hint="eastAsia"/>
          <w:bCs/>
          <w:szCs w:val="21"/>
        </w:rPr>
        <w:t>名称</w:t>
      </w:r>
      <w:r>
        <w:rPr>
          <w:rFonts w:ascii="宋体" w:eastAsia="宋体" w:hAnsi="宋体" w:cs="Times New Roman"/>
          <w:bCs/>
          <w:szCs w:val="21"/>
        </w:rPr>
        <w:t>：</w:t>
      </w:r>
      <w:bookmarkStart w:id="30" w:name="采购人1_recorderOrgName"/>
      <w:r>
        <w:rPr>
          <w:rFonts w:ascii="宋体" w:eastAsia="宋体" w:hAnsi="宋体" w:cs="微软雅黑"/>
          <w:b/>
          <w:color w:val="0000FF"/>
          <w:kern w:val="0"/>
          <w:szCs w:val="21"/>
        </w:rPr>
        <w:t>郑州市气象局</w:t>
      </w:r>
      <w:bookmarkEnd w:id="30"/>
    </w:p>
    <w:p w14:paraId="1E9F2FC5">
      <w:pPr>
        <w:tabs>
          <w:tab w:val="left" w:pos="943"/>
          <w:tab w:val="left" w:pos="1573"/>
        </w:tabs>
        <w:adjustRightInd w:val="0"/>
        <w:snapToGrid w:val="0"/>
        <w:spacing w:line="360" w:lineRule="auto"/>
        <w:rPr>
          <w:rFonts w:ascii="宋体" w:eastAsia="宋体" w:hAnsi="宋体" w:cs="微软雅黑" w:hint="eastAsia"/>
          <w:b/>
          <w:color w:val="0000FF"/>
          <w:kern w:val="0"/>
          <w:szCs w:val="21"/>
        </w:rPr>
      </w:pPr>
      <w:r>
        <w:rPr>
          <w:rFonts w:ascii="宋体" w:eastAsia="宋体" w:hAnsi="宋体" w:cs="Times New Roman" w:hint="eastAsia"/>
          <w:bCs/>
          <w:szCs w:val="21"/>
        </w:rPr>
        <w:t xml:space="preserve">         </w:t>
      </w:r>
      <w:r>
        <w:rPr>
          <w:rFonts w:ascii="宋体" w:eastAsia="宋体" w:hAnsi="宋体" w:cs="Times New Roman"/>
          <w:bCs/>
          <w:szCs w:val="21"/>
        </w:rPr>
        <w:t>联系</w:t>
      </w:r>
      <w:r>
        <w:rPr>
          <w:rFonts w:ascii="宋体" w:eastAsia="宋体" w:hAnsi="宋体" w:cs="Times New Roman" w:hint="eastAsia"/>
          <w:bCs/>
          <w:szCs w:val="21"/>
        </w:rPr>
        <w:t>人：</w:t>
      </w:r>
      <w:bookmarkStart w:id="31" w:name="采购项目负责人_contactsName"/>
      <w:r>
        <w:rPr>
          <w:rFonts w:ascii="宋体" w:eastAsia="宋体" w:hAnsi="宋体" w:cs="微软雅黑"/>
          <w:b/>
          <w:color w:val="0000FF"/>
          <w:kern w:val="0"/>
          <w:szCs w:val="21"/>
        </w:rPr>
        <w:t>马赛飞</w:t>
      </w:r>
      <w:bookmarkEnd w:id="31"/>
    </w:p>
    <w:p w14:paraId="6DD36B05">
      <w:pPr>
        <w:tabs>
          <w:tab w:val="left" w:pos="980"/>
        </w:tabs>
        <w:adjustRightInd w:val="0"/>
        <w:snapToGrid w:val="0"/>
        <w:spacing w:line="360" w:lineRule="auto"/>
        <w:rPr>
          <w:rFonts w:ascii="宋体" w:eastAsia="宋体" w:hAnsi="宋体" w:cs="Times New Roman"/>
          <w:bCs/>
          <w:szCs w:val="21"/>
        </w:rPr>
      </w:pPr>
      <w:r>
        <w:rPr>
          <w:rFonts w:ascii="宋体" w:eastAsia="宋体" w:hAnsi="宋体" w:cs="Times New Roman" w:hint="eastAsia"/>
          <w:bCs/>
          <w:szCs w:val="21"/>
        </w:rPr>
        <w:tab/>
      </w:r>
      <w:r>
        <w:rPr>
          <w:rFonts w:ascii="宋体" w:eastAsia="宋体" w:hAnsi="宋体" w:cs="Times New Roman" w:hint="eastAsia"/>
          <w:bCs/>
          <w:szCs w:val="21"/>
        </w:rPr>
        <w:t>联系电话</w:t>
      </w:r>
      <w:r>
        <w:rPr>
          <w:rFonts w:ascii="宋体" w:eastAsia="宋体" w:hAnsi="宋体" w:cs="Times New Roman"/>
          <w:bCs/>
          <w:szCs w:val="21"/>
        </w:rPr>
        <w:t>：</w:t>
      </w:r>
      <w:bookmarkStart w:id="32" w:name="采购项目负责人办公电话_contactsTel"/>
      <w:r>
        <w:rPr>
          <w:rFonts w:ascii="宋体" w:eastAsia="宋体" w:hAnsi="宋体" w:cs="微软雅黑"/>
          <w:b/>
          <w:color w:val="0000FF"/>
          <w:kern w:val="0"/>
          <w:szCs w:val="21"/>
        </w:rPr>
        <w:t>0371-65950239</w:t>
      </w:r>
      <w:bookmarkEnd w:id="32"/>
    </w:p>
    <w:p w14:paraId="08E729D1">
      <w:pPr>
        <w:tabs>
          <w:tab w:val="left" w:pos="943"/>
          <w:tab w:val="left" w:pos="1573"/>
        </w:tabs>
        <w:adjustRightInd w:val="0"/>
        <w:snapToGrid w:val="0"/>
        <w:spacing w:line="360" w:lineRule="auto"/>
        <w:rPr>
          <w:rFonts w:ascii="宋体" w:eastAsia="宋体" w:hAnsi="宋体" w:cs="Times New Roman"/>
          <w:bCs/>
          <w:szCs w:val="21"/>
        </w:rPr>
      </w:pPr>
      <w:r>
        <w:rPr>
          <w:rFonts w:ascii="宋体" w:eastAsia="宋体" w:hAnsi="宋体" w:cs="Times New Roman"/>
          <w:bCs/>
          <w:szCs w:val="21"/>
        </w:rPr>
        <w:t xml:space="preserve">   </w:t>
      </w:r>
      <w:r>
        <w:rPr>
          <w:rFonts w:ascii="宋体" w:eastAsia="宋体" w:hAnsi="宋体" w:cs="Times New Roman" w:hint="eastAsia"/>
          <w:bCs/>
          <w:szCs w:val="21"/>
        </w:rPr>
        <w:t xml:space="preserve">      </w:t>
      </w:r>
      <w:r>
        <w:rPr>
          <w:rFonts w:ascii="宋体" w:eastAsia="宋体" w:hAnsi="宋体" w:cs="Times New Roman"/>
          <w:bCs/>
          <w:szCs w:val="21"/>
        </w:rPr>
        <w:t>采购人地址：</w:t>
      </w:r>
      <w:bookmarkStart w:id="33" w:name="采购单位所在地址_recorderOrgAddress"/>
      <w:r>
        <w:rPr>
          <w:rFonts w:ascii="宋体" w:eastAsia="宋体" w:hAnsi="宋体" w:cs="微软雅黑"/>
          <w:b/>
          <w:color w:val="0000FF"/>
          <w:kern w:val="0"/>
          <w:szCs w:val="21"/>
        </w:rPr>
        <w:t>郑州市管城区中州大道与南三环交叉口</w:t>
      </w:r>
      <w:bookmarkEnd w:id="33"/>
    </w:p>
    <w:p w14:paraId="35308E33">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 xml:space="preserve">    </w:t>
      </w:r>
    </w:p>
    <w:p w14:paraId="0ACC0EB1">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b/>
          <w:bCs/>
          <w:szCs w:val="21"/>
        </w:rPr>
        <w:t>采购中心</w:t>
      </w:r>
      <w:r>
        <w:rPr>
          <w:rFonts w:ascii="宋体" w:eastAsia="宋体" w:hAnsi="宋体" w:cs="宋体" w:hint="eastAsia"/>
          <w:szCs w:val="21"/>
        </w:rPr>
        <w:t>技术支持电</w:t>
      </w:r>
      <w:r>
        <w:rPr>
          <w:rFonts w:ascii="宋体" w:hAnsi="宋体" w:cs="宋体" w:hint="eastAsia"/>
          <w:szCs w:val="21"/>
        </w:rPr>
        <w:t>话：</w:t>
      </w:r>
      <w:bookmarkStart w:id="34" w:name="技术电话_technicalSupportPhoneNumber"/>
      <w:r>
        <w:rPr>
          <w:rFonts w:ascii="宋体" w:hAnsi="宋体" w:cs="宋体" w:hint="eastAsia"/>
          <w:szCs w:val="21"/>
        </w:rPr>
        <w:t>010-68406701</w:t>
      </w:r>
      <w:bookmarkEnd w:id="34"/>
    </w:p>
    <w:p w14:paraId="77E99C63">
      <w:pPr>
        <w:adjustRightInd w:val="0"/>
        <w:snapToGrid w:val="0"/>
        <w:spacing w:line="360" w:lineRule="auto"/>
        <w:jc w:val="center"/>
        <w:outlineLvl w:val="1"/>
        <w:rPr>
          <w:rFonts w:ascii="Times New Roman" w:eastAsia="宋体" w:hAnsi="Times New Roman" w:cs="Times New Roman"/>
          <w:bCs/>
          <w:szCs w:val="21"/>
        </w:rPr>
        <w:sectPr>
          <w:footerReference w:type="even" r:id="rId7"/>
          <w:footerReference w:type="default" r:id="rId8"/>
          <w:pgSz w:w="11906" w:h="16838"/>
          <w:pgMar w:top="1440" w:right="1800" w:bottom="1440" w:left="1800" w:header="851" w:footer="992" w:gutter="0"/>
          <w:cols w:num="1" w:space="720"/>
          <w:docGrid w:type="lines" w:linePitch="312" w:charSpace="0"/>
        </w:sectPr>
      </w:pPr>
      <w:r>
        <w:rPr>
          <w:rFonts w:ascii="Times New Roman" w:eastAsia="宋体" w:hAnsi="Times New Roman" w:cs="Times New Roman"/>
          <w:bCs/>
          <w:szCs w:val="21"/>
        </w:rPr>
        <w:br w:type="page"/>
      </w:r>
    </w:p>
    <w:p w14:paraId="3EED643D">
      <w:pPr>
        <w:adjustRightInd w:val="0"/>
        <w:snapToGrid w:val="0"/>
        <w:spacing w:line="360" w:lineRule="auto"/>
        <w:jc w:val="center"/>
        <w:outlineLvl w:val="1"/>
        <w:rPr>
          <w:rFonts w:ascii="Times New Roman" w:eastAsia="宋体" w:hAnsi="Times New Roman" w:cs="Times New Roman"/>
          <w:b/>
          <w:bCs/>
          <w:sz w:val="30"/>
          <w:szCs w:val="30"/>
        </w:rPr>
      </w:pPr>
      <w:bookmarkStart w:id="35" w:name="投标人须知专用部分_TBXZ"/>
      <w:r>
        <w:rPr>
          <w:rFonts w:ascii="Times New Roman" w:eastAsia="宋体" w:hAnsi="Times New Roman" w:cs="Times New Roman" w:hint="eastAsia"/>
          <w:b/>
          <w:bCs/>
          <w:sz w:val="30"/>
          <w:szCs w:val="30"/>
        </w:rPr>
        <w:t>第五章  响应人须知专用部分</w:t>
      </w:r>
    </w:p>
    <w:p w14:paraId="2EBB51C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71FA5739">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0AFE1949">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4EEFDF1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23D812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3F2DD852">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783F6F41">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72250394">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072B734">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236D4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215ADB8E">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6A14C391">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081EE3A">
            <w:pPr>
              <w:rPr>
                <w:rFonts w:ascii="宋体" w:eastAsia="宋体" w:hAnsi="宋体" w:cs="微软雅黑"/>
                <w:kern w:val="0"/>
                <w:szCs w:val="21"/>
              </w:rPr>
            </w:pPr>
            <w:bookmarkStart w:id="36" w:name="采购人1_recorderOrgName_0"/>
            <w:r>
              <w:rPr>
                <w:rFonts w:ascii="宋体" w:eastAsia="宋体" w:hAnsi="宋体" w:cs="微软雅黑" w:hint="eastAsia"/>
                <w:kern w:val="0"/>
                <w:szCs w:val="21"/>
              </w:rPr>
              <w:t>郑州市气象局</w:t>
            </w:r>
            <w:bookmarkEnd w:id="36"/>
          </w:p>
        </w:tc>
      </w:tr>
      <w:tr w14:paraId="1FB6992C">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DBBB4A0">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0FAF1363">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1C426F29">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85C014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09B13972">
        <w:tblPrEx>
          <w:tblW w:w="9003" w:type="dxa"/>
          <w:tblInd w:w="0" w:type="dxa"/>
          <w:tblLayout w:type="fixed"/>
          <w:tblCellMar>
            <w:top w:w="0" w:type="dxa"/>
            <w:left w:w="108" w:type="dxa"/>
            <w:bottom w:w="0" w:type="dxa"/>
            <w:right w:w="108" w:type="dxa"/>
          </w:tblCellMar>
        </w:tblPrEx>
        <w:trPr>
          <w:trHeight w:val="449"/>
        </w:trPr>
        <w:tc>
          <w:tcPr>
            <w:tcW w:w="675" w:type="dxa"/>
          </w:tcPr>
          <w:p w14:paraId="60A920E0">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3ECE5312">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5F268DD9">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38" w:name="联合体投标_jointFlagText"/>
            <w:r>
              <w:rPr>
                <w:rFonts w:ascii="宋体" w:eastAsia="宋体" w:hAnsi="宋体" w:cs="微软雅黑" w:hint="eastAsia"/>
                <w:kern w:val="0"/>
                <w:szCs w:val="21"/>
                <w:highlight w:val="none"/>
              </w:rPr>
              <w:t>不允许</w:t>
            </w:r>
            <w:bookmarkEnd w:id="38"/>
          </w:p>
        </w:tc>
      </w:tr>
      <w:tr w14:paraId="24F82B6F">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2C0F85CA">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E6B1AFA">
            <w:pPr>
              <w:rPr>
                <w:rFonts w:ascii="Times New Roman" w:eastAsia="宋体" w:hAnsi="Times New Roman" w:cs="Times New Roman"/>
                <w:szCs w:val="21"/>
              </w:rPr>
            </w:pPr>
            <w:r>
              <w:rPr>
                <w:rFonts w:ascii="Times New Roman" w:eastAsia="宋体" w:hAnsi="Times New Roman" w:cs="Times New Roman" w:hint="eastAsia"/>
                <w:szCs w:val="21"/>
              </w:rPr>
              <w:t>1.3.11</w:t>
            </w:r>
          </w:p>
        </w:tc>
        <w:tc>
          <w:tcPr>
            <w:tcW w:w="1701" w:type="dxa"/>
            <w:vAlign w:val="center"/>
          </w:tcPr>
          <w:p w14:paraId="228D68EF">
            <w:pPr>
              <w:rPr>
                <w:rFonts w:ascii="Times New Roman" w:eastAsia="宋体" w:hAnsi="Times New Roman" w:cs="Times New Roman"/>
                <w:szCs w:val="21"/>
              </w:rPr>
            </w:pPr>
            <w:r>
              <w:rPr>
                <w:rFonts w:ascii="Calibri" w:eastAsia="宋体" w:hAnsi="Calibri" w:cs="Times New Roman" w:hint="eastAsia"/>
                <w:kern w:val="0"/>
                <w:szCs w:val="21"/>
              </w:rPr>
              <w:t>本次采购是否包含软件开发</w:t>
            </w:r>
            <w:r>
              <w:rPr>
                <w:rFonts w:ascii="Calibri" w:eastAsia="宋体" w:hAnsi="Calibri" w:cs="Times New Roman" w:hint="eastAsia"/>
                <w:szCs w:val="21"/>
              </w:rPr>
              <w:t>相关的授权要求</w:t>
            </w:r>
          </w:p>
        </w:tc>
        <w:tc>
          <w:tcPr>
            <w:tcW w:w="5209" w:type="dxa"/>
            <w:vAlign w:val="center"/>
          </w:tcPr>
          <w:p w14:paraId="1A491736">
            <w:pPr>
              <w:rPr>
                <w:rFonts w:ascii="宋体" w:eastAsia="宋体" w:hAnsi="宋体" w:cs="微软雅黑"/>
                <w:kern w:val="0"/>
                <w:szCs w:val="21"/>
              </w:rPr>
            </w:pPr>
            <w:r>
              <w:rPr>
                <w:rFonts w:ascii="Times New Roman" w:eastAsia="宋体" w:hAnsi="Times New Roman" w:cs="Times New Roman" w:hint="eastAsia"/>
                <w:kern w:val="0"/>
                <w:szCs w:val="21"/>
              </w:rPr>
              <w:t>本次采购是否包含软件开发授权：</w:t>
            </w:r>
            <w:bookmarkStart w:id="39" w:name="软_includesSoftwareDevelopmentLicenseText"/>
            <w:r>
              <w:rPr>
                <w:rFonts w:ascii="宋体" w:eastAsia="宋体" w:hAnsi="宋体" w:cs="微软雅黑" w:hint="eastAsia"/>
                <w:b/>
                <w:color w:val="0000FF"/>
                <w:kern w:val="0"/>
                <w:szCs w:val="21"/>
              </w:rPr>
              <w:t>否</w:t>
            </w:r>
            <w:bookmarkEnd w:id="39"/>
          </w:p>
        </w:tc>
      </w:tr>
      <w:tr w14:paraId="1E2ECE9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6178E0C3">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4077D1F8">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107D3049">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0" w:name="服务团队_isMakeSpecializedServiceFlagText"/>
            <w:r>
              <w:rPr>
                <w:rFonts w:ascii="宋体" w:eastAsia="宋体" w:hAnsi="宋体" w:cs="微软雅黑" w:hint="eastAsia"/>
                <w:kern w:val="0"/>
                <w:szCs w:val="21"/>
              </w:rPr>
              <w:t>需要，组成不少于 4 人的服务团队，具体要求详见第七章采购需求。</w:t>
            </w:r>
            <w:bookmarkEnd w:id="40"/>
          </w:p>
        </w:tc>
      </w:tr>
      <w:tr w14:paraId="59357765">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32BC7A7">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05F86BF">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3C70627A">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1" w:name="驻场服务_residentServiceFlagText"/>
            <w:r>
              <w:rPr>
                <w:rFonts w:ascii="宋体" w:eastAsia="宋体" w:hAnsi="宋体" w:cs="微软雅黑" w:hint="eastAsia"/>
                <w:kern w:val="0"/>
                <w:szCs w:val="21"/>
              </w:rPr>
              <w:t>是，驻场服务人员不少于 2 人，其相关要求详见第七章采购需求。</w:t>
            </w:r>
            <w:bookmarkEnd w:id="41"/>
          </w:p>
        </w:tc>
      </w:tr>
      <w:tr w14:paraId="57B532E3">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4DA2BAC1">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0C09A6F4">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25AB5AD6">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4E96D22">
            <w:pPr>
              <w:rPr>
                <w:rFonts w:ascii="宋体" w:eastAsia="宋体" w:hAnsi="宋体" w:cs="微软雅黑"/>
                <w:kern w:val="0"/>
                <w:szCs w:val="21"/>
                <w:highlight w:val="none"/>
              </w:rPr>
            </w:pPr>
            <w:bookmarkStart w:id="42" w:name="选择是否为货物_includingGoodsFlagText"/>
            <w:r>
              <w:rPr>
                <w:rFonts w:ascii="宋体" w:eastAsia="宋体" w:hAnsi="宋体" w:cs="微软雅黑" w:hint="eastAsia"/>
                <w:kern w:val="0"/>
                <w:szCs w:val="21"/>
                <w:highlight w:val="none"/>
              </w:rPr>
              <w:t>否</w:t>
            </w:r>
            <w:bookmarkEnd w:id="42"/>
          </w:p>
        </w:tc>
      </w:tr>
      <w:tr w14:paraId="1FB9ECCE">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E1A2892">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64567ACA">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7FB045C2">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164BCB58">
            <w:pPr>
              <w:rPr>
                <w:rFonts w:ascii="宋体" w:eastAsia="宋体" w:hAnsi="宋体" w:cs="微软雅黑"/>
                <w:b/>
                <w:color w:val="0000FF"/>
                <w:kern w:val="0"/>
                <w:szCs w:val="21"/>
              </w:rPr>
            </w:pPr>
            <w:bookmarkStart w:id="43" w:name="进口产品_agentMaterials"/>
            <w:bookmarkEnd w:id="43"/>
          </w:p>
        </w:tc>
      </w:tr>
      <w:tr w14:paraId="652FF8EE">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AFA55E5">
            <w:pPr>
              <w:rPr>
                <w:rFonts w:ascii="Calibri" w:eastAsia="宋体" w:hAnsi="Calibri" w:cs="Times New Roman"/>
              </w:rPr>
            </w:pPr>
            <w:r>
              <w:rPr>
                <w:rFonts w:ascii="Calibri" w:eastAsia="宋体" w:hAnsi="Calibri" w:cs="Times New Roman" w:hint="eastAsia"/>
              </w:rPr>
              <w:t>5.9</w:t>
            </w:r>
          </w:p>
        </w:tc>
        <w:tc>
          <w:tcPr>
            <w:tcW w:w="1418" w:type="dxa"/>
            <w:vAlign w:val="center"/>
          </w:tcPr>
          <w:p w14:paraId="1186677C">
            <w:pPr>
              <w:rPr>
                <w:rFonts w:ascii="Calibri" w:eastAsia="宋体" w:hAnsi="Calibri" w:cs="Times New Roman"/>
              </w:rPr>
            </w:pPr>
            <w:r>
              <w:rPr>
                <w:rFonts w:ascii="Calibri" w:eastAsia="宋体" w:hAnsi="Calibri" w:cs="Times New Roman" w:hint="eastAsia"/>
              </w:rPr>
              <w:t>1.6.1</w:t>
            </w:r>
          </w:p>
        </w:tc>
        <w:tc>
          <w:tcPr>
            <w:tcW w:w="1701" w:type="dxa"/>
            <w:vAlign w:val="center"/>
          </w:tcPr>
          <w:p w14:paraId="2B1ABD4F">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0F687A8F">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（1）标的： 大气本底站省级产品服务系统   ，属于  软件和信息技术服务业 行业；</w:t>
            </w:r>
            <w:bookmarkEnd w:id="44"/>
          </w:p>
        </w:tc>
      </w:tr>
      <w:tr w14:paraId="3DC5F15D">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2634D169">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D836EBC">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1ABEB1EF">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70DD74C4">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highlight w:val="none"/>
                <w:lang w:eastAsia="zh-CN"/>
              </w:rPr>
              <w:t>否</w:t>
            </w:r>
            <w:bookmarkEnd w:id="45"/>
          </w:p>
        </w:tc>
      </w:tr>
      <w:tr w14:paraId="4FF7BF10">
        <w:tblPrEx>
          <w:tblW w:w="9003" w:type="dxa"/>
          <w:tblInd w:w="0" w:type="dxa"/>
          <w:tblLayout w:type="fixed"/>
          <w:tblCellMar>
            <w:top w:w="0" w:type="dxa"/>
            <w:left w:w="108" w:type="dxa"/>
            <w:bottom w:w="0" w:type="dxa"/>
            <w:right w:w="108" w:type="dxa"/>
          </w:tblCellMar>
        </w:tblPrEx>
        <w:tc>
          <w:tcPr>
            <w:tcW w:w="675" w:type="dxa"/>
            <w:vAlign w:val="center"/>
          </w:tcPr>
          <w:p w14:paraId="61C3544E">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07024991">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1709FA54">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4A7F98C0">
            <w:pPr>
              <w:rPr>
                <w:rFonts w:hint="eastAsia"/>
              </w:rPr>
            </w:pPr>
            <w:bookmarkStart w:id="46" w:name="中标服务费_finalAmountText"/>
            <w:r>
              <w:rPr>
                <w:rFonts w:hint="eastAsia"/>
                <w:lang w:eastAsia="zh-CN"/>
              </w:rPr>
              <w:t>是，中标服务费：1.3万元。</w:t>
            </w:r>
            <w:bookmarkEnd w:id="46"/>
            <w:r>
              <w:rPr>
                <w:rFonts w:ascii="宋体" w:eastAsia="宋体" w:hAnsi="宋体" w:cs="微软雅黑" w:hint="eastAsia"/>
                <w:kern w:val="0"/>
                <w:szCs w:val="21"/>
              </w:rPr>
              <w:t xml:space="preserve"> </w:t>
            </w:r>
          </w:p>
        </w:tc>
      </w:tr>
      <w:tr w14:paraId="6CA84623">
        <w:tblPrEx>
          <w:tblW w:w="9003" w:type="dxa"/>
          <w:tblInd w:w="0" w:type="dxa"/>
          <w:tblLayout w:type="fixed"/>
          <w:tblCellMar>
            <w:top w:w="0" w:type="dxa"/>
            <w:left w:w="108" w:type="dxa"/>
            <w:bottom w:w="0" w:type="dxa"/>
            <w:right w:w="108" w:type="dxa"/>
          </w:tblCellMar>
        </w:tblPrEx>
        <w:tc>
          <w:tcPr>
            <w:tcW w:w="675" w:type="dxa"/>
          </w:tcPr>
          <w:p w14:paraId="276FBAC8">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744ED569">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29835BB1">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7594F17E">
        <w:tblPrEx>
          <w:tblW w:w="9003" w:type="dxa"/>
          <w:tblInd w:w="0" w:type="dxa"/>
          <w:tblLayout w:type="fixed"/>
          <w:tblCellMar>
            <w:top w:w="0" w:type="dxa"/>
            <w:left w:w="108" w:type="dxa"/>
            <w:bottom w:w="0" w:type="dxa"/>
            <w:right w:w="108" w:type="dxa"/>
          </w:tblCellMar>
        </w:tblPrEx>
        <w:tc>
          <w:tcPr>
            <w:tcW w:w="675" w:type="dxa"/>
          </w:tcPr>
          <w:p w14:paraId="63C7CE86">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13</w:t>
            </w:r>
          </w:p>
        </w:tc>
        <w:tc>
          <w:tcPr>
            <w:tcW w:w="1418" w:type="dxa"/>
          </w:tcPr>
          <w:p w14:paraId="1B440E50">
            <w:pPr>
              <w:rPr>
                <w:rFonts w:ascii="Calibri" w:eastAsia="宋体" w:hAnsi="Calibri" w:cs="Times New Roman"/>
              </w:rPr>
            </w:pPr>
            <w:r>
              <w:rPr>
                <w:rFonts w:ascii="Calibri" w:eastAsia="宋体" w:hAnsi="Calibri" w:cs="Times New Roman" w:hint="eastAsia"/>
              </w:rPr>
              <w:t>1.14.2、1.14.3</w:t>
            </w:r>
          </w:p>
        </w:tc>
        <w:tc>
          <w:tcPr>
            <w:tcW w:w="1701" w:type="dxa"/>
          </w:tcPr>
          <w:p w14:paraId="013A915D">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6BDED4C8">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25823E8E">
            <w:pPr>
              <w:rPr>
                <w:rFonts w:ascii="Calibri" w:eastAsia="宋体" w:hAnsi="Calibri" w:cs="Times New Roman"/>
              </w:rPr>
            </w:pPr>
            <w:r>
              <w:rPr>
                <w:rFonts w:ascii="宋体" w:eastAsia="宋体" w:hAnsi="宋体" w:cs="微软雅黑" w:hint="eastAsia"/>
                <w:kern w:val="0"/>
                <w:szCs w:val="21"/>
              </w:rPr>
              <w:t>无</w:t>
            </w:r>
          </w:p>
        </w:tc>
      </w:tr>
      <w:tr w14:paraId="2D21BC4A">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0D717F1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54ABD4FE">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D27AA08">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7769C8CA">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602C3D84">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13AF6558">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33B88409">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48BFF17F">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6B6F0D7">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80.000000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80.000000 万元</w:t>
            </w:r>
            <w:bookmarkEnd w:id="50"/>
            <w:r>
              <w:rPr>
                <w:rFonts w:hint="eastAsia"/>
                <w:szCs w:val="21"/>
                <w:highlight w:val="none"/>
              </w:rPr>
              <w:t>。</w:t>
            </w:r>
          </w:p>
        </w:tc>
      </w:tr>
      <w:tr w14:paraId="7FEB9051">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2D0595F">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1CF18EFA">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2EA48AA7">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highlight w:val="none"/>
              </w:rPr>
              <w:t>不允许</w:t>
            </w:r>
            <w:bookmarkEnd w:id="51"/>
          </w:p>
        </w:tc>
      </w:tr>
      <w:tr w14:paraId="0B4C10EC">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25FF8FBE">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52361D06">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98EFC8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4099E064">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6FC35397">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550842BD">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3C7E807">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74DAF2A5">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D058948">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01F8BDDA">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161F583C">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3FAEDAD">
            <w:pPr>
              <w:rPr>
                <w:rFonts w:ascii="Times New Roman" w:eastAsia="宋体" w:hAnsi="Times New Roman" w:cs="Times New Roman"/>
                <w:szCs w:val="21"/>
              </w:rPr>
            </w:pPr>
          </w:p>
        </w:tc>
        <w:tc>
          <w:tcPr>
            <w:tcW w:w="1701" w:type="dxa"/>
            <w:vAlign w:val="center"/>
          </w:tcPr>
          <w:p w14:paraId="6C815BEA">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0C5282A8">
            <w:pPr>
              <w:rPr>
                <w:rFonts w:ascii="宋体" w:eastAsia="宋体" w:hAnsi="宋体" w:cs="Times New Roman"/>
                <w:szCs w:val="21"/>
              </w:rPr>
            </w:pPr>
            <w:r>
              <w:rPr>
                <w:rFonts w:ascii="Times New Roman" w:eastAsia="宋体" w:hAnsi="Times New Roman" w:cs="Times New Roman" w:hint="eastAsia"/>
                <w:szCs w:val="21"/>
              </w:rPr>
              <w:t>详见第九章采购合同</w:t>
            </w:r>
          </w:p>
        </w:tc>
      </w:tr>
      <w:tr w14:paraId="1AEA07BA">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0A3B32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42A2ADB4">
            <w:pPr>
              <w:rPr>
                <w:rFonts w:ascii="Times New Roman" w:eastAsia="宋体" w:hAnsi="Times New Roman" w:cs="Times New Roman"/>
                <w:szCs w:val="21"/>
              </w:rPr>
            </w:pPr>
          </w:p>
        </w:tc>
        <w:tc>
          <w:tcPr>
            <w:tcW w:w="1701" w:type="dxa"/>
            <w:vAlign w:val="center"/>
          </w:tcPr>
          <w:p w14:paraId="1CE7AAAC">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687A5A3">
            <w:pPr>
              <w:rPr>
                <w:rFonts w:ascii="Times New Roman" w:eastAsia="宋体" w:hAnsi="Times New Roman" w:cs="Times New Roman"/>
                <w:szCs w:val="21"/>
              </w:rPr>
            </w:pPr>
            <w:bookmarkStart w:id="53" w:name="其他事项_ottherReemarks"/>
            <w:r>
              <w:rPr>
                <w:rFonts w:ascii="宋体" w:eastAsia="宋体" w:hAnsi="宋体" w:cs="微软雅黑" w:hint="eastAsia"/>
                <w:kern w:val="0"/>
                <w:szCs w:val="21"/>
              </w:rPr>
              <w:t>无</w:t>
            </w:r>
            <w:bookmarkEnd w:id="53"/>
          </w:p>
        </w:tc>
      </w:tr>
    </w:tbl>
    <w:p w14:paraId="3506F506"/>
    <w:p w:rsidR="00A77B3E"/>
    <w:p w14:paraId="5637CF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26BB2BC7">
      <w:pPr>
        <w:spacing w:before="156" w:beforeLines="50" w:line="360" w:lineRule="auto"/>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383777A7">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6808C0D1">
      <w:pPr>
        <w:spacing w:line="360" w:lineRule="auto"/>
        <w:jc w:val="left"/>
        <w:rPr>
          <w:rFonts w:ascii="宋体" w:eastAsia="宋体" w:hAnsi="宋体" w:cs="Times New Roman"/>
          <w:szCs w:val="21"/>
        </w:rPr>
      </w:pPr>
      <w:r>
        <w:rPr>
          <w:rFonts w:ascii="Times New Roman" w:eastAsia="宋体" w:hAnsi="Times New Roman" w:cs="Times New Roman" w:hint="eastAsia"/>
          <w:b/>
          <w:sz w:val="30"/>
          <w:szCs w:val="30"/>
        </w:rPr>
        <w:t xml:space="preserve">   </w:t>
      </w: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77BD5390">
      <w:pPr>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二、评分标准：</w:t>
      </w:r>
    </w:p>
    <w:p w14:paraId="4CF66C7C">
      <w:pPr>
        <w:spacing w:line="360" w:lineRule="auto"/>
        <w:ind w:firstLine="420" w:firstLineChars="200"/>
        <w:jc w:val="left"/>
        <w:rPr>
          <w:rFonts w:ascii="Times New Roman" w:eastAsia="宋体" w:hAnsi="Times New Roman" w:cs="Times New Roman" w:hint="eastAsia"/>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5280CE54">
      <w:pPr>
        <w:spacing w:line="360" w:lineRule="auto"/>
        <w:ind w:firstLine="420" w:firstLineChars="200"/>
        <w:jc w:val="left"/>
        <w:rPr>
          <w:rFonts w:ascii="Times New Roman" w:eastAsia="宋体" w:hAnsi="Times New Roman" w:cs="Times New Roman" w:hint="eastAsia"/>
          <w:szCs w:val="20"/>
        </w:rPr>
      </w:pPr>
    </w:p>
    <w:p w:rsidR="00A77B3E">
      <w:bookmarkStart w:id="54"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3"/>
        <w:gridCol w:w="267"/>
        <w:gridCol w:w="841"/>
        <w:gridCol w:w="267"/>
        <w:gridCol w:w="746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(14)</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(8)</w:t>
            </w:r>
          </w:p>
        </w:tc>
        <w:tc>
          <w:tcPr/>
          <w:p>
            <w:r>
              <w:t>评审标准：</w:t>
            </w:r>
          </w:p>
          <w:p>
            <w:r>
              <w:t xml:space="preserve">1、投标人具有 ISO9000系列或GJB9001B质量管理体系认证； </w:t>
              <w:cr/>
              <w:t xml:space="preserve">2、投标人具有ISO20000信息技术服务管理体系认证； </w:t>
              <w:cr/>
              <w:t xml:space="preserve">3、投标人具有ISO27001信息安全管理体系认证； </w:t>
              <w:cr/>
              <w:t>4、知识产权管理体系认证； 以上每有一个证书得2分，满分8分。否则不得分。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每提供1份合同得2分，最多得10分。否则不得分。</w:t>
            </w:r>
          </w:p>
          <w:p>
            <w:r>
              <w:t>评审标准说明：</w:t>
            </w:r>
          </w:p>
          <w:p>
            <w:r>
              <w:t xml:space="preserve">1、需提供投标人承接的与本项目类似软件的开发合同（必须包括合同首页、金额页、标的页、签字盖章页）复印件并加盖投标人公章。  </w:t>
              <w:cr/>
              <w:t xml:space="preserve">2、合同签署日期为投标截止日前三年内。如合同无签署日期无效。  </w:t>
              <w:cr/>
              <w:t xml:space="preserve">3、合同标的必须包括该项评审标准中要求的标的。  </w:t>
              <w:cr/>
              <w:t xml:space="preserve">4、合同签字盖章页必须有甲乙双方的签字和盖章。  </w:t>
              <w:cr/>
              <w:t xml:space="preserve">5、所有复印件应清晰，不得有任何涂改、遮挡。  </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服务团队（客观分）</w:t>
            </w:r>
          </w:p>
        </w:tc>
        <w:tc>
          <w:tcPr/>
          <w:p>
            <w:r>
              <w:t>区间打分</w:t>
            </w:r>
            <w:r>
              <w:t>(16)</w:t>
            </w:r>
          </w:p>
        </w:tc>
        <w:tc>
          <w:tcPr/>
          <w:p>
            <w:r>
              <w:t>评审标准：</w:t>
            </w:r>
          </w:p>
          <w:p>
            <w:r>
              <w:t xml:space="preserve">投标人应组成本项目开发服务团队，团队组织结构清晰，应设服务团队负责人（项目经理）、技术负责人，人员专业背景齐全。具体如下： </w:t>
              <w:cr/>
              <w:t xml:space="preserve">1）团队人数至少4人，其中驻场人员至少2人，驻场人员中至少1人具有至少2年以上软件开发的经验。完全满足得4分，否则不得分。 </w:t>
              <w:cr/>
              <w:t xml:space="preserve">2）项目经理具有气象类/计算机类/信息类高级工程师及以上专业技术职称的，得4分； </w:t>
              <w:cr/>
              <w:t xml:space="preserve">3）技术负责人具有气象类/计算机类/信息类高级工程师及以上专业技术职称的，得4分； </w:t>
              <w:cr/>
              <w:t>4）项目团队成员（不含项目经理）应具有气象/电子/计算机相关专业知识背景，完全满足得4分，否则不得分。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投标人实力 (客观分）</w:t>
            </w:r>
          </w:p>
        </w:tc>
        <w:tc>
          <w:tcPr/>
          <w:p>
            <w:r>
              <w:t>勾选打分</w:t>
            </w:r>
            <w:r>
              <w:t>(4)</w:t>
            </w:r>
          </w:p>
        </w:tc>
        <w:tc>
          <w:tcPr/>
          <w:p>
            <w:r>
              <w:t>评审标准：</w:t>
            </w:r>
          </w:p>
          <w:p>
            <w:r>
              <w:t>每提供一份证书得1分，最多得4分。</w:t>
            </w:r>
          </w:p>
          <w:p>
            <w:r>
              <w:t>评审标准说明：</w:t>
            </w:r>
          </w:p>
          <w:p>
            <w:r>
              <w:t>请输入评分投标人原始取得软件著作权证书，并加盖投标人公章。</w:t>
            </w:r>
          </w:p>
          <w:p/>
        </w:tc>
      </w:tr>
      <w:tr>
        <w:tblPrEx>
          <w:tblW w:w="5000" w:type="pct"/>
          <w:tblCellMar>
            <w:left w:w="108" w:type="dxa"/>
            <w:right w:w="108" w:type="dxa"/>
          </w:tblCellMar>
        </w:tblPrEx>
        <w:tc>
          <w:tcPr/>
          <w:p>
            <w:r>
              <w:t>6</w:t>
            </w:r>
          </w:p>
        </w:tc>
        <w:tc>
          <w:tcPr>
            <w:vMerge/>
          </w:tcPr>
          <w:p>
            <w:r>
              <w:t>服务部分</w:t>
            </w:r>
          </w:p>
        </w:tc>
        <w:tc>
          <w:tcPr/>
          <w:p>
            <w:r>
              <w:t>质保期内需求变更（客观分）</w:t>
            </w:r>
          </w:p>
        </w:tc>
        <w:tc>
          <w:tcPr/>
          <w:p>
            <w:r>
              <w:t>勾选打分</w:t>
            </w:r>
            <w:r>
              <w:t>(2)</w:t>
            </w:r>
          </w:p>
        </w:tc>
        <w:tc>
          <w:tcPr/>
          <w:p>
            <w:r>
              <w:t>评审标准：</w:t>
            </w:r>
          </w:p>
          <w:p>
            <w:r>
              <w:t>提供书面承诺得2分。</w:t>
            </w:r>
          </w:p>
          <w:p>
            <w:r>
              <w:t>评审标准说明：</w:t>
            </w:r>
          </w:p>
          <w:p>
            <w:r>
              <w:t>书面承诺质量保证期内采购人免费拥有20%的软件需求变更权利， 超出部分由双方协商确定费用及工期，乙方不得拒绝合理变更需求。</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(1)</w:t>
            </w:r>
          </w:p>
        </w:tc>
        <w:tc>
          <w:tcPr/>
          <w:p>
            <w:r>
              <w:t>评审标准：</w:t>
            </w:r>
          </w:p>
          <w:p>
            <w:r>
              <w:t xml:space="preserve">一档0分 </w:t>
              <w:cr/>
              <w:t xml:space="preserve">二档0.5分 </w:t>
              <w:cr/>
              <w:t>三档1分</w:t>
            </w:r>
          </w:p>
          <w:p>
            <w:r>
              <w:t>评审标准说明：</w:t>
            </w:r>
          </w:p>
          <w:p>
            <w:r>
              <w:t xml:space="preserve">投标人应提供培训承诺、培训方案。 </w:t>
              <w:cr/>
              <w:t xml:space="preserve">一档（0分）：未同时提供承诺和培训方案； </w:t>
              <w:cr/>
              <w:t>二档（0.5分）：同时提供承诺和培训方案，培训方案完整，但课程设计重点不突出或针对性不强，基本满足采购文件需求；</w:t>
              <w:cr/>
              <w:t xml:space="preserve"> 三档（1分）：同时提供承诺和培训方案，培训方案完整，课程设计重点突出、针对性强，完全满足采购文件需求。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(1)</w:t>
            </w:r>
          </w:p>
        </w:tc>
        <w:tc>
          <w:tcPr/>
          <w:p>
            <w:r>
              <w:t>评审标准：</w:t>
            </w:r>
          </w:p>
          <w:p>
            <w:r>
              <w:t xml:space="preserve">一档0分 </w:t>
              <w:cr/>
              <w:t xml:space="preserve">二档0.5分 </w:t>
              <w:cr/>
              <w:t>三档1分</w:t>
            </w:r>
          </w:p>
          <w:p>
            <w:r>
              <w:t>评审标准说明：</w:t>
            </w:r>
          </w:p>
          <w:p>
            <w:r>
              <w:t xml:space="preserve">根据投标人提供售后服务方案进行评分。售后服务方案应包括售后服务响应速度、售后服务承诺、技术支持服务、售后人员配置等。具体评分标准如下： </w:t>
              <w:cr/>
              <w:t xml:space="preserve">一档：未提供售后服务方案。 </w:t>
              <w:cr/>
              <w:t xml:space="preserve">二档：售后服务方案完整，但针对性一般，没有建立合理的技术支持机构或技术支持小组，技术支持内容不明确；或者未提供质保期内的7×24小时电话技术支持和保修的承诺。 </w:t>
              <w:cr/>
              <w:t>三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质量保障与实施方案（主观分）</w:t>
            </w:r>
          </w:p>
        </w:tc>
        <w:tc>
          <w:tcPr/>
          <w:p>
            <w:r>
              <w:t>勾选打分</w:t>
            </w:r>
            <w:r>
              <w:t>(1)</w:t>
            </w:r>
          </w:p>
        </w:tc>
        <w:tc>
          <w:tcPr/>
          <w:p>
            <w:r>
              <w:t>评审标准：</w:t>
            </w:r>
          </w:p>
          <w:p>
            <w:r>
              <w:t xml:space="preserve">一档：0分 </w:t>
              <w:cr/>
              <w:t xml:space="preserve">二档：0.5分 </w:t>
              <w:cr/>
              <w:t>三档：1分</w:t>
            </w:r>
          </w:p>
          <w:p>
            <w:r>
              <w:t>评审标准说明：</w:t>
            </w:r>
          </w:p>
          <w:p>
            <w:r>
              <w:t xml:space="preserve">提供质量保证方案，提出合理的项目全过程质量保证措施，过程检查有明确依据，质量保证工作量化。 </w:t>
              <w:cr/>
              <w:t>一档：未提供质量保障与实施方案。</w:t>
              <w:cr/>
              <w:t>二档：方案内容较完整、详细，进度控制保证措施有一定的针对性、可行性。 三档：方案内容完整、详细，项目组织机构清晰，进度控制保证措施有力，针对性强，切实可行。</w:t>
            </w:r>
          </w:p>
          <w:p/>
        </w:tc>
      </w:tr>
      <w:tr>
        <w:tblPrEx>
          <w:tblW w:w="5000" w:type="pct"/>
          <w:tblCellMar>
            <w:left w:w="108" w:type="dxa"/>
            <w:right w:w="108" w:type="dxa"/>
          </w:tblCellMar>
        </w:tblPrEx>
        <w:tc>
          <w:tcPr/>
          <w:p>
            <w:r>
              <w:t>10</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 xml:space="preserve">提供软件开发计划。具体评分标准如下： </w:t>
              <w:cr/>
              <w:t xml:space="preserve">一档：未提供软件开发计划。 </w:t>
              <w:cr/>
              <w:t xml:space="preserve">二档：软件开发计划不完整，无针对性，软件开发工作分解与人员安排合理性一般，里程碑设计不合理； </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11</w:t>
            </w:r>
          </w:p>
        </w:tc>
        <w:tc>
          <w:tcPr>
            <w:vMerge/>
          </w:tcPr>
          <w:p>
            <w:r>
              <w:t>技术部分</w:t>
            </w:r>
          </w:p>
        </w:tc>
        <w:tc>
          <w:tcPr/>
          <w:p>
            <w:r>
              <w:t>软件功能开发需求分析（主观分）</w:t>
            </w:r>
          </w:p>
        </w:tc>
        <w:tc>
          <w:tcPr/>
          <w:p>
            <w:r>
              <w:t>勾选打分</w:t>
            </w:r>
            <w:r>
              <w:t>(2)</w:t>
            </w:r>
          </w:p>
        </w:tc>
        <w:tc>
          <w:tcPr/>
          <w:p>
            <w:r>
              <w:t>评审标准：</w:t>
            </w:r>
          </w:p>
          <w:p>
            <w:r>
              <w:t xml:space="preserve">一档0分 </w:t>
              <w:cr/>
              <w:t xml:space="preserve">二档1分 </w:t>
              <w:cr/>
              <w:t>三档2分</w:t>
            </w:r>
          </w:p>
          <w:p>
            <w:r>
              <w:t>评审标准说明：</w:t>
            </w:r>
          </w:p>
          <w:p>
            <w:r>
              <w:t xml:space="preserve">提供软件系统各模块功能需求分析。具体评分标准如下： </w:t>
              <w:cr/>
              <w:t xml:space="preserve">一档：未提供软件功能开发需求分析，或软件功能开发需求分析不完整（未覆盖招标文件要求的≥50%功能点），未对软件系统各模块进行功能需求拆分，分析不具体、不充分、不详细； </w:t>
              <w:cr/>
              <w:t xml:space="preserve">二档：软件功能开发需求分析较完整（覆盖招标文件70%-90%功能点，但缺失关键细节），对软件系统各模块进行功能需求拆分，分析具体，但不充分、不详细； </w:t>
              <w:cr/>
              <w:t xml:space="preserve">三档：软件功能开发需求分析完整（100%覆盖招标文件11项功能需求），对软件系统各模块进行功能需求拆分，并对各个功能点进行详细功能需求分析，完全覆盖招标文件功能要求，需求分析完整详细合理。 </w:t>
            </w:r>
          </w:p>
          <w:p/>
        </w:tc>
      </w:tr>
      <w:tr>
        <w:tblPrEx>
          <w:tblW w:w="5000" w:type="pct"/>
          <w:tblCellMar>
            <w:left w:w="108" w:type="dxa"/>
            <w:right w:w="108" w:type="dxa"/>
          </w:tblCellMar>
        </w:tblPrEx>
        <w:tc>
          <w:tcPr/>
          <w:p>
            <w:r>
              <w:t>12</w:t>
            </w:r>
          </w:p>
        </w:tc>
        <w:tc>
          <w:tcPr>
            <w:vMerge/>
          </w:tcPr>
          <w:p>
            <w:r>
              <w:t>技术部分</w:t>
            </w:r>
          </w:p>
        </w:tc>
        <w:tc>
          <w:tcPr/>
          <w:p>
            <w:r>
              <w:t>软件非功能需求分析（主观分）</w:t>
            </w:r>
          </w:p>
        </w:tc>
        <w:tc>
          <w:tcPr/>
          <w:p>
            <w:r>
              <w:t>勾选打分</w:t>
            </w:r>
            <w:r>
              <w:t>(2)</w:t>
            </w:r>
          </w:p>
        </w:tc>
        <w:tc>
          <w:tcPr/>
          <w:p>
            <w:r>
              <w:t>评审标准：</w:t>
            </w:r>
          </w:p>
          <w:p>
            <w:r>
              <w:t xml:space="preserve">一档：0分 </w:t>
              <w:cr/>
              <w:t xml:space="preserve">二档：1分 </w:t>
              <w:cr/>
              <w:t>三档：2分</w:t>
            </w:r>
          </w:p>
          <w:p>
            <w:r>
              <w:t>评审标准说明：</w:t>
            </w:r>
          </w:p>
          <w:p>
            <w:r>
              <w:t xml:space="preserve">提供软件系统非功能及性能需求分析，具体评分标准如下： </w:t>
              <w:cr/>
              <w:t xml:space="preserve">一档：未提供软件非功能及性能分析，或软件非功能及性能分析不完整、不具体，未明确核心性能指标，合理性一般； </w:t>
              <w:cr/>
              <w:t xml:space="preserve">二档：软件非功能及性能开发需求分析较完整、具体、合理，但分析简单不充分详细； </w:t>
              <w:cr/>
              <w:t>三档：软件非功能及性能开发需求分析完整、具体、合理，分析充分详细，完全覆盖招标文件要求。</w:t>
            </w:r>
          </w:p>
          <w:p/>
        </w:tc>
      </w:tr>
      <w:tr>
        <w:tblPrEx>
          <w:tblW w:w="5000" w:type="pct"/>
          <w:tblCellMar>
            <w:left w:w="108" w:type="dxa"/>
            <w:right w:w="108" w:type="dxa"/>
          </w:tblCellMar>
        </w:tblPrEx>
        <w:tc>
          <w:tcPr/>
          <w:p>
            <w:r>
              <w:t>13</w:t>
            </w:r>
          </w:p>
        </w:tc>
        <w:tc>
          <w:tcPr>
            <w:vMerge/>
          </w:tcPr>
          <w:p>
            <w:r>
              <w:t>技术部分</w:t>
            </w:r>
          </w:p>
        </w:tc>
        <w:tc>
          <w:tcPr/>
          <w:p>
            <w:r>
              <w:t>软件数据需求分析（主观分）</w:t>
            </w:r>
          </w:p>
        </w:tc>
        <w:tc>
          <w:tcPr/>
          <w:p>
            <w:r>
              <w:t>勾选打分</w:t>
            </w:r>
            <w:r>
              <w:t>(2)</w:t>
            </w:r>
          </w:p>
        </w:tc>
        <w:tc>
          <w:tcPr/>
          <w:p>
            <w:r>
              <w:t>评审标准：</w:t>
            </w:r>
          </w:p>
          <w:p>
            <w:r>
              <w:t xml:space="preserve">一档：0分 </w:t>
              <w:cr/>
              <w:t xml:space="preserve">二档：1分 </w:t>
              <w:cr/>
              <w:t>三档：2分</w:t>
            </w:r>
          </w:p>
          <w:p>
            <w:r>
              <w:t>评审标准说明：</w:t>
            </w:r>
          </w:p>
          <w:p>
            <w:r>
              <w:t xml:space="preserve">一档：未提供数据需求分析，或数据需求分析覆盖不全面或分析欠合理，未明确数据来源类型或遗漏关键数据源。 </w:t>
              <w:cr/>
              <w:t xml:space="preserve">二档：数据需求分析覆盖较全面、合理，覆盖主要数据来源，但分析简单、不充分。 </w:t>
              <w:cr/>
              <w:t>三档: 数据需求分析涵盖全面、合理、详细、充分，明确所有数据来源并标注数据获取方式，完全覆盖招标文件要求。</w:t>
            </w:r>
          </w:p>
          <w:p/>
        </w:tc>
      </w:tr>
      <w:tr>
        <w:tblPrEx>
          <w:tblW w:w="5000" w:type="pct"/>
          <w:tblCellMar>
            <w:left w:w="108" w:type="dxa"/>
            <w:right w:w="108" w:type="dxa"/>
          </w:tblCellMar>
        </w:tblPrEx>
        <w:tc>
          <w:tcPr/>
          <w:p>
            <w:r>
              <w:t>14</w:t>
            </w:r>
          </w:p>
        </w:tc>
        <w:tc>
          <w:tcPr>
            <w:vMerge/>
          </w:tcPr>
          <w:p>
            <w:r>
              <w:t>技术部分</w:t>
            </w:r>
          </w:p>
        </w:tc>
        <w:tc>
          <w:tcPr/>
          <w:p>
            <w:r>
              <w:t>软件接口需求分析（主观分）</w:t>
            </w:r>
          </w:p>
        </w:tc>
        <w:tc>
          <w:tcPr/>
          <w:p>
            <w:r>
              <w:t>勾选打分</w:t>
            </w:r>
            <w:r>
              <w:t>(2)</w:t>
            </w:r>
          </w:p>
        </w:tc>
        <w:tc>
          <w:tcPr/>
          <w:p>
            <w:r>
              <w:t>评审标准：</w:t>
            </w:r>
          </w:p>
          <w:p>
            <w:r>
              <w:t xml:space="preserve">一档0分 </w:t>
              <w:cr/>
              <w:t xml:space="preserve">二档1分 </w:t>
              <w:cr/>
              <w:t>三档2分</w:t>
            </w:r>
          </w:p>
          <w:p>
            <w:r>
              <w:t>评审标准说明：</w:t>
            </w:r>
          </w:p>
          <w:p>
            <w:r>
              <w:t xml:space="preserve">提供软件系统接口需求分析。具体评分标准如下： </w:t>
              <w:cr/>
              <w:t xml:space="preserve">一档：未提供接口需求分析，或接口需求分析不完整、简单，未覆盖招标文件关键功能。 </w:t>
              <w:cr/>
              <w:t xml:space="preserve">二档：接口需求分析较完整、详细，但部分接口功能描述笼统，针对性、合理性一般。 </w:t>
              <w:cr/>
              <w:t xml:space="preserve">三档：接口需求分析完整、详细，每类接口均明确输入输出及业务逻辑，针对性、合理性强，完全覆盖招标文件要求。 </w:t>
            </w:r>
          </w:p>
          <w:p/>
        </w:tc>
      </w:tr>
      <w:tr>
        <w:tblPrEx>
          <w:tblW w:w="5000" w:type="pct"/>
          <w:tblCellMar>
            <w:left w:w="108" w:type="dxa"/>
            <w:right w:w="108" w:type="dxa"/>
          </w:tblCellMar>
        </w:tblPrEx>
        <w:tc>
          <w:tcPr/>
          <w:p>
            <w:r>
              <w:t>15</w:t>
            </w:r>
          </w:p>
        </w:tc>
        <w:tc>
          <w:tcPr>
            <w:vMerge/>
          </w:tcPr>
          <w:p>
            <w:r>
              <w:t>技术部分</w:t>
            </w:r>
          </w:p>
        </w:tc>
        <w:tc>
          <w:tcPr/>
          <w:p>
            <w:r>
              <w:t>软件关键技术识别（主观分）</w:t>
            </w:r>
          </w:p>
        </w:tc>
        <w:tc>
          <w:tcPr/>
          <w:p>
            <w:r>
              <w:t>勾选打分</w:t>
            </w:r>
            <w:r>
              <w:t>(4)</w:t>
            </w:r>
          </w:p>
        </w:tc>
        <w:tc>
          <w:tcPr/>
          <w:p>
            <w:r>
              <w:t>评审标准：</w:t>
            </w:r>
          </w:p>
          <w:p>
            <w:r>
              <w:t xml:space="preserve">一档：0分 </w:t>
              <w:cr/>
              <w:t xml:space="preserve">二档：2分 </w:t>
              <w:cr/>
              <w:t>三档：4分</w:t>
            </w:r>
          </w:p>
          <w:p>
            <w:r>
              <w:t>评审标准说明：</w:t>
            </w:r>
          </w:p>
          <w:p>
            <w:r>
              <w:t xml:space="preserve">对项目的技术特点认识深入，准确识别软件系统关键技术问题，并提出详细合理的解决方案。具体评分标准如下： </w:t>
              <w:cr/>
              <w:t xml:space="preserve">一档：未提供软件关键技术识别分析，或者软件关键技术识别分析不能准确识别软件系统关键技术问题，未结合项目特性和根本原因，仅描述问题现象，环境评估算法和置信度评估算法关键技术说明不清楚。 </w:t>
              <w:cr/>
              <w:t xml:space="preserve">二档：能准确识别软件系统关键技术问题，但未提供详细合理解决方案，能定位问题根源，但未量化影响，环境评估算法和置信度评估算法关键技术说明大概清楚但未提供具体例子。 </w:t>
              <w:cr/>
              <w:t>三档：对项目的技术特点认识深入，准确识别软件系统关键技术问题，并提出详细合理的解决方案，进行针对性设计并论证优势，环境评估算法和置信度评估算法关键技术说明清晰明了并提供具体例子。</w:t>
            </w:r>
          </w:p>
          <w:p/>
        </w:tc>
      </w:tr>
      <w:tr>
        <w:tblPrEx>
          <w:tblW w:w="5000" w:type="pct"/>
          <w:tblCellMar>
            <w:left w:w="108" w:type="dxa"/>
            <w:right w:w="108" w:type="dxa"/>
          </w:tblCellMar>
        </w:tblPrEx>
        <w:tc>
          <w:tcPr/>
          <w:p>
            <w:r>
              <w:t>16</w:t>
            </w:r>
          </w:p>
        </w:tc>
        <w:tc>
          <w:tcPr>
            <w:vMerge/>
          </w:tcPr>
          <w:p>
            <w:r>
              <w:t>技术部分</w:t>
            </w:r>
          </w:p>
        </w:tc>
        <w:tc>
          <w:tcPr/>
          <w:p>
            <w:r>
              <w:t>系统整体架构技术方案（主观分）</w:t>
            </w:r>
          </w:p>
        </w:tc>
        <w:tc>
          <w:tcPr/>
          <w:p>
            <w:r>
              <w:t>勾选打分</w:t>
            </w:r>
            <w:r>
              <w:t>(4)</w:t>
            </w:r>
          </w:p>
        </w:tc>
        <w:tc>
          <w:tcPr/>
          <w:p>
            <w:r>
              <w:t>评审标准：</w:t>
            </w:r>
          </w:p>
          <w:p>
            <w:r>
              <w:t xml:space="preserve">一档：0分 </w:t>
              <w:cr/>
              <w:t xml:space="preserve">二档：2分 </w:t>
              <w:cr/>
              <w:t>三档：4分</w:t>
            </w:r>
          </w:p>
          <w:p>
            <w:r>
              <w:t>评审标准说明：</w:t>
            </w:r>
          </w:p>
          <w:p>
            <w:r>
              <w:t xml:space="preserve">根据提交的系统整体架构设计技术方案评分： </w:t>
              <w:cr/>
              <w:t xml:space="preserve">一档：未提供系统整体架构设计技术方案，或者系统整体架构设计无针对性，功能不完整，未有资源、数据、流程、服务和展示架构技术方案，未遵循观测业务一体化平台的架构。 </w:t>
              <w:cr/>
              <w:t xml:space="preserve">二档：系统整体架构设计基本合理可行，有一定针对性，功能完整，基本有资源、数据、流程、服务和展示架构技术方案但不详细，基本遵循观测业务一体化平台的架构但不详细。 </w:t>
              <w:cr/>
              <w:t>三档：系统整体架构设计合理可行，技术先进，功能完整，针对性强，具备详细的资源、数据、流程、服务和展示架构技术方案，严格遵循观测一体化业务平台的架构。</w:t>
            </w:r>
          </w:p>
          <w:p/>
        </w:tc>
      </w:tr>
      <w:tr>
        <w:tblPrEx>
          <w:tblW w:w="5000" w:type="pct"/>
          <w:tblCellMar>
            <w:left w:w="108" w:type="dxa"/>
            <w:right w:w="108" w:type="dxa"/>
          </w:tblCellMar>
        </w:tblPrEx>
        <w:tc>
          <w:tcPr/>
          <w:p>
            <w:r>
              <w:t>17</w:t>
            </w:r>
          </w:p>
        </w:tc>
        <w:tc>
          <w:tcPr>
            <w:vMerge/>
          </w:tcPr>
          <w:p>
            <w:r>
              <w:t>技术部分</w:t>
            </w:r>
          </w:p>
        </w:tc>
        <w:tc>
          <w:tcPr/>
          <w:p>
            <w:r>
              <w:t>系统接口设计技术方案（主观分）</w:t>
            </w:r>
          </w:p>
        </w:tc>
        <w:tc>
          <w:tcPr/>
          <w:p>
            <w:r>
              <w:t>勾选打分</w:t>
            </w:r>
            <w:r>
              <w:t>(4)</w:t>
            </w:r>
          </w:p>
        </w:tc>
        <w:tc>
          <w:tcPr/>
          <w:p>
            <w:r>
              <w:t>评审标准：</w:t>
            </w:r>
          </w:p>
          <w:p>
            <w:r>
              <w:t xml:space="preserve">一档：0分 </w:t>
              <w:cr/>
              <w:t xml:space="preserve">二档：2分 </w:t>
              <w:cr/>
              <w:t>三档：4分</w:t>
            </w:r>
          </w:p>
          <w:p>
            <w:r>
              <w:t>评审标准说明：</w:t>
            </w:r>
          </w:p>
          <w:p>
            <w:r>
              <w:t xml:space="preserve">根据提交的系统接口设计技术方案评分： </w:t>
              <w:cr/>
              <w:t xml:space="preserve">一档：未提供系统接口设计技术方案，或者系统接口设计无针对性，功能不完整，未提供架构图或分层不清晰，未说明高可用设计（如无负载均衡、集群部署方案）。 </w:t>
              <w:cr/>
              <w:t xml:space="preserve">二档：系统接口设计基本合理可行，有一定针对性，功能完整，未定义接口规范或仅提供简单文字描述，未说明高可用设计（如无负载均衡、集群部署方案）。 </w:t>
              <w:cr/>
              <w:t>三档：系统接口设计合理可行，技术先进，功能完整，针对性强，清晰划分接数据层、服务层、应用层，详细定义接口规范和说明高可用设计。</w:t>
            </w:r>
          </w:p>
          <w:p/>
        </w:tc>
      </w:tr>
      <w:tr>
        <w:tblPrEx>
          <w:tblW w:w="5000" w:type="pct"/>
          <w:tblCellMar>
            <w:left w:w="108" w:type="dxa"/>
            <w:right w:w="108" w:type="dxa"/>
          </w:tblCellMar>
        </w:tblPrEx>
        <w:tc>
          <w:tcPr/>
          <w:p>
            <w:r>
              <w:t>18</w:t>
            </w:r>
          </w:p>
        </w:tc>
        <w:tc>
          <w:tcPr>
            <w:vMerge/>
          </w:tcPr>
          <w:p>
            <w:r>
              <w:t>技术部分</w:t>
            </w:r>
          </w:p>
        </w:tc>
        <w:tc>
          <w:tcPr/>
          <w:p>
            <w:r>
              <w:t>模块设计技术方案（主观分）</w:t>
            </w:r>
          </w:p>
        </w:tc>
        <w:tc>
          <w:tcPr/>
          <w:p>
            <w:r>
              <w:t>区间打分</w:t>
            </w:r>
            <w:r>
              <w:t>(17)</w:t>
            </w:r>
          </w:p>
        </w:tc>
        <w:tc>
          <w:tcPr/>
          <w:p>
            <w:r>
              <w:t>评审标准：</w:t>
            </w:r>
          </w:p>
          <w:p>
            <w:r>
              <w:t>提交如下模块技术方案：</w:t>
              <w:cr/>
              <w:t>1.数据运行监控模块</w:t>
              <w:cr/>
              <w:t>2.数据质量评估模块</w:t>
              <w:cr/>
              <w:t>3.异常事件管理模块</w:t>
              <w:cr/>
              <w:t>4.自动化报表生成（温室气体）平台模块</w:t>
              <w:cr/>
              <w:t>5.天气现象产品集成与展示</w:t>
              <w:cr/>
              <w:t>6.观测产品集成与展示</w:t>
              <w:cr/>
              <w:t>以上6个模块方案，每个模块最高得2.5分，满分15分，具体分值如下：</w:t>
              <w:cr/>
              <w:t>一档：0分</w:t>
              <w:cr/>
              <w:t>二档：1分</w:t>
              <w:cr/>
              <w:t>三档：2.5分</w:t>
              <w:cr/>
              <w:t>1.二次开发接口建设</w:t>
              <w:cr/>
              <w:t xml:space="preserve">2.系统部署调试 </w:t>
              <w:cr/>
              <w:t>以上2个模块方案，每个模块最高得1分，满分2分，具体分值如下：</w:t>
              <w:cr/>
              <w:t>一档：0分</w:t>
              <w:cr/>
              <w:t>二档：0.5分</w:t>
              <w:cr/>
              <w:t>三档：1分</w:t>
            </w:r>
          </w:p>
          <w:p>
            <w:r>
              <w:t>评审标准说明：</w:t>
            </w:r>
          </w:p>
          <w:p>
            <w:r>
              <w:t xml:space="preserve">提交如下模块技术方案，具体评分标准如下： </w:t>
              <w:cr/>
              <w:t xml:space="preserve">一档：未提供技术方案，或者技术方案不完整，未覆盖项目的功能和非功能需求，描述不清楚、缺乏针对关建技术的分析，可行性针对性差。 </w:t>
              <w:cr/>
              <w:t xml:space="preserve">二档：技术方案内容较完整，基本覆盖项目的功能和非功能需求，描述基本清楚；技术思路较合理、关建技术的分析较清晰，解决措施有一定可行性针对性，基本满足采购需求。 </w:t>
              <w:cr/>
              <w:t>三档：技术方案内容完整、详实，覆盖项目的功能和非功能需求，描述清楚，逻辑性强，图文规范；技术先进，针对关建技术的分析详细，解决措施切实可行，针对性强，完全满足采购需求。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19</w:t>
            </w:r>
          </w:p>
        </w:tc>
        <w:tc>
          <w:tcPr>
            <w:vMerge/>
          </w:tcPr>
          <w:p>
            <w:r>
              <w:t>技术部分</w:t>
            </w:r>
          </w:p>
        </w:tc>
        <w:tc>
          <w:tcPr/>
          <w:p>
            <w:r>
              <w:t>项目需求理解（主观分）</w:t>
            </w:r>
          </w:p>
        </w:tc>
        <w:tc>
          <w:tcPr/>
          <w:p>
            <w:r>
              <w:t>勾选打分</w:t>
            </w:r>
            <w:r>
              <w:t>(2)</w:t>
            </w:r>
          </w:p>
        </w:tc>
        <w:tc>
          <w:tcPr/>
          <w:p>
            <w:r>
              <w:t>评审标准：</w:t>
            </w:r>
          </w:p>
          <w:p>
            <w:r>
              <w:t xml:space="preserve">一档：0分 </w:t>
              <w:cr/>
              <w:t xml:space="preserve">二档：1分 </w:t>
              <w:cr/>
              <w:t>三档：2分</w:t>
            </w:r>
          </w:p>
          <w:p>
            <w:r>
              <w:t>评审标准说明：</w:t>
            </w:r>
          </w:p>
          <w:p>
            <w:r>
              <w:t xml:space="preserve">结合项目需求、背景、现状情况等对项目进行需求分析理解。 </w:t>
              <w:cr/>
              <w:t xml:space="preserve">一档：未提供项目需求分析，或者对项目范围和内容及用户总体需求分析有一定偏差，未抓住重点、难点，未覆盖文档核心需求和未关联实际业务场景。 </w:t>
              <w:cr/>
              <w:t xml:space="preserve">二档：对项目范围和内容及用户总体需求分析无偏差，能抓住重点、难点不突出，但未提出合理的解决方案，需求跟踪矩阵缺失，对复杂需求理解不深入和未识别隐性需求。 </w:t>
              <w:cr/>
              <w:t>三档：对项目范围和内容理解清晰，对用户总体需求分析正确，重点、难点分析到位，问题描述清楚；能准确识别软件系统关键技术问题，并提出详细合理的解决方案，完全覆盖文档功能需求，提供需求跟踪矩阵。</w:t>
            </w:r>
          </w:p>
          <w:p/>
        </w:tc>
      </w:tr>
      <w:tr>
        <w:tblPrEx>
          <w:tblW w:w="5000" w:type="pct"/>
          <w:tblCellMar>
            <w:left w:w="108" w:type="dxa"/>
            <w:right w:w="108" w:type="dxa"/>
          </w:tblCellMar>
        </w:tblPrEx>
        <w:tc>
          <w:tcPr/>
          <w:p>
            <w:r>
              <w:t>20</w:t>
            </w:r>
          </w:p>
        </w:tc>
        <w:tc>
          <w:tcPr>
            <w:vMerge/>
          </w:tcPr>
          <w:p>
            <w:r>
              <w:t>技术部分</w:t>
            </w:r>
          </w:p>
        </w:tc>
        <w:tc>
          <w:tcPr/>
          <w:p>
            <w:r>
              <w:t>风险管理方案（主观分）</w:t>
            </w:r>
          </w:p>
        </w:tc>
        <w:tc>
          <w:tcPr/>
          <w:p>
            <w:r>
              <w:t>勾选打分</w:t>
            </w:r>
            <w:r>
              <w:t>(2)</w:t>
            </w:r>
          </w:p>
        </w:tc>
        <w:tc>
          <w:tcPr/>
          <w:p>
            <w:r>
              <w:t>评审标准：</w:t>
            </w:r>
          </w:p>
          <w:p>
            <w:r>
              <w:t xml:space="preserve">一档0分 </w:t>
              <w:cr/>
              <w:t xml:space="preserve">二档1分 </w:t>
              <w:cr/>
              <w:t>三档2分</w:t>
            </w:r>
          </w:p>
          <w:p>
            <w:r>
              <w:t>评审标准说明：</w:t>
            </w:r>
          </w:p>
          <w:p>
            <w:r>
              <w:t xml:space="preserve">针对项目实施过程中，因国家政策、实施环境、重大技术等发生变化可能带来的项目实施风险，拟定风险管控方案。 </w:t>
              <w:cr/>
              <w:t xml:space="preserve">一档：未提供风险管控方案，或者风险管控方案中风险识别片面，依赖主观判断，存在明显盲区。评估主观性强，缺乏数据或逻辑支持。措施空洞，缺乏针对性或无法落地风险管理方案简单，无针对性。 </w:t>
              <w:cr/>
              <w:t>二档：风险管控方案中覆盖主要风险，但部分次要风险未纳入，或方法较简单。有定性或简单量化分析，但依据不足或标准模糊。措施部分可行，但效果有限或成本过高方案内容不全，详细程度一般，措施针对性可行性一般。 三档：风险管控方案中覆盖所有关键风险点，识别方法科学（如专家评估、历史数据分析等），无重大遗漏。风险等级划分清晰（如概率×影响矩阵），数据支撑充分，量化分析到位。措施具体、可操作（如规避、转移、缓解、接受），资源分配合理，能显著降低风险方案内容全面、详细合理、措施针对性强，切实可行。</w:t>
            </w:r>
          </w:p>
          <w:p/>
        </w:tc>
      </w:tr>
    </w:tbl>
    <w:p w:rsidR="00A77B3E">
      <w:r>
        <w:t xml:space="preserve">      </w:t>
      </w:r>
    </w:p>
    <w:p w:rsidR="00A77B3E"/>
    <w:p w14:paraId="2E1F02D6">
      <w:pPr>
        <w:adjustRightInd w:val="0"/>
        <w:snapToGrid w:val="0"/>
        <w:spacing w:line="360" w:lineRule="auto"/>
        <w:jc w:val="left"/>
        <w:rPr>
          <w:rFonts w:ascii="宋体" w:eastAsia="宋体" w:hAnsi="宋体" w:cs="Times New Roman" w:hint="eastAsia"/>
          <w:bCs/>
          <w:szCs w:val="21"/>
          <w:lang w:val="en-US" w:eastAsia="zh-CN"/>
        </w:rPr>
      </w:pPr>
      <w:bookmarkEnd w:id="54"/>
    </w:p>
    <w:p w:rsidR="00B510D7" w:rsidRPr="00B510D7" w:rsidP="00B510D7">
      <w:pPr>
        <w:jc w:val="center"/>
        <w:rPr>
          <w:rFonts w:asciiTheme="minorEastAsia" w:hAnsiTheme="minorEastAsia" w:cstheme="minorEastAsia"/>
          <w:b/>
          <w:sz w:val="32"/>
          <w:szCs w:val="21"/>
        </w:rPr>
      </w:pPr>
      <w:r>
        <w:rPr>
          <w:rFonts w:ascii="Times New Roman" w:eastAsia="宋体" w:hAnsi="Times New Roman" w:cs="Times New Roman"/>
          <w:bCs/>
          <w:szCs w:val="21"/>
        </w:rPr>
        <w:br w:type="page"/>
      </w:r>
      <w:bookmarkStart w:id="55" w:name="插入_采购需求书"/>
      <w:r w:rsidRPr="00B510D7">
        <w:rPr>
          <w:rFonts w:asciiTheme="minorEastAsia" w:hAnsiTheme="minorEastAsia" w:cstheme="minorEastAsia" w:hint="eastAsia"/>
          <w:b/>
          <w:sz w:val="32"/>
          <w:szCs w:val="21"/>
        </w:rPr>
        <w:t>第七章  采购需求</w:t>
      </w:r>
    </w:p>
    <w:p w:rsidR="00357B42">
      <w:pPr>
        <w:pStyle w:val="Heading2"/>
        <w:keepNext/>
        <w:keepLines/>
        <w:widowControl w:val="0"/>
        <w:numPr>
          <w:ilvl w:val="0"/>
          <w:numId w:val="4"/>
        </w:numPr>
        <w:spacing w:before="260" w:after="260" w:line="240" w:lineRule="auto"/>
        <w:ind w:left="0" w:firstLine="0"/>
        <w:jc w:val="both"/>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Cs w:val="21"/>
        </w:rPr>
        <w:t>采购标的需实现的功能或者目标，以及为落实政府采购政策需满足的要求</w:t>
      </w:r>
    </w:p>
    <w:p w:rsidR="00357B42">
      <w:pPr>
        <w:pStyle w:val="Heading3"/>
        <w:numPr>
          <w:ilvl w:val="1"/>
          <w:numId w:val="4"/>
        </w:numPr>
        <w:spacing w:line="240" w:lineRule="auto"/>
        <w:rPr>
          <w:rFonts w:asciiTheme="minorEastAsia" w:hAnsiTheme="minorEastAsia" w:cstheme="minorEastAsia"/>
          <w:sz w:val="28"/>
          <w:szCs w:val="28"/>
        </w:rPr>
      </w:pPr>
      <w:r>
        <w:rPr>
          <w:rFonts w:asciiTheme="minorEastAsia" w:hAnsiTheme="minorEastAsia" w:cstheme="minorEastAsia" w:hint="eastAsia"/>
          <w:sz w:val="28"/>
          <w:szCs w:val="28"/>
        </w:rPr>
        <w:t>建设目标</w:t>
      </w:r>
    </w:p>
    <w:p w:rsidR="00357B42">
      <w:pPr>
        <w:widowControl/>
        <w:ind w:firstLine="420" w:firstLineChars="200"/>
        <w:jc w:val="left"/>
        <w:rPr>
          <w:rFonts w:asciiTheme="minorEastAsia" w:hAnsiTheme="minorEastAsia" w:cstheme="minorEastAsia"/>
          <w:color w:val="000000"/>
          <w:kern w:val="0"/>
          <w:szCs w:val="21"/>
          <w:lang w:bidi="ar"/>
        </w:rPr>
      </w:pPr>
      <w:r>
        <w:rPr>
          <w:rFonts w:asciiTheme="minorEastAsia" w:hAnsiTheme="minorEastAsia" w:cstheme="minorEastAsia" w:hint="eastAsia"/>
          <w:color w:val="000000"/>
          <w:kern w:val="0"/>
          <w:szCs w:val="21"/>
          <w:lang w:bidi="ar"/>
        </w:rPr>
        <w:t>以“三位一体、协同推进”为核心建设理念，聚焦质量控制、数据产品生成、观测与统计展示、场景化应用等功能板块，全面构建技术先进、功能完备、运行高效的省级探测一体化系统。系统将实现与国家级探测一体化平台的技术同源、标准统一和数据互通，确保省级平台能够无缝对接国家下发的算法、数据和管理机制。依托“天擎·省侧”平台的数据环境与接口规范，完成算法加工流水线、功能接口与数据库的标准化对接，保障系统集成的规范性与可持续性。系统将全面覆盖地面站、风廓线雷达、大气成分等观测设备的数据接入与处理，重点提升数据质控的智能化水平、数据产品的服务化能力、异常事件的闭环化管理，形成“质控保障数据、产品服务业务、异常驱动运维”的良性循环，为短临预报、气候监测、生态气象、防灾减灾等关键业务提供高质量、高时效、可追溯的观测支撑。</w:t>
      </w:r>
    </w:p>
    <w:p w:rsidR="00357B42">
      <w:pPr>
        <w:pStyle w:val="Heading3"/>
        <w:numPr>
          <w:ilvl w:val="1"/>
          <w:numId w:val="4"/>
        </w:numPr>
        <w:spacing w:line="240" w:lineRule="auto"/>
        <w:rPr>
          <w:rFonts w:asciiTheme="minorEastAsia" w:hAnsiTheme="minorEastAsia" w:cstheme="minorEastAsia"/>
          <w:sz w:val="28"/>
          <w:szCs w:val="28"/>
        </w:rPr>
      </w:pPr>
      <w:r>
        <w:rPr>
          <w:rFonts w:asciiTheme="minorEastAsia" w:hAnsiTheme="minorEastAsia" w:cstheme="minorEastAsia" w:hint="eastAsia"/>
          <w:sz w:val="28"/>
          <w:szCs w:val="28"/>
        </w:rPr>
        <w:t>功能要求</w:t>
      </w:r>
    </w:p>
    <w:p w:rsidR="00357B42" w:rsidP="00CA74F3">
      <w:pPr>
        <w:pStyle w:val="Heading6"/>
        <w:numPr>
          <w:ilvl w:val="2"/>
          <w:numId w:val="5"/>
        </w:numPr>
        <w:spacing w:line="240" w:lineRule="auto"/>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 xml:space="preserve">系统概述 </w:t>
      </w:r>
    </w:p>
    <w:p w:rsidR="00357B42">
      <w:pPr>
        <w:widowControl/>
        <w:ind w:firstLine="420" w:firstLineChars="200"/>
        <w:jc w:val="left"/>
        <w:rPr>
          <w:rFonts w:asciiTheme="minorEastAsia" w:hAnsiTheme="minorEastAsia" w:cstheme="minorEastAsia"/>
          <w:color w:val="000000"/>
          <w:kern w:val="0"/>
          <w:szCs w:val="21"/>
          <w:lang w:bidi="ar"/>
        </w:rPr>
      </w:pPr>
      <w:r>
        <w:rPr>
          <w:rFonts w:asciiTheme="minorEastAsia" w:hAnsiTheme="minorEastAsia" w:cstheme="minorEastAsia" w:hint="eastAsia"/>
          <w:color w:val="000000"/>
          <w:kern w:val="0"/>
          <w:szCs w:val="21"/>
          <w:lang w:bidi="ar"/>
        </w:rPr>
        <w:t xml:space="preserve">系统实现产品算法集成，通过对接省级气象大数据云平台的虚谷数据库和接口，生成实况产品，通过数据接口实现产品的加载和展示。 </w:t>
      </w:r>
    </w:p>
    <w:p w:rsidR="00357B42" w:rsidP="00CA74F3">
      <w:pPr>
        <w:pStyle w:val="Heading6"/>
        <w:numPr>
          <w:ilvl w:val="2"/>
          <w:numId w:val="5"/>
        </w:numPr>
        <w:spacing w:line="240" w:lineRule="auto"/>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 xml:space="preserve">系统功能 </w:t>
      </w:r>
    </w:p>
    <w:p w:rsidR="00357B42">
      <w:pPr>
        <w:widowControl/>
        <w:ind w:firstLine="420" w:firstLineChars="200"/>
        <w:jc w:val="left"/>
        <w:rPr>
          <w:rFonts w:asciiTheme="minorEastAsia" w:hAnsiTheme="minorEastAsia" w:cstheme="minorEastAsia"/>
          <w:color w:val="000000"/>
          <w:kern w:val="0"/>
          <w:szCs w:val="21"/>
          <w:lang w:bidi="ar"/>
        </w:rPr>
      </w:pPr>
      <w:r>
        <w:rPr>
          <w:rFonts w:asciiTheme="minorEastAsia" w:hAnsiTheme="minorEastAsia" w:cstheme="minorEastAsia" w:hint="eastAsia"/>
          <w:color w:val="000000"/>
          <w:kern w:val="0"/>
          <w:szCs w:val="21"/>
          <w:lang w:bidi="ar"/>
        </w:rPr>
        <w:t xml:space="preserve">本系统包括天气现象与告警产品集成与展示、综合观测产品集成与展示、统计分析产品集成与展示、自动化报表生成平台等四个模块。 </w:t>
      </w:r>
    </w:p>
    <w:p w:rsidR="00357B42" w:rsidP="00CA74F3">
      <w:pPr>
        <w:pStyle w:val="Heading6"/>
        <w:numPr>
          <w:ilvl w:val="2"/>
          <w:numId w:val="5"/>
        </w:numPr>
        <w:spacing w:line="240" w:lineRule="auto"/>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 xml:space="preserve">系统组成 </w:t>
      </w:r>
    </w:p>
    <w:p w:rsidR="00357B42" w:rsidRPr="00CA74F3" w:rsidP="00CA74F3">
      <w:pPr>
        <w:pStyle w:val="Heading4"/>
        <w:keepNext/>
        <w:keepLines/>
        <w:numPr>
          <w:ilvl w:val="3"/>
          <w:numId w:val="5"/>
        </w:numPr>
        <w:spacing w:before="280" w:after="100" w:line="240" w:lineRule="auto"/>
        <w:ind w:left="0" w:firstLine="0"/>
        <w:rPr>
          <w:rFonts w:asciiTheme="minorEastAsia" w:hAnsiTheme="minorEastAsia" w:cstheme="minorEastAsia"/>
        </w:rPr>
      </w:pPr>
      <w:r w:rsidRPr="00CA74F3">
        <w:rPr>
          <w:rFonts w:asciiTheme="minorEastAsia" w:hAnsiTheme="minorEastAsia" w:cstheme="minorEastAsia" w:hint="eastAsia"/>
        </w:rPr>
        <w:t>数据运行监控模块</w:t>
      </w:r>
    </w:p>
    <w:p w:rsidR="00357B42">
      <w:pPr>
        <w:widowControl/>
        <w:ind w:firstLine="420" w:firstLineChars="200"/>
        <w:jc w:val="left"/>
        <w:rPr>
          <w:rFonts w:asciiTheme="minorEastAsia" w:hAnsiTheme="minorEastAsia" w:cstheme="minorEastAsia"/>
          <w:color w:val="000000"/>
          <w:kern w:val="0"/>
          <w:szCs w:val="21"/>
          <w:lang w:bidi="ar"/>
        </w:rPr>
      </w:pPr>
      <w:r>
        <w:rPr>
          <w:rFonts w:asciiTheme="minorEastAsia" w:hAnsiTheme="minorEastAsia" w:cstheme="minorEastAsia" w:hint="eastAsia"/>
          <w:color w:val="000000"/>
          <w:kern w:val="0"/>
          <w:szCs w:val="21"/>
          <w:lang w:bidi="ar"/>
        </w:rPr>
        <w:t xml:space="preserve">开展各类观测设备数据运行监控标准版封装，根据天擎数据结构与部署标准，完成算法输入，输出，调度等标准化封装改造，确保算法能满足河南天擎调度环境,同时对数据质量控制功能进行封装确保功能一致性。 </w:t>
      </w:r>
    </w:p>
    <w:p w:rsidR="00357B42" w:rsidRPr="00CA74F3" w:rsidP="00CA74F3">
      <w:pPr>
        <w:pStyle w:val="Heading4"/>
        <w:keepNext/>
        <w:keepLines/>
        <w:numPr>
          <w:ilvl w:val="3"/>
          <w:numId w:val="5"/>
        </w:numPr>
        <w:spacing w:before="280" w:after="100" w:line="240" w:lineRule="auto"/>
        <w:ind w:left="0" w:firstLine="0"/>
        <w:rPr>
          <w:rFonts w:asciiTheme="minorEastAsia" w:hAnsiTheme="minorEastAsia" w:cstheme="minorEastAsia"/>
        </w:rPr>
      </w:pPr>
      <w:r w:rsidRPr="00CA74F3">
        <w:rPr>
          <w:rFonts w:asciiTheme="minorEastAsia" w:hAnsiTheme="minorEastAsia" w:cstheme="minorEastAsia" w:hint="eastAsia"/>
        </w:rPr>
        <w:t>数据质量评估模块</w:t>
      </w:r>
    </w:p>
    <w:p w:rsidR="00357B42">
      <w:pPr>
        <w:widowControl/>
        <w:ind w:firstLine="420" w:firstLineChars="200"/>
        <w:jc w:val="left"/>
        <w:rPr>
          <w:rFonts w:asciiTheme="minorEastAsia" w:hAnsiTheme="minorEastAsia" w:cstheme="minorEastAsia"/>
          <w:color w:val="000000"/>
          <w:kern w:val="0"/>
          <w:szCs w:val="21"/>
          <w:lang w:bidi="ar"/>
        </w:rPr>
      </w:pPr>
      <w:r>
        <w:rPr>
          <w:rFonts w:asciiTheme="minorEastAsia" w:hAnsiTheme="minorEastAsia" w:cstheme="minorEastAsia" w:hint="eastAsia"/>
          <w:color w:val="000000"/>
          <w:kern w:val="0"/>
          <w:szCs w:val="21"/>
          <w:lang w:bidi="ar"/>
        </w:rPr>
        <w:t xml:space="preserve">开展各类观测设备数据质量评估算法与功能标准版封装，根据天擎数据结构与部署标准，完成算法输入，输出，调度等标准化封装改造，确保评估算法与功能各省版本一致性。 </w:t>
      </w:r>
    </w:p>
    <w:p w:rsidR="00357B42" w:rsidRPr="00CA74F3" w:rsidP="00CA74F3">
      <w:pPr>
        <w:pStyle w:val="Heading4"/>
        <w:keepNext/>
        <w:keepLines/>
        <w:numPr>
          <w:ilvl w:val="3"/>
          <w:numId w:val="5"/>
        </w:numPr>
        <w:spacing w:before="280" w:after="100" w:line="240" w:lineRule="auto"/>
        <w:ind w:left="0" w:firstLine="0"/>
        <w:rPr>
          <w:rFonts w:asciiTheme="minorEastAsia" w:hAnsiTheme="minorEastAsia" w:cstheme="minorEastAsia"/>
        </w:rPr>
      </w:pPr>
      <w:r w:rsidRPr="00CA74F3">
        <w:rPr>
          <w:rFonts w:asciiTheme="minorEastAsia" w:hAnsiTheme="minorEastAsia" w:cstheme="minorEastAsia" w:hint="eastAsia"/>
        </w:rPr>
        <w:t>异常事件管理模块</w:t>
      </w:r>
    </w:p>
    <w:p w:rsidR="00357B42">
      <w:pPr>
        <w:widowControl/>
        <w:ind w:firstLine="420" w:firstLineChars="200"/>
        <w:jc w:val="left"/>
        <w:rPr>
          <w:rFonts w:asciiTheme="minorEastAsia" w:hAnsiTheme="minorEastAsia" w:cstheme="minorEastAsia"/>
          <w:color w:val="000000"/>
          <w:kern w:val="0"/>
          <w:szCs w:val="21"/>
          <w:lang w:bidi="ar"/>
        </w:rPr>
      </w:pPr>
      <w:r>
        <w:rPr>
          <w:rFonts w:asciiTheme="minorEastAsia" w:hAnsiTheme="minorEastAsia" w:cstheme="minorEastAsia" w:hint="eastAsia"/>
          <w:color w:val="000000"/>
          <w:kern w:val="0"/>
          <w:szCs w:val="21"/>
          <w:lang w:bidi="ar"/>
        </w:rPr>
        <w:t>完成对异常事件处置模块、异常</w:t>
      </w:r>
      <w:r>
        <w:rPr>
          <w:rFonts w:asciiTheme="minorEastAsia" w:hAnsiTheme="minorEastAsia" w:cstheme="minorEastAsia" w:hint="eastAsia"/>
          <w:color w:val="000000"/>
          <w:kern w:val="0"/>
          <w:szCs w:val="21"/>
          <w:lang w:bidi="ar"/>
        </w:rPr>
        <w:t>事件国省实时</w:t>
      </w:r>
      <w:r>
        <w:rPr>
          <w:rFonts w:asciiTheme="minorEastAsia" w:hAnsiTheme="minorEastAsia" w:cstheme="minorEastAsia" w:hint="eastAsia"/>
          <w:color w:val="000000"/>
          <w:kern w:val="0"/>
          <w:szCs w:val="21"/>
          <w:lang w:bidi="ar"/>
        </w:rPr>
        <w:t xml:space="preserve">反馈模块、异常事件基础数据分析与展示模块、气象观测数据长期质量问题清单、数据质量周报管理模块标准版的封装，对数据库表，接口的标准化确认，确保版本一致性。 </w:t>
      </w:r>
    </w:p>
    <w:p w:rsidR="00357B42" w:rsidRPr="00CA74F3" w:rsidP="00CA74F3">
      <w:pPr>
        <w:pStyle w:val="Heading4"/>
        <w:keepNext/>
        <w:keepLines/>
        <w:numPr>
          <w:ilvl w:val="3"/>
          <w:numId w:val="5"/>
        </w:numPr>
        <w:spacing w:before="280" w:after="100" w:line="240" w:lineRule="auto"/>
        <w:ind w:left="0" w:firstLine="0"/>
        <w:rPr>
          <w:rFonts w:asciiTheme="minorEastAsia" w:hAnsiTheme="minorEastAsia" w:cstheme="minorEastAsia"/>
        </w:rPr>
      </w:pPr>
      <w:r w:rsidRPr="00CA74F3">
        <w:rPr>
          <w:rFonts w:asciiTheme="minorEastAsia" w:hAnsiTheme="minorEastAsia" w:cstheme="minorEastAsia" w:hint="eastAsia"/>
        </w:rPr>
        <w:t>自动化报表生成（温室气体）平台模块</w:t>
      </w:r>
    </w:p>
    <w:p w:rsidR="00357B42">
      <w:pPr>
        <w:widowControl/>
        <w:ind w:firstLine="420" w:firstLineChars="200"/>
        <w:jc w:val="left"/>
        <w:rPr>
          <w:rFonts w:asciiTheme="minorEastAsia" w:hAnsiTheme="minorEastAsia" w:cstheme="minorEastAsia"/>
        </w:rPr>
      </w:pPr>
      <w:r>
        <w:rPr>
          <w:rFonts w:asciiTheme="minorEastAsia" w:hAnsiTheme="minorEastAsia" w:cstheme="minorEastAsia" w:hint="eastAsia"/>
          <w:color w:val="000000"/>
          <w:kern w:val="0"/>
          <w:szCs w:val="21"/>
          <w:lang w:bidi="ar"/>
        </w:rPr>
        <w:t>基于省级气象大数据云平台，对接</w:t>
      </w:r>
      <w:r w:rsidR="00CA74F3">
        <w:rPr>
          <w:rFonts w:asciiTheme="minorEastAsia" w:hAnsiTheme="minorEastAsia" w:cstheme="minorEastAsia" w:hint="eastAsia"/>
          <w:color w:val="000000"/>
          <w:kern w:val="0"/>
          <w:szCs w:val="21"/>
          <w:lang w:bidi="ar"/>
        </w:rPr>
        <w:t>河南建设高精度温室气体数据和产品，实现温室气体等</w:t>
      </w:r>
      <w:r>
        <w:rPr>
          <w:rFonts w:asciiTheme="minorEastAsia" w:hAnsiTheme="minorEastAsia" w:cstheme="minorEastAsia" w:hint="eastAsia"/>
          <w:color w:val="000000"/>
          <w:kern w:val="0"/>
          <w:szCs w:val="21"/>
          <w:lang w:bidi="ar"/>
        </w:rPr>
        <w:t>大气成分观测数据和产品</w:t>
      </w:r>
      <w:r w:rsidR="00CA74F3">
        <w:rPr>
          <w:rFonts w:asciiTheme="minorEastAsia" w:hAnsiTheme="minorEastAsia" w:cstheme="minorEastAsia" w:hint="eastAsia"/>
          <w:color w:val="000000"/>
          <w:kern w:val="0"/>
          <w:szCs w:val="21"/>
          <w:lang w:bidi="ar"/>
        </w:rPr>
        <w:t>自动化报表生成和展示</w:t>
      </w:r>
      <w:r>
        <w:rPr>
          <w:rFonts w:asciiTheme="minorEastAsia" w:hAnsiTheme="minorEastAsia" w:cstheme="minorEastAsia" w:hint="eastAsia"/>
          <w:color w:val="000000"/>
          <w:kern w:val="0"/>
          <w:szCs w:val="21"/>
          <w:lang w:bidi="ar"/>
        </w:rPr>
        <w:t xml:space="preserve">。 </w:t>
      </w:r>
    </w:p>
    <w:p w:rsidR="00357B42" w:rsidP="00337AAD">
      <w:pPr>
        <w:pStyle w:val="Heading4"/>
        <w:keepNext/>
        <w:keepLines/>
        <w:numPr>
          <w:ilvl w:val="3"/>
          <w:numId w:val="5"/>
        </w:numPr>
        <w:spacing w:before="280" w:after="100" w:line="240" w:lineRule="auto"/>
        <w:ind w:left="0" w:firstLine="0"/>
        <w:rPr>
          <w:rFonts w:asciiTheme="minorEastAsia" w:hAnsiTheme="minorEastAsia" w:cstheme="minorEastAsia"/>
        </w:rPr>
      </w:pPr>
      <w:r w:rsidRPr="00337AAD">
        <w:rPr>
          <w:rFonts w:asciiTheme="minorEastAsia" w:hAnsiTheme="minorEastAsia" w:cstheme="minorEastAsia" w:hint="eastAsia"/>
        </w:rPr>
        <w:t>天气</w:t>
      </w:r>
      <w:r>
        <w:rPr>
          <w:rFonts w:asciiTheme="minorEastAsia" w:hAnsiTheme="minorEastAsia" w:cstheme="minorEastAsia" w:hint="eastAsia"/>
        </w:rPr>
        <w:t>现象</w:t>
      </w:r>
      <w:r w:rsidR="009952B6">
        <w:rPr>
          <w:rFonts w:asciiTheme="minorEastAsia" w:hAnsiTheme="minorEastAsia" w:cstheme="minorEastAsia" w:hint="eastAsia"/>
        </w:rPr>
        <w:t>产品集成与展示</w:t>
      </w:r>
    </w:p>
    <w:p w:rsidR="00357B42" w:rsidP="00CA74F3">
      <w:pPr>
        <w:widowControl/>
        <w:ind w:firstLine="420" w:firstLineChars="200"/>
        <w:jc w:val="left"/>
        <w:rPr>
          <w:rFonts w:asciiTheme="minorEastAsia" w:hAnsiTheme="minorEastAsia" w:cstheme="minorEastAsia"/>
          <w:color w:val="000000"/>
          <w:kern w:val="0"/>
          <w:szCs w:val="21"/>
          <w:lang w:bidi="ar"/>
        </w:rPr>
      </w:pPr>
      <w:r w:rsidRPr="00CA74F3">
        <w:rPr>
          <w:rFonts w:asciiTheme="minorEastAsia" w:hAnsiTheme="minorEastAsia" w:cstheme="minorEastAsia" w:hint="eastAsia"/>
          <w:color w:val="000000"/>
          <w:kern w:val="0"/>
          <w:szCs w:val="21"/>
          <w:lang w:bidi="ar"/>
        </w:rPr>
        <w:t>基于省级气象大数据云平台，对接大气成分气溶胶质量浓度的观测数据和产品（含温室气体）</w:t>
      </w:r>
      <w:r>
        <w:rPr>
          <w:rFonts w:asciiTheme="minorEastAsia" w:hAnsiTheme="minorEastAsia" w:cstheme="minorEastAsia" w:hint="eastAsia"/>
          <w:color w:val="000000"/>
          <w:kern w:val="0"/>
          <w:szCs w:val="21"/>
          <w:lang w:bidi="ar"/>
        </w:rPr>
        <w:t>，实现视程障碍类天气现象的展示</w:t>
      </w:r>
      <w:r w:rsidR="009952B6">
        <w:rPr>
          <w:rFonts w:asciiTheme="minorEastAsia" w:hAnsiTheme="minorEastAsia" w:cstheme="minorEastAsia" w:hint="eastAsia"/>
          <w:color w:val="000000"/>
          <w:kern w:val="0"/>
          <w:szCs w:val="21"/>
          <w:lang w:bidi="ar"/>
        </w:rPr>
        <w:t xml:space="preserve">。 </w:t>
      </w:r>
    </w:p>
    <w:p w:rsidR="00357B42" w:rsidP="00337AAD">
      <w:pPr>
        <w:pStyle w:val="Heading4"/>
        <w:keepNext/>
        <w:keepLines/>
        <w:numPr>
          <w:ilvl w:val="3"/>
          <w:numId w:val="5"/>
        </w:numPr>
        <w:spacing w:before="280" w:after="100" w:line="240" w:lineRule="auto"/>
        <w:ind w:left="0" w:firstLine="0"/>
        <w:rPr>
          <w:rFonts w:asciiTheme="minorEastAsia" w:hAnsiTheme="minorEastAsia" w:cstheme="minorEastAsia"/>
        </w:rPr>
      </w:pPr>
      <w:r>
        <w:rPr>
          <w:rFonts w:asciiTheme="minorEastAsia" w:hAnsiTheme="minorEastAsia" w:cstheme="minorEastAsia" w:hint="eastAsia"/>
        </w:rPr>
        <w:t>观测产品</w:t>
      </w:r>
      <w:r w:rsidR="009952B6">
        <w:rPr>
          <w:rFonts w:asciiTheme="minorEastAsia" w:hAnsiTheme="minorEastAsia" w:cstheme="minorEastAsia" w:hint="eastAsia"/>
        </w:rPr>
        <w:t>集成与展示</w:t>
      </w:r>
    </w:p>
    <w:p w:rsidR="00357B42">
      <w:pPr>
        <w:widowControl/>
        <w:ind w:firstLine="420" w:firstLineChars="200"/>
        <w:jc w:val="left"/>
        <w:rPr>
          <w:rFonts w:asciiTheme="minorEastAsia" w:hAnsiTheme="minorEastAsia" w:cstheme="minorEastAsia"/>
          <w:color w:val="000000"/>
          <w:kern w:val="0"/>
          <w:szCs w:val="21"/>
          <w:lang w:bidi="ar"/>
        </w:rPr>
      </w:pPr>
      <w:r w:rsidRPr="00CA74F3">
        <w:rPr>
          <w:rFonts w:asciiTheme="minorEastAsia" w:hAnsiTheme="minorEastAsia" w:cstheme="minorEastAsia" w:hint="eastAsia"/>
          <w:color w:val="000000"/>
          <w:kern w:val="0"/>
          <w:szCs w:val="21"/>
          <w:lang w:bidi="ar"/>
        </w:rPr>
        <w:t>基于省级气象大数据云平台，集成国家大气本底站、高精度温室气体观测站及大气成分气溶胶质量浓度产品算法，实现大气成分业务列装设备的单站产品、组网产品、识别产品等的集成，通过产品接口，实现各类产品的加载，将产品与地理信息系统进行叠加显示，实现实况产品的可视化。</w:t>
      </w:r>
    </w:p>
    <w:p w:rsidR="00357B42" w:rsidRPr="00337AAD" w:rsidP="00337AAD">
      <w:pPr>
        <w:pStyle w:val="Heading6"/>
        <w:numPr>
          <w:ilvl w:val="2"/>
          <w:numId w:val="5"/>
        </w:numPr>
        <w:spacing w:line="240" w:lineRule="auto"/>
        <w:rPr>
          <w:rFonts w:asciiTheme="minorEastAsia" w:eastAsiaTheme="minorEastAsia" w:hAnsiTheme="minorEastAsia" w:cstheme="minorEastAsia"/>
          <w:sz w:val="28"/>
          <w:szCs w:val="28"/>
        </w:rPr>
      </w:pPr>
      <w:r w:rsidRPr="00337AAD">
        <w:rPr>
          <w:rFonts w:asciiTheme="minorEastAsia" w:eastAsiaTheme="minorEastAsia" w:hAnsiTheme="minorEastAsia" w:cstheme="minorEastAsia" w:hint="eastAsia"/>
          <w:sz w:val="28"/>
          <w:szCs w:val="28"/>
        </w:rPr>
        <w:t xml:space="preserve">二次开发接口建设 </w:t>
      </w:r>
    </w:p>
    <w:p w:rsidR="00357B42" w:rsidRPr="00337AAD" w:rsidP="00337AAD">
      <w:pPr>
        <w:pStyle w:val="Heading4"/>
        <w:keepNext/>
        <w:keepLines/>
        <w:numPr>
          <w:ilvl w:val="3"/>
          <w:numId w:val="5"/>
        </w:numPr>
        <w:spacing w:before="280" w:after="100" w:line="240" w:lineRule="auto"/>
        <w:ind w:left="0" w:firstLine="0"/>
        <w:rPr>
          <w:rFonts w:asciiTheme="minorEastAsia" w:hAnsiTheme="minorEastAsia" w:cstheme="minorEastAsia"/>
        </w:rPr>
      </w:pPr>
      <w:r w:rsidRPr="00337AAD">
        <w:rPr>
          <w:rFonts w:asciiTheme="minorEastAsia" w:hAnsiTheme="minorEastAsia" w:cstheme="minorEastAsia" w:hint="eastAsia"/>
        </w:rPr>
        <w:t xml:space="preserve">任务概述 </w:t>
      </w:r>
    </w:p>
    <w:p w:rsidR="00357B42">
      <w:pPr>
        <w:widowControl/>
        <w:ind w:firstLine="420" w:firstLineChars="200"/>
        <w:jc w:val="left"/>
        <w:rPr>
          <w:rFonts w:asciiTheme="minorEastAsia" w:hAnsiTheme="minorEastAsia" w:cstheme="minorEastAsia"/>
        </w:rPr>
      </w:pPr>
      <w:r>
        <w:rPr>
          <w:rFonts w:asciiTheme="minorEastAsia" w:hAnsiTheme="minorEastAsia" w:cstheme="minorEastAsia" w:hint="eastAsia"/>
          <w:color w:val="000000"/>
          <w:kern w:val="0"/>
          <w:szCs w:val="21"/>
          <w:lang w:bidi="ar"/>
        </w:rPr>
        <w:t>提供系统二次开发接口，接口主要包括用户权限类、数据类等。</w:t>
      </w:r>
      <w:r>
        <w:rPr>
          <w:rFonts w:asciiTheme="minorEastAsia" w:hAnsiTheme="minorEastAsia" w:cstheme="minorEastAsia" w:hint="eastAsia"/>
          <w:color w:val="000000"/>
          <w:kern w:val="0"/>
          <w:sz w:val="24"/>
          <w:szCs w:val="24"/>
          <w:lang w:bidi="ar"/>
        </w:rPr>
        <w:t xml:space="preserve"> </w:t>
      </w:r>
    </w:p>
    <w:p w:rsidR="00357B42" w:rsidRPr="00337AAD" w:rsidP="00337AAD">
      <w:pPr>
        <w:pStyle w:val="Heading4"/>
        <w:keepNext/>
        <w:keepLines/>
        <w:numPr>
          <w:ilvl w:val="3"/>
          <w:numId w:val="5"/>
        </w:numPr>
        <w:spacing w:before="280" w:after="100" w:line="240" w:lineRule="auto"/>
        <w:ind w:left="0" w:firstLine="0"/>
        <w:rPr>
          <w:rFonts w:asciiTheme="minorEastAsia" w:hAnsiTheme="minorEastAsia" w:cstheme="minorEastAsia"/>
        </w:rPr>
      </w:pPr>
      <w:r w:rsidRPr="00337AAD">
        <w:rPr>
          <w:rFonts w:asciiTheme="minorEastAsia" w:hAnsiTheme="minorEastAsia" w:cstheme="minorEastAsia" w:hint="eastAsia"/>
        </w:rPr>
        <w:t xml:space="preserve">任务组成 </w:t>
      </w:r>
    </w:p>
    <w:p w:rsidR="00357B42" w:rsidP="00337AAD">
      <w:pPr>
        <w:pStyle w:val="Heading7"/>
        <w:numPr>
          <w:ilvl w:val="4"/>
          <w:numId w:val="5"/>
        </w:numPr>
        <w:spacing w:line="240" w:lineRule="auto"/>
        <w:rPr>
          <w:rFonts w:asciiTheme="minorEastAsia" w:hAnsiTheme="minorEastAsia" w:cstheme="minorEastAsia"/>
          <w:sz w:val="28"/>
          <w:szCs w:val="28"/>
        </w:rPr>
      </w:pPr>
      <w:r>
        <w:rPr>
          <w:rFonts w:asciiTheme="minorEastAsia" w:hAnsiTheme="minorEastAsia" w:cstheme="minorEastAsia" w:hint="eastAsia"/>
          <w:sz w:val="28"/>
          <w:szCs w:val="28"/>
        </w:rPr>
        <w:t xml:space="preserve">用户权限类接口 </w:t>
      </w:r>
    </w:p>
    <w:p w:rsidR="00357B42">
      <w:pPr>
        <w:widowControl/>
        <w:ind w:firstLine="420" w:firstLineChars="200"/>
        <w:jc w:val="left"/>
        <w:rPr>
          <w:rFonts w:asciiTheme="minorEastAsia" w:hAnsiTheme="minorEastAsia" w:cstheme="minorEastAsia"/>
          <w:color w:val="000000"/>
          <w:kern w:val="0"/>
          <w:szCs w:val="21"/>
          <w:lang w:bidi="ar"/>
        </w:rPr>
      </w:pPr>
      <w:r>
        <w:rPr>
          <w:rFonts w:asciiTheme="minorEastAsia" w:hAnsiTheme="minorEastAsia" w:cstheme="minorEastAsia" w:hint="eastAsia"/>
          <w:color w:val="000000"/>
          <w:kern w:val="0"/>
          <w:szCs w:val="21"/>
          <w:lang w:bidi="ar"/>
        </w:rPr>
        <w:t xml:space="preserve">提供统一的用户权限控制接口，便于省级其他系统进行二次开发过程中，统一用户体系与用户管理，实现省级用户一键访问等需求。 </w:t>
      </w:r>
    </w:p>
    <w:p w:rsidR="00357B42" w:rsidP="00337AAD">
      <w:pPr>
        <w:pStyle w:val="Heading7"/>
        <w:numPr>
          <w:ilvl w:val="4"/>
          <w:numId w:val="5"/>
        </w:numPr>
        <w:spacing w:line="240" w:lineRule="auto"/>
        <w:rPr>
          <w:rFonts w:asciiTheme="minorEastAsia" w:hAnsiTheme="minorEastAsia" w:cstheme="minorEastAsia"/>
          <w:sz w:val="28"/>
          <w:szCs w:val="28"/>
        </w:rPr>
      </w:pPr>
      <w:r>
        <w:rPr>
          <w:rFonts w:asciiTheme="minorEastAsia" w:hAnsiTheme="minorEastAsia" w:cstheme="minorEastAsia" w:hint="eastAsia"/>
          <w:sz w:val="28"/>
          <w:szCs w:val="28"/>
        </w:rPr>
        <w:t xml:space="preserve">数据类接口 </w:t>
      </w:r>
    </w:p>
    <w:p w:rsidR="00357B42">
      <w:pPr>
        <w:widowControl/>
        <w:ind w:firstLine="420" w:firstLineChars="200"/>
        <w:jc w:val="left"/>
        <w:rPr>
          <w:rFonts w:asciiTheme="minorEastAsia" w:hAnsiTheme="minorEastAsia" w:cstheme="minorEastAsia"/>
          <w:szCs w:val="21"/>
        </w:rPr>
      </w:pPr>
      <w:r>
        <w:rPr>
          <w:rFonts w:asciiTheme="minorEastAsia" w:hAnsiTheme="minorEastAsia" w:cstheme="minorEastAsia" w:hint="eastAsia"/>
          <w:color w:val="000000"/>
          <w:kern w:val="0"/>
          <w:szCs w:val="21"/>
          <w:lang w:bidi="ar"/>
        </w:rPr>
        <w:t xml:space="preserve">为保障系统的性能、安全性等需求，系统对于二次开发需求不可直接开放数据库，为提供质控后产品，便于省级进行二次应用，系统开发并提供各级产品的数据接口，实现数据调用需求响应。 </w:t>
      </w:r>
    </w:p>
    <w:p w:rsidR="00357B42">
      <w:pPr>
        <w:pStyle w:val="Heading4"/>
        <w:keepNext/>
        <w:keepLines/>
        <w:numPr>
          <w:ilvl w:val="2"/>
          <w:numId w:val="4"/>
        </w:numPr>
        <w:spacing w:before="280" w:after="100" w:line="240" w:lineRule="auto"/>
        <w:ind w:left="0" w:firstLine="0"/>
        <w:rPr>
          <w:rFonts w:asciiTheme="minorEastAsia" w:eastAsiaTheme="minorEastAsia" w:hAnsiTheme="minorEastAsia" w:cstheme="minorEastAsia"/>
        </w:rPr>
      </w:pPr>
      <w:r>
        <w:rPr>
          <w:rFonts w:asciiTheme="minorEastAsia" w:eastAsiaTheme="minorEastAsia" w:hAnsiTheme="minorEastAsia" w:cstheme="minorEastAsia" w:hint="eastAsia"/>
        </w:rPr>
        <w:t xml:space="preserve">系统部署调试 </w:t>
      </w:r>
    </w:p>
    <w:p w:rsidR="00357B42">
      <w:pPr>
        <w:pStyle w:val="Heading5"/>
        <w:numPr>
          <w:ilvl w:val="3"/>
          <w:numId w:val="5"/>
        </w:numPr>
        <w:spacing w:line="240" w:lineRule="auto"/>
        <w:rPr>
          <w:rFonts w:asciiTheme="minorEastAsia" w:hAnsiTheme="minorEastAsia" w:cstheme="minorEastAsia"/>
        </w:rPr>
      </w:pPr>
      <w:r>
        <w:rPr>
          <w:rFonts w:asciiTheme="minorEastAsia" w:hAnsiTheme="minorEastAsia" w:cstheme="minorEastAsia" w:hint="eastAsia"/>
          <w:color w:val="000000"/>
          <w:kern w:val="0"/>
          <w:sz w:val="24"/>
          <w:szCs w:val="24"/>
          <w:lang w:bidi="ar"/>
        </w:rPr>
        <w:t xml:space="preserve">任务概述 </w:t>
      </w:r>
    </w:p>
    <w:p w:rsidR="00357B42">
      <w:pPr>
        <w:widowControl/>
        <w:ind w:firstLine="420" w:firstLineChars="200"/>
        <w:jc w:val="left"/>
        <w:rPr>
          <w:rFonts w:asciiTheme="minorEastAsia" w:hAnsiTheme="minorEastAsia" w:cstheme="minorEastAsia"/>
          <w:szCs w:val="21"/>
        </w:rPr>
      </w:pPr>
      <w:r>
        <w:rPr>
          <w:rFonts w:asciiTheme="minorEastAsia" w:hAnsiTheme="minorEastAsia" w:cstheme="minorEastAsia" w:hint="eastAsia"/>
          <w:color w:val="000000"/>
          <w:kern w:val="0"/>
          <w:szCs w:val="21"/>
          <w:lang w:bidi="ar"/>
        </w:rPr>
        <w:t>基于省级气象大数据云平台数据支撑环境，根据省级气象大数据云平台规范，实现产品算法、功能接口与数据库的对接，通过算法加工流水线，对接算法运行环境与存储环境，实现产品的接口开放。完成省级产品服务系统标准</w:t>
      </w:r>
      <w:r>
        <w:rPr>
          <w:rFonts w:asciiTheme="minorEastAsia" w:hAnsiTheme="minorEastAsia" w:cstheme="minorEastAsia" w:hint="eastAsia"/>
          <w:color w:val="000000"/>
          <w:kern w:val="0"/>
          <w:szCs w:val="21"/>
          <w:lang w:bidi="ar"/>
        </w:rPr>
        <w:t>版部署</w:t>
      </w:r>
      <w:r>
        <w:rPr>
          <w:rFonts w:asciiTheme="minorEastAsia" w:hAnsiTheme="minorEastAsia" w:cstheme="minorEastAsia" w:hint="eastAsia"/>
          <w:color w:val="000000"/>
          <w:kern w:val="0"/>
          <w:szCs w:val="21"/>
          <w:lang w:bidi="ar"/>
        </w:rPr>
        <w:t>调试，主要包括算法调试、功能与接口部署调试。</w:t>
      </w:r>
    </w:p>
    <w:p w:rsidR="00357B42">
      <w:pPr>
        <w:pStyle w:val="Heading5"/>
        <w:numPr>
          <w:ilvl w:val="3"/>
          <w:numId w:val="5"/>
        </w:numPr>
        <w:spacing w:line="240" w:lineRule="auto"/>
        <w:rPr>
          <w:rFonts w:asciiTheme="minorEastAsia" w:hAnsiTheme="minorEastAsia" w:cstheme="minorEastAsia"/>
        </w:rPr>
      </w:pPr>
      <w:r>
        <w:rPr>
          <w:rFonts w:asciiTheme="minorEastAsia" w:hAnsiTheme="minorEastAsia" w:cstheme="minorEastAsia" w:hint="eastAsia"/>
          <w:color w:val="000000"/>
          <w:kern w:val="0"/>
          <w:sz w:val="24"/>
          <w:szCs w:val="24"/>
          <w:lang w:bidi="ar"/>
        </w:rPr>
        <w:t xml:space="preserve">任务组成 </w:t>
      </w:r>
    </w:p>
    <w:p w:rsidR="00357B42">
      <w:pPr>
        <w:pStyle w:val="Heading6"/>
        <w:numPr>
          <w:ilvl w:val="4"/>
          <w:numId w:val="5"/>
        </w:numPr>
        <w:spacing w:line="240" w:lineRule="auto"/>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数据对接与数据注册</w:t>
      </w:r>
    </w:p>
    <w:p w:rsidR="00357B42">
      <w:pPr>
        <w:widowControl/>
        <w:ind w:firstLine="420" w:firstLineChars="200"/>
        <w:jc w:val="left"/>
        <w:rPr>
          <w:rFonts w:asciiTheme="minorEastAsia" w:hAnsiTheme="minorEastAsia" w:cstheme="minorEastAsia"/>
          <w:szCs w:val="21"/>
        </w:rPr>
      </w:pPr>
      <w:r>
        <w:rPr>
          <w:rFonts w:asciiTheme="minorEastAsia" w:hAnsiTheme="minorEastAsia" w:cstheme="minorEastAsia" w:hint="eastAsia"/>
          <w:color w:val="000000"/>
          <w:kern w:val="0"/>
          <w:szCs w:val="21"/>
          <w:lang w:bidi="ar"/>
        </w:rPr>
        <w:t xml:space="preserve">数据库对接是将系统运行所需要数据资料以及生成的资料基于省级气象大数据云平台进行申请和注册，包括数据库表、索引、分区的登记和创建，适配算法、功能接口与数据库的对接参数，开放产品的读取接口，实现接口的服务。 </w:t>
      </w:r>
    </w:p>
    <w:p w:rsidR="00357B42">
      <w:pPr>
        <w:pStyle w:val="Heading6"/>
        <w:numPr>
          <w:ilvl w:val="4"/>
          <w:numId w:val="5"/>
        </w:numPr>
        <w:spacing w:line="240" w:lineRule="auto"/>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加工流水线对接</w:t>
      </w:r>
    </w:p>
    <w:p w:rsidR="00357B42">
      <w:pPr>
        <w:widowControl/>
        <w:ind w:firstLine="420" w:firstLineChars="200"/>
        <w:jc w:val="left"/>
        <w:rPr>
          <w:rFonts w:asciiTheme="minorEastAsia" w:hAnsiTheme="minorEastAsia" w:cstheme="minorEastAsia"/>
          <w:szCs w:val="21"/>
        </w:rPr>
      </w:pPr>
      <w:r>
        <w:rPr>
          <w:rFonts w:asciiTheme="minorEastAsia" w:hAnsiTheme="minorEastAsia" w:cstheme="minorEastAsia" w:hint="eastAsia"/>
          <w:color w:val="000000"/>
          <w:kern w:val="0"/>
          <w:szCs w:val="21"/>
          <w:lang w:bidi="ar"/>
        </w:rPr>
        <w:t xml:space="preserve">基于算法加工流水线适配算法运行环境参数，对接加工流水线的硬件环境和操作系统、数据库、存储，将算法运行结果存储到数据库中。 </w:t>
      </w:r>
    </w:p>
    <w:p w:rsidR="00357B42">
      <w:pPr>
        <w:pStyle w:val="Heading6"/>
        <w:numPr>
          <w:ilvl w:val="4"/>
          <w:numId w:val="5"/>
        </w:numPr>
        <w:spacing w:line="240" w:lineRule="auto"/>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存储对接</w:t>
      </w:r>
    </w:p>
    <w:p w:rsidR="00357B42">
      <w:pPr>
        <w:widowControl/>
        <w:ind w:firstLine="420" w:firstLineChars="200"/>
        <w:jc w:val="left"/>
        <w:rPr>
          <w:rFonts w:asciiTheme="minorEastAsia" w:hAnsiTheme="minorEastAsia" w:cstheme="minorEastAsia"/>
          <w:szCs w:val="21"/>
        </w:rPr>
      </w:pPr>
      <w:r>
        <w:rPr>
          <w:rFonts w:asciiTheme="minorEastAsia" w:hAnsiTheme="minorEastAsia" w:cstheme="minorEastAsia" w:hint="eastAsia"/>
          <w:color w:val="000000"/>
          <w:kern w:val="0"/>
          <w:szCs w:val="21"/>
          <w:lang w:bidi="ar"/>
        </w:rPr>
        <w:t xml:space="preserve">存储对接是基于省级虚拟机资源，构建对象存储环境以及中间件环境，支撑系统运行所需要的中间库，开放产品的访问接口，本省其它系统可以通过该接口实现功能的访问。 </w:t>
      </w:r>
    </w:p>
    <w:p w:rsidR="00357B42">
      <w:pPr>
        <w:pStyle w:val="Heading6"/>
        <w:numPr>
          <w:ilvl w:val="4"/>
          <w:numId w:val="5"/>
        </w:numPr>
        <w:spacing w:line="240" w:lineRule="auto"/>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算法部署调试</w:t>
      </w:r>
    </w:p>
    <w:p w:rsidR="00357B42">
      <w:pPr>
        <w:widowControl/>
        <w:ind w:firstLine="420" w:firstLineChars="200"/>
        <w:jc w:val="left"/>
        <w:rPr>
          <w:rFonts w:asciiTheme="minorEastAsia" w:hAnsiTheme="minorEastAsia" w:cstheme="minorEastAsia"/>
          <w:szCs w:val="21"/>
        </w:rPr>
      </w:pPr>
      <w:r>
        <w:rPr>
          <w:rFonts w:asciiTheme="minorEastAsia" w:hAnsiTheme="minorEastAsia" w:cstheme="minorEastAsia" w:hint="eastAsia"/>
          <w:color w:val="000000"/>
          <w:kern w:val="0"/>
          <w:szCs w:val="21"/>
          <w:lang w:bidi="ar"/>
        </w:rPr>
        <w:t xml:space="preserve">完成省级产品服务系统算法本地化部署调试，包括算法环境调试、算法打包、部署、任务调度流程适应性调试。 </w:t>
      </w:r>
    </w:p>
    <w:p w:rsidR="00357B42">
      <w:pPr>
        <w:pStyle w:val="Heading6"/>
        <w:numPr>
          <w:ilvl w:val="4"/>
          <w:numId w:val="5"/>
        </w:numPr>
        <w:spacing w:line="240" w:lineRule="auto"/>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功能与接口部署调试</w:t>
      </w:r>
    </w:p>
    <w:p w:rsidR="00357B42">
      <w:pPr>
        <w:widowControl/>
        <w:ind w:firstLine="420" w:firstLineChars="200"/>
        <w:jc w:val="left"/>
        <w:rPr>
          <w:rFonts w:asciiTheme="minorEastAsia" w:hAnsiTheme="minorEastAsia" w:cstheme="minorEastAsia"/>
          <w:szCs w:val="21"/>
        </w:rPr>
      </w:pPr>
      <w:r>
        <w:rPr>
          <w:rFonts w:asciiTheme="minorEastAsia" w:hAnsiTheme="minorEastAsia" w:cstheme="minorEastAsia" w:hint="eastAsia"/>
          <w:color w:val="000000"/>
          <w:kern w:val="0"/>
          <w:szCs w:val="21"/>
          <w:lang w:bidi="ar"/>
        </w:rPr>
        <w:t>完成省级产品服务系统功能接口本地化部署调试</w:t>
      </w:r>
    </w:p>
    <w:p w:rsidR="00357B42">
      <w:pPr>
        <w:widowControl/>
        <w:ind w:firstLine="420" w:firstLineChars="200"/>
        <w:jc w:val="left"/>
        <w:rPr>
          <w:rFonts w:asciiTheme="minorEastAsia" w:hAnsiTheme="minorEastAsia" w:cstheme="minorEastAsia"/>
          <w:szCs w:val="21"/>
        </w:rPr>
      </w:pPr>
      <w:r>
        <w:rPr>
          <w:rFonts w:asciiTheme="minorEastAsia" w:hAnsiTheme="minorEastAsia" w:cstheme="minorEastAsia" w:hint="eastAsia"/>
          <w:color w:val="000000"/>
          <w:kern w:val="0"/>
          <w:szCs w:val="21"/>
          <w:lang w:bidi="ar"/>
        </w:rPr>
        <w:t xml:space="preserve">A. 省级产品服务系统功能与接口部署调试，包括数据质量监视、数据质量评估、异常事件管理功能与接口部署调试。 </w:t>
      </w:r>
    </w:p>
    <w:p w:rsidR="00357B42">
      <w:pPr>
        <w:widowControl/>
        <w:ind w:firstLine="420" w:firstLineChars="200"/>
        <w:jc w:val="left"/>
        <w:rPr>
          <w:rFonts w:asciiTheme="minorEastAsia" w:hAnsiTheme="minorEastAsia" w:cstheme="minorEastAsia"/>
        </w:rPr>
      </w:pPr>
      <w:r>
        <w:rPr>
          <w:rFonts w:asciiTheme="minorEastAsia" w:hAnsiTheme="minorEastAsia" w:cstheme="minorEastAsia" w:hint="eastAsia"/>
          <w:color w:val="000000"/>
          <w:kern w:val="0"/>
          <w:szCs w:val="21"/>
          <w:lang w:bidi="ar"/>
        </w:rPr>
        <w:t>B. 省级产品服务系统功能与接口部署调试，包括实况产品集成与展示功能和接口部署调试。</w:t>
      </w:r>
    </w:p>
    <w:p w:rsidR="00357B42">
      <w:pPr>
        <w:pStyle w:val="Heading2"/>
        <w:keepNext/>
        <w:keepLines/>
        <w:widowControl w:val="0"/>
        <w:numPr>
          <w:ilvl w:val="0"/>
          <w:numId w:val="4"/>
        </w:numPr>
        <w:spacing w:before="260" w:after="260" w:line="240" w:lineRule="auto"/>
        <w:ind w:left="0" w:firstLine="0"/>
        <w:jc w:val="both"/>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采购标的需执行的国家相关标准、行业标准、地方标准或者其他标准、规范</w:t>
      </w:r>
    </w:p>
    <w:p w:rsidR="00357B42">
      <w:pPr>
        <w:pStyle w:val="Heading3"/>
        <w:numPr>
          <w:ilvl w:val="1"/>
          <w:numId w:val="5"/>
        </w:numPr>
        <w:spacing w:line="240" w:lineRule="auto"/>
        <w:rPr>
          <w:rFonts w:asciiTheme="minorEastAsia" w:hAnsiTheme="minorEastAsia" w:cstheme="minorEastAsia"/>
          <w:sz w:val="28"/>
          <w:szCs w:val="28"/>
        </w:rPr>
      </w:pPr>
      <w:bookmarkStart w:id="56" w:name="_Toc50284038"/>
      <w:r>
        <w:rPr>
          <w:rFonts w:asciiTheme="minorEastAsia" w:hAnsiTheme="minorEastAsia" w:cstheme="minorEastAsia" w:hint="eastAsia"/>
          <w:sz w:val="28"/>
          <w:szCs w:val="28"/>
        </w:rPr>
        <w:t>国家相关文件和要求</w:t>
      </w:r>
      <w:bookmarkEnd w:id="56"/>
    </w:p>
    <w:p w:rsidR="00357B42">
      <w:pPr>
        <w:numPr>
          <w:ilvl w:val="0"/>
          <w:numId w:val="6"/>
        </w:numPr>
        <w:ind w:left="0" w:firstLine="420" w:firstLineChars="200"/>
        <w:rPr>
          <w:rFonts w:asciiTheme="minorEastAsia" w:hAnsiTheme="minorEastAsia" w:cstheme="minorEastAsia"/>
        </w:rPr>
      </w:pPr>
      <w:bookmarkStart w:id="57" w:name="_Toc50284040"/>
      <w:bookmarkStart w:id="58" w:name="_Toc50474841"/>
      <w:bookmarkStart w:id="59" w:name="_Toc50499393"/>
      <w:bookmarkStart w:id="60" w:name="_Toc20886"/>
      <w:bookmarkEnd w:id="57"/>
      <w:bookmarkEnd w:id="58"/>
      <w:bookmarkEnd w:id="59"/>
      <w:bookmarkEnd w:id="60"/>
      <w:r>
        <w:rPr>
          <w:rFonts w:asciiTheme="minorEastAsia" w:hAnsiTheme="minorEastAsia" w:cstheme="minorEastAsia" w:hint="eastAsia"/>
        </w:rPr>
        <w:t>《信息技术 软件工程术语》GB/T 11457-2006</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《计算机</w:t>
      </w:r>
      <w:r>
        <w:rPr>
          <w:rFonts w:asciiTheme="minorEastAsia" w:hAnsiTheme="minorEastAsia" w:cstheme="minorEastAsia" w:hint="eastAsia"/>
          <w:sz w:val="24"/>
          <w:shd w:val="clear" w:color="auto" w:fill="FFFFFF"/>
        </w:rPr>
        <w:t>软件</w:t>
      </w:r>
      <w:r>
        <w:rPr>
          <w:rFonts w:asciiTheme="minorEastAsia" w:hAnsiTheme="minorEastAsia" w:cstheme="minorEastAsia" w:hint="eastAsia"/>
        </w:rPr>
        <w:t>开发规范》（GB 8566-88）</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《计算机软件需求规格说明规范》GB/T 9385-2008</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《以人为中心的交互系统设计过程》GB/T18976—2003</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《数据库管理系统安全技术要求》GB/T 20273-2006</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《分布式关系数据库服务接口规范》GB/T 32633-2016</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《非结构化数据访问接口规范》GB/T 32908-2016</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《计算机软件测试规范》GB/T 15532-2008</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《计算机软件单元测试》（GB/T 15532-1995）</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《软件系统验收规范》GB/T 28035-2011</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《质量管理体系 基础和术语》GB/T 19000-2016</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《质量管理体系 要求》GB/T 19001-2016</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《质量管理 技术状态管理指南》GB/T 19017-2008</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《质量管理和质量保证标准》（GB/T 19000-1998）</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《质量体系审核指南》GB/T 19021.1-2013</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《计算机软件可靠性和可维护性管理》GB/T 14394-2008</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《软件工程 软件评审与审核》GB/T 32421-2015</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《计算机软件配置管理计划规范》（GB/T 12505）</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《软件维护指南》（GB/T 14079-93）</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《信息安全技术 信息安全风险评估规范》GB/T 20984-2007</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《信息安全技术 信息系统安全管理要求》GB/T 20269-2006</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《信息安全技术 网络基础安全技术要求》GB/T 20270-2006</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《信息安全技术 信息系统通用安全技术要求》GB/T 20271-2006</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《信息安全技术 操作系统安全技术要求》GB/T 20272-2006</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《鉴别与授权 基于角色的访问控制模型与管理规范》GB/T 25062-2010</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《鉴别与授权 授权应用程序判定接口规范》GB/T 31501-2015</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《信息安全技术 信息安全漏洞管理规范》GB/T 30276-2013</w:t>
      </w:r>
    </w:p>
    <w:p w:rsidR="00357B42">
      <w:pPr>
        <w:numPr>
          <w:ilvl w:val="0"/>
          <w:numId w:val="6"/>
        </w:numPr>
        <w:ind w:left="0" w:firstLine="420" w:firstLineChars="200"/>
        <w:rPr>
          <w:rFonts w:asciiTheme="minorEastAsia" w:hAnsiTheme="minorEastAsia" w:cstheme="minorEastAsia"/>
        </w:rPr>
      </w:pPr>
      <w:r>
        <w:rPr>
          <w:rFonts w:asciiTheme="minorEastAsia" w:hAnsiTheme="minorEastAsia" w:cstheme="minorEastAsia" w:hint="eastAsia"/>
        </w:rPr>
        <w:t>《计算机信息系统安全保护等级划分准则》（GB 17859-1999)</w:t>
      </w:r>
    </w:p>
    <w:p w:rsidR="00357B42">
      <w:pPr>
        <w:pStyle w:val="Heading2"/>
        <w:keepNext/>
        <w:keepLines/>
        <w:widowControl w:val="0"/>
        <w:numPr>
          <w:ilvl w:val="0"/>
          <w:numId w:val="4"/>
        </w:numPr>
        <w:spacing w:before="260" w:after="260" w:line="240" w:lineRule="auto"/>
        <w:ind w:left="0" w:firstLine="0"/>
        <w:jc w:val="both"/>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Cs w:val="21"/>
        </w:rPr>
        <w:t>采购标的需满足的质量、安全、技术规格、物理特性等要求</w:t>
      </w:r>
    </w:p>
    <w:p w:rsidR="00357B42">
      <w:pPr>
        <w:pStyle w:val="Heading3"/>
        <w:numPr>
          <w:ilvl w:val="1"/>
          <w:numId w:val="4"/>
        </w:numPr>
        <w:spacing w:line="240" w:lineRule="auto"/>
        <w:rPr>
          <w:rFonts w:asciiTheme="minorEastAsia" w:hAnsiTheme="minorEastAsia" w:cstheme="minorEastAsia"/>
          <w:sz w:val="28"/>
          <w:szCs w:val="28"/>
        </w:rPr>
      </w:pPr>
      <w:r>
        <w:rPr>
          <w:rFonts w:asciiTheme="minorEastAsia" w:hAnsiTheme="minorEastAsia" w:cstheme="minorEastAsia" w:hint="eastAsia"/>
          <w:sz w:val="28"/>
          <w:szCs w:val="28"/>
        </w:rPr>
        <w:t>多节点、负载均衡、弹性扩展、高效处理</w:t>
      </w:r>
    </w:p>
    <w:p w:rsidR="00357B42">
      <w:pPr>
        <w:ind w:firstLine="420" w:firstLineChars="200"/>
        <w:jc w:val="left"/>
        <w:rPr>
          <w:rFonts w:asciiTheme="minorEastAsia" w:hAnsiTheme="minorEastAsia" w:cstheme="minorEastAsia"/>
          <w:szCs w:val="21"/>
        </w:rPr>
      </w:pPr>
      <w:r>
        <w:rPr>
          <w:rFonts w:asciiTheme="minorEastAsia" w:hAnsiTheme="minorEastAsia" w:cstheme="minorEastAsia" w:hint="eastAsia"/>
          <w:szCs w:val="21"/>
        </w:rPr>
        <w:t>要求具有在业务高峰时段将访问流量根据转发策略分发到后端多台服务器的流量分发控制能力。支持通过流量分发扩展应用系统对外的服务能力，消除单点故障。</w:t>
      </w:r>
    </w:p>
    <w:p w:rsidR="00357B42">
      <w:pPr>
        <w:pStyle w:val="Heading3"/>
        <w:numPr>
          <w:ilvl w:val="1"/>
          <w:numId w:val="4"/>
        </w:numPr>
        <w:spacing w:line="240" w:lineRule="auto"/>
        <w:rPr>
          <w:rFonts w:asciiTheme="minorEastAsia" w:hAnsiTheme="minorEastAsia" w:cstheme="minorEastAsia"/>
          <w:sz w:val="28"/>
          <w:szCs w:val="28"/>
        </w:rPr>
      </w:pPr>
      <w:r>
        <w:rPr>
          <w:rFonts w:asciiTheme="minorEastAsia" w:hAnsiTheme="minorEastAsia" w:cstheme="minorEastAsia" w:hint="eastAsia"/>
          <w:sz w:val="28"/>
          <w:szCs w:val="28"/>
        </w:rPr>
        <w:t>安全服务</w:t>
      </w:r>
    </w:p>
    <w:p w:rsidR="00357B42">
      <w:pPr>
        <w:ind w:firstLine="420" w:firstLineChars="200"/>
        <w:jc w:val="left"/>
        <w:rPr>
          <w:rFonts w:asciiTheme="minorEastAsia" w:hAnsiTheme="minorEastAsia" w:cstheme="minorEastAsia"/>
          <w:szCs w:val="21"/>
        </w:rPr>
      </w:pPr>
      <w:r>
        <w:rPr>
          <w:rFonts w:asciiTheme="minorEastAsia" w:hAnsiTheme="minorEastAsia" w:cstheme="minorEastAsia" w:hint="eastAsia"/>
          <w:szCs w:val="21"/>
        </w:rPr>
        <w:t>要求每天进行基线扫描，自动化实现系统服务、端口进程、软件包、流量等基线指纹探测识别，及时发现可能存在的异常行为；定期实现定期进行漏洞扫描，及时进行补丁更新，确保系统各组件安全稳定。</w:t>
      </w:r>
    </w:p>
    <w:p w:rsidR="00357B42">
      <w:pPr>
        <w:pStyle w:val="Heading3"/>
        <w:numPr>
          <w:ilvl w:val="1"/>
          <w:numId w:val="4"/>
        </w:numPr>
        <w:spacing w:line="240" w:lineRule="auto"/>
        <w:rPr>
          <w:rFonts w:asciiTheme="minorEastAsia" w:hAnsiTheme="minorEastAsia" w:cstheme="minorEastAsia"/>
          <w:sz w:val="28"/>
          <w:szCs w:val="28"/>
        </w:rPr>
      </w:pPr>
      <w:r>
        <w:rPr>
          <w:rFonts w:asciiTheme="minorEastAsia" w:hAnsiTheme="minorEastAsia" w:cstheme="minorEastAsia" w:hint="eastAsia"/>
          <w:sz w:val="28"/>
          <w:szCs w:val="28"/>
        </w:rPr>
        <w:t>持续更新升级服务</w:t>
      </w:r>
    </w:p>
    <w:p w:rsidR="00357B42">
      <w:pPr>
        <w:ind w:firstLine="420" w:firstLineChars="200"/>
        <w:rPr>
          <w:rFonts w:asciiTheme="minorEastAsia" w:hAnsiTheme="minorEastAsia" w:cstheme="minorEastAsia"/>
          <w:szCs w:val="21"/>
        </w:rPr>
      </w:pPr>
      <w:r>
        <w:rPr>
          <w:rFonts w:asciiTheme="minorEastAsia" w:hAnsiTheme="minorEastAsia" w:cstheme="minorEastAsia" w:hint="eastAsia"/>
          <w:szCs w:val="21"/>
        </w:rPr>
        <w:t>对本次项目采购全部业务系统持续集成与持续发布，为整个业务系统敏捷版本发布提供稳定的持续集成与发布能力，提供无故障感知的服务升级能力，提供服务升级灰度发布以及滚动升级能力。</w:t>
      </w:r>
    </w:p>
    <w:p w:rsidR="00357B42">
      <w:pPr>
        <w:pStyle w:val="Heading3"/>
        <w:numPr>
          <w:ilvl w:val="1"/>
          <w:numId w:val="4"/>
        </w:numPr>
        <w:spacing w:line="240" w:lineRule="auto"/>
        <w:rPr>
          <w:rFonts w:asciiTheme="minorEastAsia" w:hAnsiTheme="minorEastAsia" w:cstheme="minorEastAsia"/>
          <w:sz w:val="28"/>
          <w:szCs w:val="28"/>
        </w:rPr>
      </w:pPr>
      <w:bookmarkStart w:id="61" w:name="_Toc16600"/>
      <w:r>
        <w:rPr>
          <w:rFonts w:asciiTheme="minorEastAsia" w:hAnsiTheme="minorEastAsia" w:cstheme="minorEastAsia" w:hint="eastAsia"/>
          <w:sz w:val="28"/>
          <w:szCs w:val="28"/>
        </w:rPr>
        <w:t>质量保证</w:t>
      </w:r>
      <w:bookmarkEnd w:id="61"/>
    </w:p>
    <w:p w:rsidR="00357B42">
      <w:pPr>
        <w:spacing w:after="120"/>
        <w:ind w:firstLine="420" w:firstLineChars="200"/>
        <w:rPr>
          <w:rFonts w:asciiTheme="minorEastAsia" w:hAnsiTheme="minorEastAsia" w:cstheme="minorEastAsia"/>
        </w:rPr>
      </w:pPr>
      <w:r>
        <w:rPr>
          <w:rFonts w:asciiTheme="minorEastAsia" w:hAnsiTheme="minorEastAsia" w:cstheme="minorEastAsia" w:hint="eastAsia"/>
        </w:rPr>
        <w:t>充分</w:t>
      </w:r>
      <w:r>
        <w:rPr>
          <w:rFonts w:asciiTheme="minorEastAsia" w:hAnsiTheme="minorEastAsia" w:cstheme="minorEastAsia" w:hint="eastAsia"/>
          <w:szCs w:val="24"/>
        </w:rPr>
        <w:t>考虑</w:t>
      </w:r>
      <w:r>
        <w:rPr>
          <w:rFonts w:asciiTheme="minorEastAsia" w:hAnsiTheme="minorEastAsia" w:cstheme="minorEastAsia" w:hint="eastAsia"/>
        </w:rPr>
        <w:t>性能要求及软件质量要求，保障正常的地外样品基础信息与分析数据库处理逻辑流程，能够最大限度的利用系统的CPU、内存、磁盘资源。在发生故障时能够尽快恢复系统，保证系统长期、稳定、安全运行。</w:t>
      </w:r>
    </w:p>
    <w:p w:rsidR="00357B42">
      <w:pPr>
        <w:pStyle w:val="Heading4"/>
        <w:keepNext/>
        <w:keepLines/>
        <w:numPr>
          <w:ilvl w:val="2"/>
          <w:numId w:val="5"/>
        </w:numPr>
        <w:spacing w:before="280" w:after="100" w:line="240" w:lineRule="auto"/>
        <w:ind w:left="0" w:firstLine="0"/>
        <w:rPr>
          <w:rFonts w:asciiTheme="minorEastAsia" w:eastAsiaTheme="minorEastAsia" w:hAnsiTheme="minorEastAsia" w:cstheme="minorEastAsia"/>
        </w:rPr>
      </w:pPr>
      <w:r>
        <w:rPr>
          <w:rFonts w:asciiTheme="minorEastAsia" w:eastAsiaTheme="minorEastAsia" w:hAnsiTheme="minorEastAsia" w:cstheme="minorEastAsia" w:hint="eastAsia"/>
        </w:rPr>
        <w:t>稳定性要求</w:t>
      </w:r>
    </w:p>
    <w:p w:rsidR="00357B42">
      <w:pPr>
        <w:snapToGrid w:val="0"/>
        <w:ind w:firstLine="420" w:firstLineChars="200"/>
        <w:rPr>
          <w:rFonts w:asciiTheme="minorEastAsia" w:hAnsiTheme="minorEastAsia" w:cstheme="minorEastAsia"/>
          <w:color w:val="000000"/>
          <w:szCs w:val="21"/>
          <w:lang w:bidi="ar"/>
        </w:rPr>
      </w:pPr>
      <w:r>
        <w:rPr>
          <w:rFonts w:asciiTheme="minorEastAsia" w:hAnsiTheme="minorEastAsia" w:cstheme="minorEastAsia" w:hint="eastAsia"/>
          <w:color w:val="000000"/>
          <w:szCs w:val="21"/>
          <w:lang w:bidi="ar"/>
        </w:rPr>
        <w:t>系统年故障总时间小于12小时，故障恢复时间小于1小时。7×24小时运行期间，平均故障间隔时间不小于1个月。</w:t>
      </w:r>
    </w:p>
    <w:p w:rsidR="00357B42">
      <w:pPr>
        <w:pStyle w:val="Heading4"/>
        <w:keepNext/>
        <w:keepLines/>
        <w:numPr>
          <w:ilvl w:val="2"/>
          <w:numId w:val="5"/>
        </w:numPr>
        <w:spacing w:before="280" w:after="100" w:line="240" w:lineRule="auto"/>
        <w:ind w:left="0" w:firstLine="0"/>
        <w:rPr>
          <w:rFonts w:asciiTheme="minorEastAsia" w:eastAsiaTheme="minorEastAsia" w:hAnsiTheme="minorEastAsia" w:cstheme="minorEastAsia"/>
        </w:rPr>
      </w:pPr>
      <w:r>
        <w:rPr>
          <w:rFonts w:asciiTheme="minorEastAsia" w:eastAsiaTheme="minorEastAsia" w:hAnsiTheme="minorEastAsia" w:cstheme="minorEastAsia" w:hint="eastAsia"/>
        </w:rPr>
        <w:t>易用性要求</w:t>
      </w:r>
    </w:p>
    <w:p w:rsidR="00357B42">
      <w:pPr>
        <w:snapToGrid w:val="0"/>
        <w:ind w:firstLine="420" w:firstLineChars="200"/>
        <w:rPr>
          <w:rFonts w:asciiTheme="minorEastAsia" w:hAnsiTheme="minorEastAsia" w:cstheme="minorEastAsia"/>
          <w:color w:val="000000"/>
          <w:szCs w:val="21"/>
        </w:rPr>
      </w:pPr>
      <w:r>
        <w:rPr>
          <w:rFonts w:asciiTheme="minorEastAsia" w:hAnsiTheme="minorEastAsia" w:cstheme="minorEastAsia" w:hint="eastAsia"/>
          <w:color w:val="000000"/>
          <w:szCs w:val="21"/>
          <w:lang w:bidi="ar"/>
        </w:rPr>
        <w:t>在日常的业务运行中，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rsidR="00357B42">
      <w:pPr>
        <w:snapToGrid w:val="0"/>
        <w:ind w:firstLine="420" w:firstLineChars="200"/>
        <w:rPr>
          <w:rFonts w:asciiTheme="minorEastAsia" w:hAnsiTheme="minorEastAsia" w:cstheme="minorEastAsia"/>
          <w:color w:val="000000"/>
          <w:szCs w:val="21"/>
        </w:rPr>
      </w:pPr>
      <w:r>
        <w:rPr>
          <w:rFonts w:asciiTheme="minorEastAsia" w:hAnsiTheme="minorEastAsia" w:cstheme="minorEastAsia" w:hint="eastAsia"/>
          <w:color w:val="000000"/>
          <w:szCs w:val="21"/>
          <w:lang w:bidi="ar"/>
        </w:rPr>
        <w:t>系统具备完备的用户操作手册，用户手册准确无误、易读易懂，能够帮助一般用户很快地了解和使用系统；备有联机帮助命令，具有检索和导引功能，能够很方便地查到系统的主要信息。</w:t>
      </w:r>
    </w:p>
    <w:p w:rsidR="00357B42">
      <w:pPr>
        <w:snapToGrid w:val="0"/>
        <w:ind w:firstLine="420" w:firstLineChars="200"/>
        <w:rPr>
          <w:rFonts w:asciiTheme="minorEastAsia" w:hAnsiTheme="minorEastAsia" w:cstheme="minorEastAsia"/>
        </w:rPr>
      </w:pPr>
      <w:r>
        <w:rPr>
          <w:rFonts w:asciiTheme="minorEastAsia" w:hAnsiTheme="minorEastAsia" w:cstheme="minorEastAsia" w:hint="eastAsia"/>
          <w:color w:val="000000"/>
          <w:szCs w:val="21"/>
          <w:lang w:bidi="ar"/>
        </w:rPr>
        <w:t>操作界面是图形化的，且具有菜单和快捷键及命令行等多种方式；操作命令或菜单选择是可导引的，即可引导用户输入正确、完整的命令或完成正确的菜单选择。</w:t>
      </w:r>
    </w:p>
    <w:p w:rsidR="00357B42">
      <w:pPr>
        <w:pStyle w:val="Heading4"/>
        <w:keepNext/>
        <w:keepLines/>
        <w:numPr>
          <w:ilvl w:val="2"/>
          <w:numId w:val="5"/>
        </w:numPr>
        <w:spacing w:before="280" w:after="100" w:line="240" w:lineRule="auto"/>
        <w:ind w:left="0" w:firstLine="0"/>
        <w:rPr>
          <w:rFonts w:asciiTheme="minorEastAsia" w:eastAsiaTheme="minorEastAsia" w:hAnsiTheme="minorEastAsia" w:cstheme="minorEastAsia"/>
        </w:rPr>
      </w:pPr>
      <w:r>
        <w:rPr>
          <w:rFonts w:asciiTheme="minorEastAsia" w:eastAsiaTheme="minorEastAsia" w:hAnsiTheme="minorEastAsia" w:cstheme="minorEastAsia" w:hint="eastAsia"/>
        </w:rPr>
        <w:t>扩展性要求</w:t>
      </w:r>
    </w:p>
    <w:p w:rsidR="00357B42">
      <w:pPr>
        <w:snapToGrid w:val="0"/>
        <w:ind w:firstLine="420" w:firstLineChars="200"/>
        <w:rPr>
          <w:rFonts w:asciiTheme="minorEastAsia" w:hAnsiTheme="minorEastAsia" w:cstheme="minorEastAsia"/>
          <w:color w:val="000000"/>
          <w:szCs w:val="21"/>
          <w:lang w:bidi="ar"/>
        </w:rPr>
      </w:pPr>
      <w:r>
        <w:rPr>
          <w:rFonts w:asciiTheme="minorEastAsia" w:hAnsiTheme="minorEastAsia" w:cstheme="minorEastAsia" w:hint="eastAsia"/>
          <w:color w:val="000000"/>
          <w:szCs w:val="21"/>
          <w:lang w:bidi="ar"/>
        </w:rPr>
        <w:t>系统能够适应将来可能出现的新数据业务的接入需求，在接入新增业务时不需要改造原软件系统，根据预留接口和业务参数驱动，能实现新业务功能模块的接入。满足不断增长的数据管理需求、终端用户需求、功能类型需求等。系统须具备良好的开放性，在标准接口和组件的支撑下，支持第三</w:t>
      </w:r>
      <w:r>
        <w:rPr>
          <w:rFonts w:asciiTheme="minorEastAsia" w:hAnsiTheme="minorEastAsia" w:cstheme="minorEastAsia" w:hint="eastAsia"/>
          <w:color w:val="000000"/>
          <w:szCs w:val="21"/>
          <w:lang w:bidi="ar"/>
        </w:rPr>
        <w:t>方用户</w:t>
      </w:r>
      <w:r>
        <w:rPr>
          <w:rFonts w:asciiTheme="minorEastAsia" w:hAnsiTheme="minorEastAsia" w:cstheme="minorEastAsia" w:hint="eastAsia"/>
          <w:color w:val="000000"/>
          <w:szCs w:val="21"/>
          <w:lang w:bidi="ar"/>
        </w:rPr>
        <w:t>的快速开发接入。</w:t>
      </w:r>
    </w:p>
    <w:p w:rsidR="00357B42">
      <w:pPr>
        <w:pStyle w:val="Heading4"/>
        <w:keepNext/>
        <w:keepLines/>
        <w:numPr>
          <w:ilvl w:val="2"/>
          <w:numId w:val="5"/>
        </w:numPr>
        <w:spacing w:before="280" w:after="100" w:line="240" w:lineRule="auto"/>
        <w:ind w:left="0" w:firstLine="0"/>
        <w:rPr>
          <w:rFonts w:asciiTheme="minorEastAsia" w:eastAsiaTheme="minorEastAsia" w:hAnsiTheme="minorEastAsia" w:cstheme="minorEastAsia"/>
        </w:rPr>
      </w:pPr>
      <w:r>
        <w:rPr>
          <w:rFonts w:asciiTheme="minorEastAsia" w:eastAsiaTheme="minorEastAsia" w:hAnsiTheme="minorEastAsia" w:cstheme="minorEastAsia" w:hint="eastAsia"/>
        </w:rPr>
        <w:t>维护性要求</w:t>
      </w:r>
    </w:p>
    <w:p w:rsidR="00357B42">
      <w:pPr>
        <w:snapToGrid w:val="0"/>
        <w:ind w:firstLine="420" w:firstLineChars="200"/>
        <w:rPr>
          <w:rFonts w:asciiTheme="minorEastAsia" w:hAnsiTheme="minorEastAsia" w:cstheme="minorEastAsia"/>
          <w:color w:val="000000"/>
          <w:szCs w:val="21"/>
        </w:rPr>
      </w:pPr>
      <w:r>
        <w:rPr>
          <w:rFonts w:asciiTheme="minorEastAsia" w:hAnsiTheme="minorEastAsia" w:cstheme="minorEastAsia" w:hint="eastAsia"/>
          <w:color w:val="000000"/>
          <w:szCs w:val="21"/>
          <w:lang w:bidi="ar"/>
        </w:rPr>
        <w:t>提供详细的维护手册。</w:t>
      </w:r>
    </w:p>
    <w:p w:rsidR="00357B42">
      <w:pPr>
        <w:snapToGrid w:val="0"/>
        <w:ind w:firstLine="420" w:firstLineChars="200"/>
        <w:rPr>
          <w:rFonts w:asciiTheme="minorEastAsia" w:hAnsiTheme="minorEastAsia" w:cstheme="minorEastAsia"/>
          <w:color w:val="000000"/>
          <w:szCs w:val="21"/>
        </w:rPr>
      </w:pPr>
      <w:r>
        <w:rPr>
          <w:rFonts w:asciiTheme="minorEastAsia" w:hAnsiTheme="minorEastAsia" w:cstheme="minorEastAsia" w:hint="eastAsia"/>
          <w:color w:val="000000"/>
          <w:szCs w:val="21"/>
          <w:lang w:bidi="ar"/>
        </w:rPr>
        <w:t>系统能够捕获到的计算机系统故障或应用软件错误并以适当的形式记录或向操作员发送错误状态报告；处理软件的任务及其任务环境参数可从外部配置和修改，并可从数据库中自动生成。</w:t>
      </w:r>
    </w:p>
    <w:p w:rsidR="00357B42">
      <w:pPr>
        <w:pStyle w:val="Heading4"/>
        <w:keepNext/>
        <w:keepLines/>
        <w:numPr>
          <w:ilvl w:val="2"/>
          <w:numId w:val="5"/>
        </w:numPr>
        <w:spacing w:before="280" w:after="100" w:line="240" w:lineRule="auto"/>
        <w:ind w:left="0" w:firstLine="0"/>
        <w:rPr>
          <w:rFonts w:asciiTheme="minorEastAsia" w:eastAsiaTheme="minorEastAsia" w:hAnsiTheme="minorEastAsia" w:cstheme="minorEastAsia"/>
        </w:rPr>
      </w:pPr>
      <w:r>
        <w:rPr>
          <w:rFonts w:asciiTheme="minorEastAsia" w:eastAsiaTheme="minorEastAsia" w:hAnsiTheme="minorEastAsia" w:cstheme="minorEastAsia" w:hint="eastAsia"/>
        </w:rPr>
        <w:t>安全性要求</w:t>
      </w:r>
    </w:p>
    <w:p w:rsidR="00357B42">
      <w:pPr>
        <w:snapToGrid w:val="0"/>
        <w:ind w:firstLine="420" w:firstLineChars="200"/>
        <w:rPr>
          <w:rFonts w:asciiTheme="minorEastAsia" w:hAnsiTheme="minorEastAsia" w:cstheme="minorEastAsia"/>
          <w:color w:val="000000"/>
          <w:szCs w:val="21"/>
        </w:rPr>
      </w:pPr>
      <w:r>
        <w:rPr>
          <w:rFonts w:asciiTheme="minorEastAsia" w:hAnsiTheme="minorEastAsia" w:cstheme="minorEastAsia" w:hint="eastAsia"/>
          <w:color w:val="000000"/>
          <w:szCs w:val="21"/>
          <w:lang w:bidi="ar"/>
        </w:rPr>
        <w:t>系统需要具备抵御网络病毒、黑客袭击的措施与隔离攻击、快速恢复机制，具备多种、分级别的数据安全保护措施并形成有效运行机制。</w:t>
      </w:r>
    </w:p>
    <w:p w:rsidR="00357B42">
      <w:pPr>
        <w:pStyle w:val="Heading4"/>
        <w:keepNext/>
        <w:keepLines/>
        <w:numPr>
          <w:ilvl w:val="2"/>
          <w:numId w:val="5"/>
        </w:numPr>
        <w:spacing w:before="280" w:after="100" w:line="240" w:lineRule="auto"/>
        <w:ind w:left="0" w:firstLine="0"/>
        <w:rPr>
          <w:rFonts w:asciiTheme="minorEastAsia" w:eastAsiaTheme="minorEastAsia" w:hAnsiTheme="minorEastAsia" w:cstheme="minorEastAsia"/>
        </w:rPr>
      </w:pPr>
      <w:r>
        <w:rPr>
          <w:rFonts w:asciiTheme="minorEastAsia" w:eastAsiaTheme="minorEastAsia" w:hAnsiTheme="minorEastAsia" w:cstheme="minorEastAsia" w:hint="eastAsia"/>
        </w:rPr>
        <w:t>界面要求</w:t>
      </w:r>
    </w:p>
    <w:p w:rsidR="00357B42">
      <w:pPr>
        <w:snapToGrid w:val="0"/>
        <w:ind w:firstLine="420" w:firstLineChars="200"/>
        <w:rPr>
          <w:rFonts w:asciiTheme="minorEastAsia" w:hAnsiTheme="minorEastAsia" w:cstheme="minorEastAsia"/>
          <w:color w:val="000000"/>
          <w:szCs w:val="21"/>
        </w:rPr>
      </w:pPr>
      <w:r>
        <w:rPr>
          <w:rFonts w:asciiTheme="minorEastAsia" w:hAnsiTheme="minorEastAsia" w:cstheme="minorEastAsia" w:hint="eastAsia"/>
          <w:color w:val="000000"/>
          <w:szCs w:val="21"/>
          <w:lang w:bidi="ar"/>
        </w:rPr>
        <w:t>系统界面设计需要简洁、便于使用、便于理解、并能减少用户发生错误选择的可能性。系统能够保证用户在10分钟内即能理解页面上的操作。</w:t>
      </w:r>
    </w:p>
    <w:p w:rsidR="00357B42">
      <w:pPr>
        <w:snapToGrid w:val="0"/>
        <w:ind w:firstLine="420" w:firstLineChars="200"/>
        <w:rPr>
          <w:rFonts w:asciiTheme="minorEastAsia" w:hAnsiTheme="minorEastAsia" w:cstheme="minorEastAsia"/>
          <w:color w:val="000000"/>
          <w:szCs w:val="21"/>
        </w:rPr>
      </w:pPr>
      <w:r>
        <w:rPr>
          <w:rFonts w:asciiTheme="minorEastAsia" w:hAnsiTheme="minorEastAsia" w:cstheme="minorEastAsia" w:hint="eastAsia"/>
          <w:color w:val="000000"/>
          <w:szCs w:val="21"/>
          <w:lang w:bidi="ar"/>
        </w:rPr>
        <w:t>系统界面要具备友好性、人性化的提示。</w:t>
      </w:r>
    </w:p>
    <w:p w:rsidR="00357B42">
      <w:pPr>
        <w:ind w:firstLine="420" w:firstLineChars="200"/>
        <w:rPr>
          <w:rFonts w:asciiTheme="minorEastAsia" w:hAnsiTheme="minorEastAsia" w:cstheme="minorEastAsia"/>
        </w:rPr>
      </w:pPr>
      <w:r>
        <w:rPr>
          <w:rFonts w:asciiTheme="minorEastAsia" w:hAnsiTheme="minorEastAsia" w:cstheme="minorEastAsia" w:hint="eastAsia"/>
          <w:color w:val="000000"/>
          <w:szCs w:val="21"/>
          <w:lang w:bidi="ar"/>
        </w:rPr>
        <w:t>系统界面结构清晰且所用的术语要保持一致，风格必须与内容相一致，界面的色调字体也要保持一致。</w:t>
      </w:r>
    </w:p>
    <w:p w:rsidR="00357B42">
      <w:pPr>
        <w:pStyle w:val="Heading2"/>
        <w:keepNext/>
        <w:keepLines/>
        <w:widowControl w:val="0"/>
        <w:numPr>
          <w:ilvl w:val="0"/>
          <w:numId w:val="4"/>
        </w:numPr>
        <w:spacing w:before="260" w:after="260" w:line="240" w:lineRule="auto"/>
        <w:ind w:left="0" w:firstLine="0"/>
        <w:jc w:val="both"/>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Cs w:val="21"/>
        </w:rPr>
        <w:t>采购标的</w:t>
      </w:r>
      <w:r w:rsidR="009952B6">
        <w:rPr>
          <w:rFonts w:asciiTheme="minorEastAsia" w:eastAsiaTheme="minorEastAsia" w:hAnsiTheme="minorEastAsia" w:cstheme="minorEastAsia" w:hint="eastAsia"/>
          <w:szCs w:val="21"/>
        </w:rPr>
        <w:t>数量、采购项目交付或者实施的时间和地点</w:t>
      </w:r>
    </w:p>
    <w:p w:rsidR="00357B42">
      <w:pPr>
        <w:pStyle w:val="Heading3"/>
        <w:numPr>
          <w:ilvl w:val="1"/>
          <w:numId w:val="5"/>
        </w:numPr>
        <w:spacing w:line="240" w:lineRule="auto"/>
        <w:rPr>
          <w:rFonts w:asciiTheme="minorEastAsia" w:hAnsiTheme="minorEastAsia" w:cstheme="minorEastAsia"/>
        </w:rPr>
      </w:pPr>
      <w:bookmarkStart w:id="62" w:name="_Toc30312"/>
      <w:r>
        <w:rPr>
          <w:rFonts w:asciiTheme="minorEastAsia" w:hAnsiTheme="minorEastAsia" w:cstheme="minorEastAsia" w:hint="eastAsia"/>
        </w:rPr>
        <w:t>成果交付物</w:t>
      </w:r>
      <w:bookmarkEnd w:id="62"/>
    </w:p>
    <w:p w:rsidR="00357B42">
      <w:pPr>
        <w:numPr>
          <w:ilvl w:val="0"/>
          <w:numId w:val="7"/>
        </w:numPr>
        <w:ind w:firstLine="420" w:firstLineChars="200"/>
        <w:rPr>
          <w:rFonts w:asciiTheme="minorEastAsia" w:hAnsiTheme="minorEastAsia" w:cstheme="minorEastAsia"/>
          <w:color w:val="000000"/>
          <w:szCs w:val="21"/>
        </w:rPr>
      </w:pPr>
      <w:r>
        <w:rPr>
          <w:rFonts w:asciiTheme="minorEastAsia" w:hAnsiTheme="minorEastAsia" w:cstheme="minorEastAsia" w:hint="eastAsia"/>
          <w:color w:val="000000"/>
          <w:szCs w:val="21"/>
        </w:rPr>
        <w:t>应提供系统开发项目软件功能服务，具体如下：</w:t>
      </w:r>
    </w:p>
    <w:p w:rsidR="00357B42">
      <w:pPr>
        <w:pStyle w:val="Caption"/>
        <w:rPr>
          <w:rFonts w:asciiTheme="minorEastAsia" w:hAnsiTheme="minorEastAsia" w:cstheme="minorEastAsia"/>
        </w:rPr>
      </w:pPr>
      <w:r>
        <w:rPr>
          <w:rFonts w:asciiTheme="minorEastAsia" w:hAnsiTheme="minorEastAsia" w:cstheme="minorEastAsia" w:hint="eastAsia"/>
        </w:rPr>
        <w:t xml:space="preserve">表 </w:t>
      </w:r>
      <w:r>
        <w:rPr>
          <w:rFonts w:asciiTheme="minorEastAsia" w:hAnsiTheme="minorEastAsia" w:cstheme="minorEastAsia" w:hint="eastAsia"/>
        </w:rPr>
        <w:fldChar w:fldCharType="begin"/>
      </w:r>
      <w:r>
        <w:rPr>
          <w:rFonts w:asciiTheme="minorEastAsia" w:hAnsiTheme="minorEastAsia" w:cstheme="minorEastAsia" w:hint="eastAsia"/>
        </w:rPr>
        <w:instrText xml:space="preserve"> SEQ 表 \* ARABIC </w:instrText>
      </w:r>
      <w:r>
        <w:rPr>
          <w:rFonts w:asciiTheme="minorEastAsia" w:hAnsiTheme="minorEastAsia" w:cstheme="minorEastAsia" w:hint="eastAsia"/>
        </w:rPr>
        <w:fldChar w:fldCharType="separate"/>
      </w:r>
      <w:r>
        <w:rPr>
          <w:rFonts w:asciiTheme="minorEastAsia" w:hAnsiTheme="minorEastAsia" w:cstheme="minorEastAsia" w:hint="eastAsia"/>
        </w:rPr>
        <w:t>1</w:t>
      </w:r>
      <w:r>
        <w:rPr>
          <w:rFonts w:asciiTheme="minorEastAsia" w:hAnsiTheme="minorEastAsia" w:cstheme="minorEastAsia" w:hint="eastAsia"/>
        </w:rPr>
        <w:fldChar w:fldCharType="end"/>
      </w:r>
      <w:r>
        <w:rPr>
          <w:rFonts w:asciiTheme="minorEastAsia" w:hAnsiTheme="minorEastAsia" w:cstheme="minorEastAsia" w:hint="eastAsia"/>
        </w:rPr>
        <w:t>软件功能服务清单表</w:t>
      </w:r>
    </w:p>
    <w:tbl>
      <w:tblPr>
        <w:tblStyle w:val="TableNormal0"/>
        <w:tblW w:w="5240" w:type="pct"/>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
      <w:tblGrid>
        <w:gridCol w:w="1055"/>
        <w:gridCol w:w="3252"/>
        <w:gridCol w:w="4408"/>
      </w:tblGrid>
      <w:tr>
        <w:tblPrEx>
          <w:tblW w:w="5240" w:type="pct"/>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Ex>
        <w:trPr>
          <w:trHeight w:val="476"/>
        </w:trPr>
        <w:tc>
          <w:tcPr>
            <w:tcW w:w="605" w:type="pct"/>
            <w:tcBorders>
              <w:top w:val="single" w:sz="4" w:space="0" w:color="auto"/>
              <w:left w:val="single" w:sz="4" w:space="0" w:color="auto"/>
              <w:bottom w:val="single" w:sz="4" w:space="0" w:color="auto"/>
              <w:right w:val="single" w:sz="2" w:space="0" w:color="000000"/>
            </w:tcBorders>
            <w:shd w:val="clear" w:color="auto" w:fill="D8D8D8" w:themeFill="background1" w:themeFillShade="D8"/>
          </w:tcPr>
          <w:p w:rsidR="00357B42">
            <w:pPr>
              <w:jc w:val="center"/>
              <w:rPr>
                <w:rFonts w:asciiTheme="minorEastAsia" w:hAnsiTheme="minorEastAsia" w:cstheme="minorEastAsia"/>
                <w:b/>
                <w:bCs/>
                <w:spacing w:val="7"/>
                <w:szCs w:val="21"/>
              </w:rPr>
            </w:pPr>
            <w:r>
              <w:rPr>
                <w:rFonts w:asciiTheme="minorEastAsia" w:hAnsiTheme="minorEastAsia" w:cstheme="minorEastAsia" w:hint="eastAsia"/>
                <w:b/>
                <w:bCs/>
                <w:spacing w:val="7"/>
                <w:szCs w:val="21"/>
              </w:rPr>
              <w:t>序号</w:t>
            </w:r>
          </w:p>
        </w:tc>
        <w:tc>
          <w:tcPr>
            <w:tcW w:w="1865" w:type="pct"/>
            <w:tcBorders>
              <w:top w:val="single" w:sz="4" w:space="0" w:color="auto"/>
              <w:left w:val="single" w:sz="2" w:space="0" w:color="000000"/>
              <w:bottom w:val="single" w:sz="4" w:space="0" w:color="auto"/>
              <w:right w:val="single" w:sz="2" w:space="0" w:color="000000"/>
            </w:tcBorders>
            <w:shd w:val="clear" w:color="auto" w:fill="D8D8D8" w:themeFill="background1" w:themeFillShade="D8"/>
          </w:tcPr>
          <w:p w:rsidR="00357B42">
            <w:pPr>
              <w:jc w:val="center"/>
              <w:rPr>
                <w:rFonts w:asciiTheme="minorEastAsia" w:hAnsiTheme="minorEastAsia" w:cstheme="minorEastAsia"/>
                <w:b/>
                <w:bCs/>
                <w:spacing w:val="7"/>
                <w:szCs w:val="21"/>
              </w:rPr>
            </w:pPr>
            <w:r>
              <w:rPr>
                <w:rFonts w:asciiTheme="minorEastAsia" w:hAnsiTheme="minorEastAsia" w:cstheme="minorEastAsia" w:hint="eastAsia"/>
                <w:b/>
                <w:bCs/>
                <w:spacing w:val="7"/>
                <w:szCs w:val="21"/>
              </w:rPr>
              <w:t>分系统</w:t>
            </w:r>
          </w:p>
        </w:tc>
        <w:tc>
          <w:tcPr>
            <w:tcW w:w="2528" w:type="pct"/>
            <w:tcBorders>
              <w:top w:val="single" w:sz="4" w:space="0" w:color="auto"/>
              <w:left w:val="single" w:sz="2" w:space="0" w:color="000000"/>
              <w:bottom w:val="single" w:sz="4" w:space="0" w:color="auto"/>
              <w:right w:val="single" w:sz="4" w:space="0" w:color="auto"/>
            </w:tcBorders>
            <w:shd w:val="clear" w:color="auto" w:fill="D8D8D8" w:themeFill="background1" w:themeFillShade="D8"/>
          </w:tcPr>
          <w:p w:rsidR="00357B42">
            <w:pPr>
              <w:jc w:val="center"/>
              <w:rPr>
                <w:rFonts w:asciiTheme="minorEastAsia" w:hAnsiTheme="minorEastAsia" w:cstheme="minorEastAsia"/>
                <w:b/>
                <w:bCs/>
                <w:spacing w:val="7"/>
                <w:szCs w:val="21"/>
              </w:rPr>
            </w:pPr>
            <w:r>
              <w:rPr>
                <w:rFonts w:asciiTheme="minorEastAsia" w:hAnsiTheme="minorEastAsia" w:cstheme="minorEastAsia" w:hint="eastAsia"/>
                <w:b/>
                <w:bCs/>
                <w:spacing w:val="7"/>
                <w:szCs w:val="21"/>
              </w:rPr>
              <w:t>模块</w:t>
            </w:r>
          </w:p>
        </w:tc>
      </w:tr>
      <w:tr>
        <w:tblPrEx>
          <w:tblW w:w="5240" w:type="pct"/>
          <w:tblInd w:w="108" w:type="dxa"/>
          <w:tblLook w:val="04A0"/>
        </w:tblPrEx>
        <w:trPr>
          <w:trHeight w:val="455"/>
        </w:trPr>
        <w:tc>
          <w:tcPr>
            <w:tcW w:w="605" w:type="pct"/>
            <w:tcBorders>
              <w:top w:val="single" w:sz="4" w:space="0" w:color="auto"/>
              <w:left w:val="single" w:sz="2" w:space="0" w:color="000000"/>
              <w:bottom w:val="single" w:sz="2" w:space="0" w:color="000000"/>
              <w:right w:val="single" w:sz="2" w:space="0" w:color="000000"/>
            </w:tcBorders>
          </w:tcPr>
          <w:p w:rsidR="00357B42">
            <w:pPr>
              <w:numPr>
                <w:ilvl w:val="0"/>
                <w:numId w:val="8"/>
              </w:numPr>
              <w:jc w:val="center"/>
              <w:rPr>
                <w:rFonts w:asciiTheme="minorEastAsia" w:hAnsiTheme="minorEastAsia" w:cstheme="minorEastAsia"/>
                <w:szCs w:val="21"/>
              </w:rPr>
            </w:pPr>
          </w:p>
        </w:tc>
        <w:tc>
          <w:tcPr>
            <w:tcW w:w="1865" w:type="pct"/>
            <w:vMerge w:val="restart"/>
            <w:tcBorders>
              <w:top w:val="single" w:sz="4" w:space="0" w:color="auto"/>
              <w:left w:val="single" w:sz="2" w:space="0" w:color="000000"/>
              <w:right w:val="single" w:sz="2" w:space="0" w:color="000000"/>
            </w:tcBorders>
          </w:tcPr>
          <w:p w:rsidR="00357B42">
            <w:pPr>
              <w:rPr>
                <w:rFonts w:asciiTheme="minorEastAsia" w:hAnsiTheme="minorEastAsia" w:cstheme="minorEastAsia"/>
                <w:szCs w:val="21"/>
              </w:rPr>
            </w:pPr>
          </w:p>
          <w:p w:rsidR="00357B42">
            <w:pPr>
              <w:rPr>
                <w:rFonts w:asciiTheme="minorEastAsia" w:hAnsiTheme="minorEastAsia" w:cstheme="minorEastAsia"/>
                <w:szCs w:val="21"/>
              </w:rPr>
            </w:pPr>
          </w:p>
          <w:p w:rsidR="00357B42">
            <w:pPr>
              <w:rPr>
                <w:rFonts w:asciiTheme="minorEastAsia" w:hAnsiTheme="minorEastAsia" w:cstheme="minorEastAsia"/>
                <w:szCs w:val="21"/>
              </w:rPr>
            </w:pPr>
          </w:p>
          <w:p w:rsidR="00357B42">
            <w:pPr>
              <w:rPr>
                <w:rFonts w:asciiTheme="minorEastAsia" w:hAnsiTheme="minorEastAsia" w:cstheme="minorEastAsia"/>
                <w:szCs w:val="21"/>
              </w:rPr>
            </w:pPr>
          </w:p>
          <w:p w:rsidR="00357B42">
            <w:pPr>
              <w:jc w:val="center"/>
              <w:rPr>
                <w:rFonts w:asciiTheme="minorEastAsia" w:hAnsiTheme="minorEastAsia" w:cstheme="minorEastAsia"/>
                <w:szCs w:val="21"/>
              </w:rPr>
            </w:pPr>
            <w:r>
              <w:rPr>
                <w:rFonts w:asciiTheme="minorEastAsia" w:hAnsiTheme="minorEastAsia" w:cstheme="minorEastAsia" w:hint="eastAsia"/>
                <w:szCs w:val="21"/>
              </w:rPr>
              <w:t>省级产品服务系统标准版分系统</w:t>
            </w:r>
          </w:p>
        </w:tc>
        <w:tc>
          <w:tcPr>
            <w:tcW w:w="2528" w:type="pct"/>
            <w:tcBorders>
              <w:top w:val="single" w:sz="4" w:space="0" w:color="auto"/>
              <w:left w:val="single" w:sz="2" w:space="0" w:color="000000"/>
              <w:bottom w:val="single" w:sz="2" w:space="0" w:color="000000"/>
              <w:right w:val="single" w:sz="2" w:space="0" w:color="000000"/>
            </w:tcBorders>
          </w:tcPr>
          <w:p w:rsidR="00357B42">
            <w:pPr>
              <w:jc w:val="center"/>
              <w:rPr>
                <w:rFonts w:asciiTheme="minorEastAsia" w:hAnsiTheme="minorEastAsia" w:cstheme="minorEastAsia"/>
                <w:szCs w:val="21"/>
              </w:rPr>
            </w:pPr>
            <w:r>
              <w:rPr>
                <w:rFonts w:asciiTheme="minorEastAsia" w:hAnsiTheme="minorEastAsia" w:cstheme="minorEastAsia" w:hint="eastAsia"/>
                <w:color w:val="000000"/>
                <w:kern w:val="0"/>
                <w:szCs w:val="21"/>
                <w:lang w:bidi="ar"/>
              </w:rPr>
              <w:t>数据运行监控模块</w:t>
            </w:r>
          </w:p>
        </w:tc>
      </w:tr>
      <w:tr>
        <w:tblPrEx>
          <w:tblW w:w="5240" w:type="pct"/>
          <w:tblInd w:w="108" w:type="dxa"/>
          <w:tblLook w:val="04A0"/>
        </w:tblPrEx>
        <w:trPr>
          <w:trHeight w:val="458"/>
        </w:trPr>
        <w:tc>
          <w:tcPr>
            <w:tcW w:w="605" w:type="pct"/>
            <w:tcBorders>
              <w:top w:val="single" w:sz="2" w:space="0" w:color="000000"/>
              <w:left w:val="single" w:sz="2" w:space="0" w:color="000000"/>
              <w:bottom w:val="single" w:sz="2" w:space="0" w:color="000000"/>
              <w:right w:val="single" w:sz="2" w:space="0" w:color="000000"/>
            </w:tcBorders>
          </w:tcPr>
          <w:p w:rsidR="00357B42">
            <w:pPr>
              <w:numPr>
                <w:ilvl w:val="0"/>
                <w:numId w:val="8"/>
              </w:numPr>
              <w:jc w:val="center"/>
              <w:rPr>
                <w:rFonts w:asciiTheme="minorEastAsia" w:hAnsiTheme="minorEastAsia" w:cstheme="minorEastAsia"/>
                <w:szCs w:val="21"/>
              </w:rPr>
            </w:pPr>
          </w:p>
        </w:tc>
        <w:tc>
          <w:tcPr>
            <w:tcW w:w="1865" w:type="pct"/>
            <w:vMerge/>
            <w:tcBorders>
              <w:left w:val="single" w:sz="2" w:space="0" w:color="000000"/>
              <w:right w:val="single" w:sz="2" w:space="0" w:color="000000"/>
            </w:tcBorders>
            <w:vAlign w:val="center"/>
          </w:tcPr>
          <w:p w:rsidR="00357B42">
            <w:pPr>
              <w:widowControl/>
              <w:jc w:val="left"/>
              <w:rPr>
                <w:rFonts w:asciiTheme="minorEastAsia" w:hAnsiTheme="minorEastAsia" w:cstheme="minorEastAsia"/>
                <w:szCs w:val="21"/>
              </w:rPr>
            </w:pPr>
          </w:p>
        </w:tc>
        <w:tc>
          <w:tcPr>
            <w:tcW w:w="2528" w:type="pct"/>
            <w:tcBorders>
              <w:top w:val="single" w:sz="2" w:space="0" w:color="000000"/>
              <w:left w:val="single" w:sz="2" w:space="0" w:color="000000"/>
              <w:bottom w:val="single" w:sz="2" w:space="0" w:color="000000"/>
              <w:right w:val="single" w:sz="2" w:space="0" w:color="000000"/>
            </w:tcBorders>
          </w:tcPr>
          <w:p w:rsidR="00357B42">
            <w:pPr>
              <w:jc w:val="center"/>
              <w:rPr>
                <w:rFonts w:asciiTheme="minorEastAsia" w:hAnsiTheme="minorEastAsia" w:cstheme="minorEastAsia"/>
                <w:szCs w:val="21"/>
              </w:rPr>
            </w:pPr>
            <w:r>
              <w:rPr>
                <w:rFonts w:asciiTheme="minorEastAsia" w:hAnsiTheme="minorEastAsia" w:cstheme="minorEastAsia" w:hint="eastAsia"/>
                <w:color w:val="000000"/>
                <w:kern w:val="0"/>
                <w:szCs w:val="21"/>
                <w:lang w:bidi="ar"/>
              </w:rPr>
              <w:t>数据质量评估模块</w:t>
            </w:r>
          </w:p>
        </w:tc>
      </w:tr>
      <w:tr>
        <w:tblPrEx>
          <w:tblW w:w="5240" w:type="pct"/>
          <w:tblInd w:w="108" w:type="dxa"/>
          <w:tblLook w:val="04A0"/>
        </w:tblPrEx>
        <w:trPr>
          <w:trHeight w:val="458"/>
        </w:trPr>
        <w:tc>
          <w:tcPr>
            <w:tcW w:w="605" w:type="pct"/>
            <w:tcBorders>
              <w:top w:val="single" w:sz="2" w:space="0" w:color="000000"/>
              <w:left w:val="single" w:sz="2" w:space="0" w:color="000000"/>
              <w:bottom w:val="single" w:sz="2" w:space="0" w:color="000000"/>
              <w:right w:val="single" w:sz="2" w:space="0" w:color="000000"/>
            </w:tcBorders>
          </w:tcPr>
          <w:p w:rsidR="00357B42">
            <w:pPr>
              <w:numPr>
                <w:ilvl w:val="0"/>
                <w:numId w:val="8"/>
              </w:numPr>
              <w:jc w:val="center"/>
              <w:rPr>
                <w:rFonts w:asciiTheme="minorEastAsia" w:hAnsiTheme="minorEastAsia" w:cstheme="minorEastAsia"/>
                <w:szCs w:val="21"/>
              </w:rPr>
            </w:pPr>
          </w:p>
        </w:tc>
        <w:tc>
          <w:tcPr>
            <w:tcW w:w="1865" w:type="pct"/>
            <w:vMerge/>
            <w:tcBorders>
              <w:left w:val="single" w:sz="2" w:space="0" w:color="000000"/>
              <w:right w:val="single" w:sz="2" w:space="0" w:color="000000"/>
            </w:tcBorders>
            <w:vAlign w:val="center"/>
          </w:tcPr>
          <w:p w:rsidR="00357B42">
            <w:pPr>
              <w:widowControl/>
              <w:jc w:val="left"/>
              <w:rPr>
                <w:rFonts w:asciiTheme="minorEastAsia" w:hAnsiTheme="minorEastAsia" w:cstheme="minorEastAsia"/>
                <w:szCs w:val="21"/>
              </w:rPr>
            </w:pPr>
          </w:p>
        </w:tc>
        <w:tc>
          <w:tcPr>
            <w:tcW w:w="2528" w:type="pct"/>
            <w:tcBorders>
              <w:top w:val="single" w:sz="2" w:space="0" w:color="000000"/>
              <w:left w:val="single" w:sz="2" w:space="0" w:color="000000"/>
              <w:bottom w:val="single" w:sz="2" w:space="0" w:color="000000"/>
              <w:right w:val="single" w:sz="2" w:space="0" w:color="000000"/>
            </w:tcBorders>
          </w:tcPr>
          <w:p w:rsidR="00357B42">
            <w:pPr>
              <w:jc w:val="center"/>
              <w:rPr>
                <w:rFonts w:asciiTheme="minorEastAsia" w:hAnsiTheme="minorEastAsia" w:cstheme="minorEastAsia"/>
                <w:szCs w:val="21"/>
              </w:rPr>
            </w:pPr>
            <w:r>
              <w:rPr>
                <w:rFonts w:asciiTheme="minorEastAsia" w:hAnsiTheme="minorEastAsia" w:cstheme="minorEastAsia" w:hint="eastAsia"/>
                <w:color w:val="000000"/>
                <w:kern w:val="0"/>
                <w:szCs w:val="21"/>
                <w:lang w:bidi="ar"/>
              </w:rPr>
              <w:t>异常事件管理模块</w:t>
            </w:r>
          </w:p>
        </w:tc>
      </w:tr>
      <w:tr>
        <w:tblPrEx>
          <w:tblW w:w="5240" w:type="pct"/>
          <w:tblInd w:w="108" w:type="dxa"/>
          <w:tblLook w:val="04A0"/>
        </w:tblPrEx>
        <w:trPr>
          <w:trHeight w:val="458"/>
        </w:trPr>
        <w:tc>
          <w:tcPr>
            <w:tcW w:w="605" w:type="pct"/>
            <w:tcBorders>
              <w:top w:val="single" w:sz="2" w:space="0" w:color="000000"/>
              <w:left w:val="single" w:sz="2" w:space="0" w:color="000000"/>
              <w:bottom w:val="single" w:sz="2" w:space="0" w:color="000000"/>
              <w:right w:val="single" w:sz="2" w:space="0" w:color="000000"/>
            </w:tcBorders>
          </w:tcPr>
          <w:p w:rsidR="00CA74F3">
            <w:pPr>
              <w:numPr>
                <w:ilvl w:val="0"/>
                <w:numId w:val="8"/>
              </w:numPr>
              <w:jc w:val="center"/>
              <w:rPr>
                <w:rFonts w:asciiTheme="minorEastAsia" w:hAnsiTheme="minorEastAsia" w:cstheme="minorEastAsia"/>
                <w:szCs w:val="21"/>
              </w:rPr>
            </w:pPr>
          </w:p>
        </w:tc>
        <w:tc>
          <w:tcPr>
            <w:tcW w:w="1865" w:type="pct"/>
            <w:vMerge/>
            <w:tcBorders>
              <w:left w:val="single" w:sz="2" w:space="0" w:color="000000"/>
              <w:right w:val="single" w:sz="2" w:space="0" w:color="000000"/>
            </w:tcBorders>
            <w:vAlign w:val="center"/>
          </w:tcPr>
          <w:p w:rsidR="00CA74F3">
            <w:pPr>
              <w:widowControl/>
              <w:jc w:val="left"/>
              <w:rPr>
                <w:rFonts w:asciiTheme="minorEastAsia" w:hAnsiTheme="minorEastAsia" w:cstheme="minorEastAsia"/>
                <w:szCs w:val="21"/>
              </w:rPr>
            </w:pPr>
          </w:p>
        </w:tc>
        <w:tc>
          <w:tcPr>
            <w:tcW w:w="2528" w:type="pct"/>
            <w:tcBorders>
              <w:top w:val="single" w:sz="2" w:space="0" w:color="000000"/>
              <w:left w:val="single" w:sz="2" w:space="0" w:color="000000"/>
              <w:bottom w:val="single" w:sz="2" w:space="0" w:color="000000"/>
              <w:right w:val="single" w:sz="2" w:space="0" w:color="000000"/>
            </w:tcBorders>
          </w:tcPr>
          <w:p w:rsidR="00CA74F3">
            <w:pPr>
              <w:jc w:val="center"/>
              <w:rPr>
                <w:rFonts w:asciiTheme="minorEastAsia" w:hAnsiTheme="minorEastAsia" w:cstheme="minorEastAsia"/>
                <w:color w:val="000000"/>
                <w:kern w:val="0"/>
                <w:szCs w:val="21"/>
                <w:lang w:bidi="ar"/>
              </w:rPr>
            </w:pPr>
            <w:r>
              <w:rPr>
                <w:rFonts w:asciiTheme="minorEastAsia" w:hAnsiTheme="minorEastAsia" w:cstheme="minorEastAsia" w:hint="eastAsia"/>
                <w:color w:val="000000"/>
                <w:kern w:val="0"/>
                <w:szCs w:val="21"/>
                <w:lang w:bidi="ar"/>
              </w:rPr>
              <w:t>自动化报表生成（温室气体）平台模块</w:t>
            </w:r>
          </w:p>
        </w:tc>
      </w:tr>
      <w:tr>
        <w:tblPrEx>
          <w:tblW w:w="5240" w:type="pct"/>
          <w:tblInd w:w="108" w:type="dxa"/>
          <w:tblLook w:val="04A0"/>
        </w:tblPrEx>
        <w:trPr>
          <w:trHeight w:val="458"/>
        </w:trPr>
        <w:tc>
          <w:tcPr>
            <w:tcW w:w="605" w:type="pct"/>
            <w:tcBorders>
              <w:top w:val="single" w:sz="2" w:space="0" w:color="000000"/>
              <w:left w:val="single" w:sz="2" w:space="0" w:color="000000"/>
              <w:bottom w:val="single" w:sz="2" w:space="0" w:color="000000"/>
              <w:right w:val="single" w:sz="2" w:space="0" w:color="000000"/>
            </w:tcBorders>
          </w:tcPr>
          <w:p w:rsidR="00357B42">
            <w:pPr>
              <w:numPr>
                <w:ilvl w:val="0"/>
                <w:numId w:val="8"/>
              </w:numPr>
              <w:jc w:val="center"/>
              <w:rPr>
                <w:rFonts w:asciiTheme="minorEastAsia" w:hAnsiTheme="minorEastAsia" w:cstheme="minorEastAsia"/>
                <w:szCs w:val="21"/>
              </w:rPr>
            </w:pPr>
          </w:p>
        </w:tc>
        <w:tc>
          <w:tcPr>
            <w:tcW w:w="1865" w:type="pct"/>
            <w:vMerge/>
            <w:tcBorders>
              <w:left w:val="single" w:sz="2" w:space="0" w:color="000000"/>
              <w:right w:val="single" w:sz="2" w:space="0" w:color="000000"/>
            </w:tcBorders>
            <w:vAlign w:val="center"/>
          </w:tcPr>
          <w:p w:rsidR="00357B42">
            <w:pPr>
              <w:widowControl/>
              <w:jc w:val="left"/>
              <w:rPr>
                <w:rFonts w:asciiTheme="minorEastAsia" w:hAnsiTheme="minorEastAsia" w:cstheme="minorEastAsia"/>
                <w:szCs w:val="21"/>
              </w:rPr>
            </w:pPr>
          </w:p>
        </w:tc>
        <w:tc>
          <w:tcPr>
            <w:tcW w:w="2528" w:type="pct"/>
            <w:tcBorders>
              <w:top w:val="single" w:sz="2" w:space="0" w:color="000000"/>
              <w:left w:val="single" w:sz="2" w:space="0" w:color="000000"/>
              <w:bottom w:val="single" w:sz="2" w:space="0" w:color="000000"/>
              <w:right w:val="single" w:sz="2" w:space="0" w:color="000000"/>
            </w:tcBorders>
          </w:tcPr>
          <w:p w:rsidR="00357B42">
            <w:pPr>
              <w:jc w:val="center"/>
              <w:rPr>
                <w:rFonts w:asciiTheme="minorEastAsia" w:hAnsiTheme="minorEastAsia" w:cstheme="minorEastAsia"/>
                <w:szCs w:val="21"/>
              </w:rPr>
            </w:pPr>
            <w:r>
              <w:rPr>
                <w:rFonts w:asciiTheme="minorEastAsia" w:hAnsiTheme="minorEastAsia" w:cstheme="minorEastAsia" w:hint="eastAsia"/>
                <w:color w:val="000000"/>
                <w:kern w:val="0"/>
                <w:szCs w:val="21"/>
                <w:lang w:bidi="ar"/>
              </w:rPr>
              <w:t>天气现象产品集成与展示</w:t>
            </w:r>
          </w:p>
        </w:tc>
      </w:tr>
      <w:tr>
        <w:tblPrEx>
          <w:tblW w:w="5240" w:type="pct"/>
          <w:tblInd w:w="108" w:type="dxa"/>
          <w:tblLook w:val="04A0"/>
        </w:tblPrEx>
        <w:trPr>
          <w:trHeight w:val="458"/>
        </w:trPr>
        <w:tc>
          <w:tcPr>
            <w:tcW w:w="605" w:type="pct"/>
            <w:tcBorders>
              <w:top w:val="single" w:sz="2" w:space="0" w:color="000000"/>
              <w:left w:val="single" w:sz="2" w:space="0" w:color="000000"/>
              <w:bottom w:val="single" w:sz="2" w:space="0" w:color="000000"/>
              <w:right w:val="single" w:sz="2" w:space="0" w:color="000000"/>
            </w:tcBorders>
          </w:tcPr>
          <w:p w:rsidR="00357B42">
            <w:pPr>
              <w:numPr>
                <w:ilvl w:val="0"/>
                <w:numId w:val="8"/>
              </w:numPr>
              <w:jc w:val="center"/>
              <w:rPr>
                <w:rFonts w:asciiTheme="minorEastAsia" w:hAnsiTheme="minorEastAsia" w:cstheme="minorEastAsia"/>
                <w:szCs w:val="21"/>
              </w:rPr>
            </w:pPr>
          </w:p>
        </w:tc>
        <w:tc>
          <w:tcPr>
            <w:tcW w:w="1865" w:type="pct"/>
            <w:vMerge/>
            <w:tcBorders>
              <w:left w:val="single" w:sz="2" w:space="0" w:color="000000"/>
              <w:right w:val="single" w:sz="2" w:space="0" w:color="000000"/>
            </w:tcBorders>
            <w:vAlign w:val="center"/>
          </w:tcPr>
          <w:p w:rsidR="00357B42">
            <w:pPr>
              <w:widowControl/>
              <w:jc w:val="left"/>
              <w:rPr>
                <w:rFonts w:asciiTheme="minorEastAsia" w:hAnsiTheme="minorEastAsia" w:cstheme="minorEastAsia"/>
                <w:szCs w:val="21"/>
              </w:rPr>
            </w:pPr>
          </w:p>
        </w:tc>
        <w:tc>
          <w:tcPr>
            <w:tcW w:w="2528" w:type="pct"/>
            <w:tcBorders>
              <w:top w:val="single" w:sz="2" w:space="0" w:color="000000"/>
              <w:left w:val="single" w:sz="2" w:space="0" w:color="000000"/>
              <w:bottom w:val="single" w:sz="2" w:space="0" w:color="000000"/>
              <w:right w:val="single" w:sz="2" w:space="0" w:color="000000"/>
            </w:tcBorders>
          </w:tcPr>
          <w:p w:rsidR="00357B42">
            <w:pPr>
              <w:jc w:val="center"/>
              <w:rPr>
                <w:rFonts w:asciiTheme="minorEastAsia" w:hAnsiTheme="minorEastAsia" w:cstheme="minorEastAsia"/>
                <w:szCs w:val="21"/>
              </w:rPr>
            </w:pPr>
            <w:r>
              <w:rPr>
                <w:rFonts w:asciiTheme="minorEastAsia" w:hAnsiTheme="minorEastAsia" w:cstheme="minorEastAsia" w:hint="eastAsia"/>
                <w:color w:val="000000"/>
                <w:kern w:val="0"/>
                <w:szCs w:val="21"/>
                <w:lang w:bidi="ar"/>
              </w:rPr>
              <w:t>观测产品集成与展示</w:t>
            </w:r>
          </w:p>
        </w:tc>
      </w:tr>
      <w:tr>
        <w:tblPrEx>
          <w:tblW w:w="5240" w:type="pct"/>
          <w:tblInd w:w="108" w:type="dxa"/>
          <w:tblLook w:val="04A0"/>
        </w:tblPrEx>
        <w:trPr>
          <w:trHeight w:val="458"/>
        </w:trPr>
        <w:tc>
          <w:tcPr>
            <w:tcW w:w="605" w:type="pct"/>
            <w:tcBorders>
              <w:top w:val="single" w:sz="2" w:space="0" w:color="000000"/>
              <w:left w:val="single" w:sz="2" w:space="0" w:color="000000"/>
              <w:bottom w:val="single" w:sz="2" w:space="0" w:color="000000"/>
              <w:right w:val="single" w:sz="2" w:space="0" w:color="000000"/>
            </w:tcBorders>
          </w:tcPr>
          <w:p w:rsidR="00357B42">
            <w:pPr>
              <w:numPr>
                <w:ilvl w:val="0"/>
                <w:numId w:val="8"/>
              </w:numPr>
              <w:jc w:val="center"/>
              <w:rPr>
                <w:rFonts w:asciiTheme="minorEastAsia" w:hAnsiTheme="minorEastAsia" w:cstheme="minorEastAsia"/>
                <w:szCs w:val="21"/>
              </w:rPr>
            </w:pPr>
          </w:p>
        </w:tc>
        <w:tc>
          <w:tcPr>
            <w:tcW w:w="1865" w:type="pct"/>
            <w:vMerge/>
            <w:tcBorders>
              <w:left w:val="single" w:sz="2" w:space="0" w:color="000000"/>
              <w:right w:val="single" w:sz="2" w:space="0" w:color="000000"/>
            </w:tcBorders>
            <w:vAlign w:val="center"/>
          </w:tcPr>
          <w:p w:rsidR="00357B42">
            <w:pPr>
              <w:widowControl/>
              <w:jc w:val="left"/>
              <w:rPr>
                <w:rFonts w:asciiTheme="minorEastAsia" w:hAnsiTheme="minorEastAsia" w:cstheme="minorEastAsia"/>
                <w:szCs w:val="21"/>
              </w:rPr>
            </w:pPr>
          </w:p>
        </w:tc>
        <w:tc>
          <w:tcPr>
            <w:tcW w:w="2528" w:type="pct"/>
            <w:tcBorders>
              <w:top w:val="single" w:sz="2" w:space="0" w:color="000000"/>
              <w:left w:val="single" w:sz="2" w:space="0" w:color="000000"/>
              <w:bottom w:val="single" w:sz="2" w:space="0" w:color="000000"/>
              <w:right w:val="single" w:sz="2" w:space="0" w:color="000000"/>
            </w:tcBorders>
          </w:tcPr>
          <w:p w:rsidR="00357B42">
            <w:pPr>
              <w:jc w:val="center"/>
              <w:rPr>
                <w:rFonts w:asciiTheme="minorEastAsia" w:hAnsiTheme="minorEastAsia" w:cstheme="minorEastAsia"/>
                <w:szCs w:val="21"/>
              </w:rPr>
            </w:pPr>
            <w:r>
              <w:rPr>
                <w:rFonts w:asciiTheme="minorEastAsia" w:hAnsiTheme="minorEastAsia" w:cstheme="minorEastAsia" w:hint="eastAsia"/>
                <w:color w:val="000000"/>
                <w:kern w:val="0"/>
                <w:szCs w:val="21"/>
                <w:lang w:bidi="ar"/>
              </w:rPr>
              <w:t>统计分析产品集成与展示</w:t>
            </w:r>
          </w:p>
        </w:tc>
      </w:tr>
      <w:tr>
        <w:tblPrEx>
          <w:tblW w:w="5240" w:type="pct"/>
          <w:tblInd w:w="108" w:type="dxa"/>
          <w:tblLook w:val="04A0"/>
        </w:tblPrEx>
        <w:trPr>
          <w:trHeight w:val="399"/>
        </w:trPr>
        <w:tc>
          <w:tcPr>
            <w:tcW w:w="605" w:type="pct"/>
            <w:tcBorders>
              <w:top w:val="single" w:sz="2" w:space="0" w:color="000000"/>
              <w:left w:val="single" w:sz="2" w:space="0" w:color="000000"/>
              <w:bottom w:val="single" w:sz="2" w:space="0" w:color="000000"/>
              <w:right w:val="single" w:sz="2" w:space="0" w:color="000000"/>
            </w:tcBorders>
          </w:tcPr>
          <w:p w:rsidR="00357B42">
            <w:pPr>
              <w:numPr>
                <w:ilvl w:val="0"/>
                <w:numId w:val="8"/>
              </w:numPr>
              <w:jc w:val="center"/>
              <w:rPr>
                <w:rFonts w:asciiTheme="minorEastAsia" w:hAnsiTheme="minorEastAsia" w:cstheme="minorEastAsia"/>
                <w:szCs w:val="21"/>
              </w:rPr>
            </w:pPr>
          </w:p>
        </w:tc>
        <w:tc>
          <w:tcPr>
            <w:tcW w:w="1865" w:type="pct"/>
            <w:vMerge/>
            <w:tcBorders>
              <w:left w:val="single" w:sz="2" w:space="0" w:color="000000"/>
              <w:right w:val="single" w:sz="2" w:space="0" w:color="000000"/>
            </w:tcBorders>
            <w:vAlign w:val="center"/>
          </w:tcPr>
          <w:p w:rsidR="00357B42">
            <w:pPr>
              <w:widowControl/>
              <w:jc w:val="left"/>
              <w:rPr>
                <w:rFonts w:asciiTheme="minorEastAsia" w:hAnsiTheme="minorEastAsia" w:cstheme="minorEastAsia"/>
                <w:szCs w:val="21"/>
              </w:rPr>
            </w:pPr>
          </w:p>
        </w:tc>
        <w:tc>
          <w:tcPr>
            <w:tcW w:w="2528" w:type="pct"/>
            <w:tcBorders>
              <w:top w:val="single" w:sz="2" w:space="0" w:color="000000"/>
              <w:left w:val="single" w:sz="2" w:space="0" w:color="000000"/>
              <w:bottom w:val="single" w:sz="2" w:space="0" w:color="000000"/>
              <w:right w:val="single" w:sz="2" w:space="0" w:color="000000"/>
            </w:tcBorders>
          </w:tcPr>
          <w:p w:rsidR="00357B42">
            <w:pPr>
              <w:jc w:val="center"/>
              <w:rPr>
                <w:rFonts w:asciiTheme="minorEastAsia" w:hAnsiTheme="minorEastAsia" w:cstheme="minorEastAsia"/>
                <w:szCs w:val="21"/>
              </w:rPr>
            </w:pPr>
            <w:r>
              <w:rPr>
                <w:rFonts w:asciiTheme="minorEastAsia" w:hAnsiTheme="minorEastAsia" w:cstheme="minorEastAsia" w:hint="eastAsia"/>
                <w:color w:val="000000"/>
                <w:kern w:val="0"/>
                <w:szCs w:val="21"/>
                <w:lang w:bidi="ar"/>
              </w:rPr>
              <w:t>用户权限类接口开发建设</w:t>
            </w:r>
          </w:p>
        </w:tc>
      </w:tr>
      <w:tr>
        <w:tblPrEx>
          <w:tblW w:w="5240" w:type="pct"/>
          <w:tblInd w:w="108" w:type="dxa"/>
          <w:tblLook w:val="04A0"/>
        </w:tblPrEx>
        <w:trPr>
          <w:trHeight w:val="486"/>
        </w:trPr>
        <w:tc>
          <w:tcPr>
            <w:tcW w:w="605" w:type="pct"/>
            <w:tcBorders>
              <w:top w:val="single" w:sz="2" w:space="0" w:color="000000"/>
              <w:left w:val="single" w:sz="2" w:space="0" w:color="000000"/>
              <w:bottom w:val="single" w:sz="2" w:space="0" w:color="000000"/>
              <w:right w:val="single" w:sz="2" w:space="0" w:color="000000"/>
            </w:tcBorders>
          </w:tcPr>
          <w:p w:rsidR="00357B42">
            <w:pPr>
              <w:numPr>
                <w:ilvl w:val="0"/>
                <w:numId w:val="8"/>
              </w:numPr>
              <w:jc w:val="center"/>
              <w:rPr>
                <w:rFonts w:asciiTheme="minorEastAsia" w:hAnsiTheme="minorEastAsia" w:cstheme="minorEastAsia"/>
                <w:szCs w:val="21"/>
              </w:rPr>
            </w:pPr>
          </w:p>
        </w:tc>
        <w:tc>
          <w:tcPr>
            <w:tcW w:w="1865" w:type="pct"/>
            <w:vMerge/>
            <w:tcBorders>
              <w:left w:val="single" w:sz="2" w:space="0" w:color="000000"/>
              <w:right w:val="single" w:sz="2" w:space="0" w:color="000000"/>
            </w:tcBorders>
            <w:vAlign w:val="center"/>
          </w:tcPr>
          <w:p w:rsidR="00357B42">
            <w:pPr>
              <w:widowControl/>
              <w:jc w:val="left"/>
              <w:rPr>
                <w:rFonts w:asciiTheme="minorEastAsia" w:hAnsiTheme="minorEastAsia" w:cstheme="minorEastAsia"/>
                <w:szCs w:val="21"/>
              </w:rPr>
            </w:pPr>
          </w:p>
        </w:tc>
        <w:tc>
          <w:tcPr>
            <w:tcW w:w="2528" w:type="pct"/>
            <w:tcBorders>
              <w:top w:val="single" w:sz="2" w:space="0" w:color="000000"/>
              <w:left w:val="single" w:sz="2" w:space="0" w:color="000000"/>
              <w:bottom w:val="single" w:sz="2" w:space="0" w:color="000000"/>
              <w:right w:val="single" w:sz="2" w:space="0" w:color="000000"/>
            </w:tcBorders>
          </w:tcPr>
          <w:p w:rsidR="00357B42">
            <w:pPr>
              <w:jc w:val="center"/>
              <w:rPr>
                <w:rFonts w:asciiTheme="minorEastAsia" w:hAnsiTheme="minorEastAsia" w:cstheme="minorEastAsia"/>
                <w:szCs w:val="21"/>
              </w:rPr>
            </w:pPr>
            <w:r>
              <w:rPr>
                <w:rFonts w:asciiTheme="minorEastAsia" w:hAnsiTheme="minorEastAsia" w:cstheme="minorEastAsia" w:hint="eastAsia"/>
                <w:color w:val="000000"/>
                <w:kern w:val="0"/>
                <w:szCs w:val="21"/>
                <w:lang w:bidi="ar"/>
              </w:rPr>
              <w:t>数据类接口开发建设</w:t>
            </w:r>
          </w:p>
        </w:tc>
      </w:tr>
      <w:tr>
        <w:tblPrEx>
          <w:tblW w:w="5240" w:type="pct"/>
          <w:tblInd w:w="108" w:type="dxa"/>
          <w:tblLook w:val="04A0"/>
        </w:tblPrEx>
        <w:trPr>
          <w:trHeight w:val="458"/>
        </w:trPr>
        <w:tc>
          <w:tcPr>
            <w:tcW w:w="605" w:type="pct"/>
            <w:tcBorders>
              <w:top w:val="single" w:sz="2" w:space="0" w:color="000000"/>
              <w:left w:val="single" w:sz="2" w:space="0" w:color="000000"/>
              <w:bottom w:val="single" w:sz="2" w:space="0" w:color="000000"/>
              <w:right w:val="single" w:sz="2" w:space="0" w:color="000000"/>
            </w:tcBorders>
          </w:tcPr>
          <w:p w:rsidR="00357B42">
            <w:pPr>
              <w:numPr>
                <w:ilvl w:val="0"/>
                <w:numId w:val="8"/>
              </w:numPr>
              <w:jc w:val="center"/>
              <w:rPr>
                <w:rFonts w:asciiTheme="minorEastAsia" w:hAnsiTheme="minorEastAsia" w:cstheme="minorEastAsia"/>
                <w:szCs w:val="21"/>
              </w:rPr>
            </w:pPr>
          </w:p>
        </w:tc>
        <w:tc>
          <w:tcPr>
            <w:tcW w:w="1865" w:type="pct"/>
            <w:vMerge w:val="restart"/>
            <w:tcBorders>
              <w:left w:val="single" w:sz="2" w:space="0" w:color="000000"/>
              <w:right w:val="single" w:sz="2" w:space="0" w:color="000000"/>
            </w:tcBorders>
            <w:vAlign w:val="center"/>
          </w:tcPr>
          <w:p w:rsidR="00357B42">
            <w:pPr>
              <w:widowControl/>
              <w:jc w:val="center"/>
              <w:rPr>
                <w:rFonts w:asciiTheme="minorEastAsia" w:hAnsiTheme="minorEastAsia" w:cstheme="minorEastAsia"/>
                <w:szCs w:val="21"/>
              </w:rPr>
            </w:pPr>
            <w:r>
              <w:rPr>
                <w:rFonts w:asciiTheme="minorEastAsia" w:hAnsiTheme="minorEastAsia" w:cstheme="minorEastAsia" w:hint="eastAsia"/>
                <w:szCs w:val="21"/>
              </w:rPr>
              <w:t>系统部署测试分系统</w:t>
            </w:r>
          </w:p>
        </w:tc>
        <w:tc>
          <w:tcPr>
            <w:tcW w:w="2528" w:type="pct"/>
            <w:tcBorders>
              <w:top w:val="single" w:sz="2" w:space="0" w:color="000000"/>
              <w:left w:val="single" w:sz="2" w:space="0" w:color="000000"/>
              <w:bottom w:val="single" w:sz="2" w:space="0" w:color="000000"/>
              <w:right w:val="single" w:sz="2" w:space="0" w:color="000000"/>
            </w:tcBorders>
          </w:tcPr>
          <w:p w:rsidR="00357B42">
            <w:pPr>
              <w:jc w:val="center"/>
              <w:rPr>
                <w:rFonts w:asciiTheme="minorEastAsia" w:hAnsiTheme="minorEastAsia" w:cstheme="minorEastAsia"/>
                <w:szCs w:val="21"/>
              </w:rPr>
            </w:pPr>
            <w:r>
              <w:rPr>
                <w:rFonts w:asciiTheme="minorEastAsia" w:hAnsiTheme="minorEastAsia" w:cstheme="minorEastAsia" w:hint="eastAsia"/>
                <w:color w:val="000000"/>
                <w:kern w:val="0"/>
                <w:szCs w:val="21"/>
                <w:lang w:bidi="ar"/>
              </w:rPr>
              <w:t>数据对接与数据注册</w:t>
            </w:r>
          </w:p>
        </w:tc>
      </w:tr>
      <w:tr>
        <w:tblPrEx>
          <w:tblW w:w="5240" w:type="pct"/>
          <w:tblInd w:w="108" w:type="dxa"/>
          <w:tblLook w:val="04A0"/>
        </w:tblPrEx>
        <w:trPr>
          <w:trHeight w:val="458"/>
        </w:trPr>
        <w:tc>
          <w:tcPr>
            <w:tcW w:w="605" w:type="pct"/>
            <w:tcBorders>
              <w:top w:val="single" w:sz="2" w:space="0" w:color="000000"/>
              <w:left w:val="single" w:sz="2" w:space="0" w:color="000000"/>
              <w:bottom w:val="single" w:sz="2" w:space="0" w:color="000000"/>
              <w:right w:val="single" w:sz="2" w:space="0" w:color="000000"/>
            </w:tcBorders>
          </w:tcPr>
          <w:p w:rsidR="00357B42">
            <w:pPr>
              <w:numPr>
                <w:ilvl w:val="0"/>
                <w:numId w:val="8"/>
              </w:numPr>
              <w:jc w:val="center"/>
              <w:rPr>
                <w:rFonts w:asciiTheme="minorEastAsia" w:hAnsiTheme="minorEastAsia" w:cstheme="minorEastAsia"/>
                <w:szCs w:val="21"/>
              </w:rPr>
            </w:pPr>
          </w:p>
        </w:tc>
        <w:tc>
          <w:tcPr>
            <w:tcW w:w="1865" w:type="pct"/>
            <w:vMerge/>
            <w:tcBorders>
              <w:left w:val="single" w:sz="2" w:space="0" w:color="000000"/>
              <w:right w:val="single" w:sz="2" w:space="0" w:color="000000"/>
            </w:tcBorders>
            <w:vAlign w:val="center"/>
          </w:tcPr>
          <w:p w:rsidR="00357B42">
            <w:pPr>
              <w:widowControl/>
              <w:jc w:val="left"/>
              <w:rPr>
                <w:rFonts w:asciiTheme="minorEastAsia" w:hAnsiTheme="minorEastAsia" w:cstheme="minorEastAsia"/>
                <w:szCs w:val="21"/>
              </w:rPr>
            </w:pPr>
          </w:p>
        </w:tc>
        <w:tc>
          <w:tcPr>
            <w:tcW w:w="2528" w:type="pct"/>
            <w:tcBorders>
              <w:top w:val="single" w:sz="2" w:space="0" w:color="000000"/>
              <w:left w:val="single" w:sz="2" w:space="0" w:color="000000"/>
              <w:bottom w:val="single" w:sz="2" w:space="0" w:color="000000"/>
              <w:right w:val="single" w:sz="2" w:space="0" w:color="000000"/>
            </w:tcBorders>
          </w:tcPr>
          <w:p w:rsidR="00357B42">
            <w:pPr>
              <w:jc w:val="center"/>
              <w:rPr>
                <w:rFonts w:asciiTheme="minorEastAsia" w:hAnsiTheme="minorEastAsia" w:cstheme="minorEastAsia"/>
                <w:szCs w:val="21"/>
              </w:rPr>
            </w:pPr>
            <w:r>
              <w:rPr>
                <w:rFonts w:asciiTheme="minorEastAsia" w:hAnsiTheme="minorEastAsia" w:cstheme="minorEastAsia" w:hint="eastAsia"/>
                <w:color w:val="000000"/>
                <w:kern w:val="0"/>
                <w:szCs w:val="21"/>
                <w:lang w:bidi="ar"/>
              </w:rPr>
              <w:t>加工流水线对接</w:t>
            </w:r>
          </w:p>
        </w:tc>
      </w:tr>
      <w:tr>
        <w:tblPrEx>
          <w:tblW w:w="5240" w:type="pct"/>
          <w:tblInd w:w="108" w:type="dxa"/>
          <w:tblLook w:val="04A0"/>
        </w:tblPrEx>
        <w:trPr>
          <w:trHeight w:val="458"/>
        </w:trPr>
        <w:tc>
          <w:tcPr>
            <w:tcW w:w="605" w:type="pct"/>
            <w:tcBorders>
              <w:top w:val="single" w:sz="2" w:space="0" w:color="000000"/>
              <w:left w:val="single" w:sz="2" w:space="0" w:color="000000"/>
              <w:bottom w:val="single" w:sz="2" w:space="0" w:color="000000"/>
              <w:right w:val="single" w:sz="2" w:space="0" w:color="000000"/>
            </w:tcBorders>
          </w:tcPr>
          <w:p w:rsidR="00357B42">
            <w:pPr>
              <w:numPr>
                <w:ilvl w:val="0"/>
                <w:numId w:val="8"/>
              </w:numPr>
              <w:jc w:val="center"/>
              <w:rPr>
                <w:rFonts w:asciiTheme="minorEastAsia" w:hAnsiTheme="minorEastAsia" w:cstheme="minorEastAsia"/>
                <w:szCs w:val="21"/>
              </w:rPr>
            </w:pPr>
          </w:p>
        </w:tc>
        <w:tc>
          <w:tcPr>
            <w:tcW w:w="1865" w:type="pct"/>
            <w:vMerge/>
            <w:tcBorders>
              <w:left w:val="single" w:sz="2" w:space="0" w:color="000000"/>
              <w:right w:val="single" w:sz="2" w:space="0" w:color="000000"/>
            </w:tcBorders>
            <w:vAlign w:val="center"/>
          </w:tcPr>
          <w:p w:rsidR="00357B42">
            <w:pPr>
              <w:widowControl/>
              <w:jc w:val="left"/>
              <w:rPr>
                <w:rFonts w:asciiTheme="minorEastAsia" w:hAnsiTheme="minorEastAsia" w:cstheme="minorEastAsia"/>
                <w:szCs w:val="21"/>
              </w:rPr>
            </w:pPr>
          </w:p>
        </w:tc>
        <w:tc>
          <w:tcPr>
            <w:tcW w:w="2528" w:type="pct"/>
            <w:tcBorders>
              <w:top w:val="single" w:sz="2" w:space="0" w:color="000000"/>
              <w:left w:val="single" w:sz="2" w:space="0" w:color="000000"/>
              <w:bottom w:val="single" w:sz="2" w:space="0" w:color="000000"/>
              <w:right w:val="single" w:sz="2" w:space="0" w:color="000000"/>
            </w:tcBorders>
          </w:tcPr>
          <w:p w:rsidR="00357B42">
            <w:pPr>
              <w:jc w:val="center"/>
              <w:rPr>
                <w:rFonts w:asciiTheme="minorEastAsia" w:hAnsiTheme="minorEastAsia" w:cstheme="minorEastAsia"/>
                <w:szCs w:val="21"/>
              </w:rPr>
            </w:pPr>
            <w:r>
              <w:rPr>
                <w:rFonts w:asciiTheme="minorEastAsia" w:hAnsiTheme="minorEastAsia" w:cstheme="minorEastAsia" w:hint="eastAsia"/>
                <w:color w:val="000000"/>
                <w:kern w:val="0"/>
                <w:szCs w:val="21"/>
                <w:lang w:bidi="ar"/>
              </w:rPr>
              <w:t>存储对接</w:t>
            </w:r>
          </w:p>
        </w:tc>
      </w:tr>
      <w:tr>
        <w:tblPrEx>
          <w:tblW w:w="5240" w:type="pct"/>
          <w:tblInd w:w="108" w:type="dxa"/>
          <w:tblLook w:val="04A0"/>
        </w:tblPrEx>
        <w:trPr>
          <w:trHeight w:val="458"/>
        </w:trPr>
        <w:tc>
          <w:tcPr>
            <w:tcW w:w="605" w:type="pct"/>
            <w:tcBorders>
              <w:top w:val="single" w:sz="2" w:space="0" w:color="000000"/>
              <w:left w:val="single" w:sz="2" w:space="0" w:color="000000"/>
              <w:bottom w:val="single" w:sz="2" w:space="0" w:color="000000"/>
              <w:right w:val="single" w:sz="2" w:space="0" w:color="000000"/>
            </w:tcBorders>
          </w:tcPr>
          <w:p w:rsidR="00357B42">
            <w:pPr>
              <w:numPr>
                <w:ilvl w:val="0"/>
                <w:numId w:val="8"/>
              </w:numPr>
              <w:jc w:val="center"/>
              <w:rPr>
                <w:rFonts w:asciiTheme="minorEastAsia" w:hAnsiTheme="minorEastAsia" w:cstheme="minorEastAsia"/>
                <w:szCs w:val="21"/>
              </w:rPr>
            </w:pPr>
          </w:p>
        </w:tc>
        <w:tc>
          <w:tcPr>
            <w:tcW w:w="1865" w:type="pct"/>
            <w:vMerge/>
            <w:tcBorders>
              <w:left w:val="single" w:sz="2" w:space="0" w:color="000000"/>
              <w:right w:val="single" w:sz="2" w:space="0" w:color="000000"/>
            </w:tcBorders>
            <w:vAlign w:val="center"/>
          </w:tcPr>
          <w:p w:rsidR="00357B42">
            <w:pPr>
              <w:widowControl/>
              <w:jc w:val="left"/>
              <w:rPr>
                <w:rFonts w:asciiTheme="minorEastAsia" w:hAnsiTheme="minorEastAsia" w:cstheme="minorEastAsia"/>
                <w:szCs w:val="21"/>
              </w:rPr>
            </w:pPr>
          </w:p>
        </w:tc>
        <w:tc>
          <w:tcPr>
            <w:tcW w:w="2528" w:type="pct"/>
            <w:tcBorders>
              <w:top w:val="single" w:sz="2" w:space="0" w:color="000000"/>
              <w:left w:val="single" w:sz="2" w:space="0" w:color="000000"/>
              <w:bottom w:val="single" w:sz="2" w:space="0" w:color="000000"/>
              <w:right w:val="single" w:sz="2" w:space="0" w:color="000000"/>
            </w:tcBorders>
          </w:tcPr>
          <w:p w:rsidR="00357B42">
            <w:pPr>
              <w:jc w:val="center"/>
              <w:rPr>
                <w:rFonts w:asciiTheme="minorEastAsia" w:hAnsiTheme="minorEastAsia" w:cstheme="minorEastAsia"/>
                <w:szCs w:val="21"/>
              </w:rPr>
            </w:pPr>
            <w:r>
              <w:rPr>
                <w:rFonts w:asciiTheme="minorEastAsia" w:hAnsiTheme="minorEastAsia" w:cstheme="minorEastAsia" w:hint="eastAsia"/>
                <w:color w:val="000000"/>
                <w:kern w:val="0"/>
                <w:szCs w:val="21"/>
                <w:lang w:bidi="ar"/>
              </w:rPr>
              <w:t>算法部署调试</w:t>
            </w:r>
          </w:p>
        </w:tc>
      </w:tr>
      <w:tr>
        <w:tblPrEx>
          <w:tblW w:w="5240" w:type="pct"/>
          <w:tblInd w:w="108" w:type="dxa"/>
          <w:tblLook w:val="04A0"/>
        </w:tblPrEx>
        <w:trPr>
          <w:trHeight w:val="458"/>
        </w:trPr>
        <w:tc>
          <w:tcPr>
            <w:tcW w:w="605" w:type="pct"/>
            <w:tcBorders>
              <w:top w:val="single" w:sz="2" w:space="0" w:color="000000"/>
              <w:left w:val="single" w:sz="2" w:space="0" w:color="000000"/>
              <w:bottom w:val="single" w:sz="2" w:space="0" w:color="000000"/>
              <w:right w:val="single" w:sz="2" w:space="0" w:color="000000"/>
            </w:tcBorders>
          </w:tcPr>
          <w:p w:rsidR="00357B42">
            <w:pPr>
              <w:numPr>
                <w:ilvl w:val="0"/>
                <w:numId w:val="8"/>
              </w:numPr>
              <w:jc w:val="center"/>
              <w:rPr>
                <w:rFonts w:asciiTheme="minorEastAsia" w:hAnsiTheme="minorEastAsia" w:cstheme="minorEastAsia"/>
                <w:szCs w:val="21"/>
              </w:rPr>
            </w:pPr>
          </w:p>
        </w:tc>
        <w:tc>
          <w:tcPr>
            <w:tcW w:w="1865" w:type="pct"/>
            <w:vMerge/>
            <w:tcBorders>
              <w:left w:val="single" w:sz="2" w:space="0" w:color="000000"/>
              <w:right w:val="single" w:sz="2" w:space="0" w:color="000000"/>
            </w:tcBorders>
            <w:vAlign w:val="center"/>
          </w:tcPr>
          <w:p w:rsidR="00357B42">
            <w:pPr>
              <w:widowControl/>
              <w:jc w:val="left"/>
              <w:rPr>
                <w:rFonts w:asciiTheme="minorEastAsia" w:hAnsiTheme="minorEastAsia" w:cstheme="minorEastAsia"/>
                <w:szCs w:val="21"/>
              </w:rPr>
            </w:pPr>
          </w:p>
        </w:tc>
        <w:tc>
          <w:tcPr>
            <w:tcW w:w="2528" w:type="pct"/>
            <w:tcBorders>
              <w:top w:val="single" w:sz="2" w:space="0" w:color="000000"/>
              <w:left w:val="single" w:sz="2" w:space="0" w:color="000000"/>
              <w:bottom w:val="single" w:sz="2" w:space="0" w:color="000000"/>
              <w:right w:val="single" w:sz="2" w:space="0" w:color="000000"/>
            </w:tcBorders>
          </w:tcPr>
          <w:p w:rsidR="00357B42">
            <w:pPr>
              <w:jc w:val="center"/>
              <w:rPr>
                <w:rFonts w:asciiTheme="minorEastAsia" w:hAnsiTheme="minorEastAsia" w:cstheme="minorEastAsia"/>
                <w:szCs w:val="21"/>
              </w:rPr>
            </w:pPr>
            <w:r>
              <w:rPr>
                <w:rFonts w:asciiTheme="minorEastAsia" w:hAnsiTheme="minorEastAsia" w:cstheme="minorEastAsia" w:hint="eastAsia"/>
                <w:color w:val="000000"/>
                <w:kern w:val="0"/>
                <w:szCs w:val="21"/>
                <w:lang w:bidi="ar"/>
              </w:rPr>
              <w:t>功能与接口部署调试</w:t>
            </w:r>
          </w:p>
        </w:tc>
      </w:tr>
    </w:tbl>
    <w:p w:rsidR="00357B42">
      <w:pPr>
        <w:rPr>
          <w:rFonts w:asciiTheme="minorEastAsia" w:hAnsiTheme="minorEastAsia" w:cstheme="minorEastAsia"/>
          <w:color w:val="000000"/>
          <w:szCs w:val="21"/>
        </w:rPr>
      </w:pPr>
      <w:r>
        <w:rPr>
          <w:rFonts w:asciiTheme="minorEastAsia" w:hAnsiTheme="minorEastAsia" w:cstheme="minorEastAsia" w:hint="eastAsia"/>
          <w:color w:val="000000"/>
        </w:rPr>
        <w:t xml:space="preserve"> </w:t>
      </w:r>
    </w:p>
    <w:p w:rsidR="00357B42">
      <w:pPr>
        <w:numPr>
          <w:ilvl w:val="0"/>
          <w:numId w:val="7"/>
        </w:numPr>
        <w:ind w:firstLine="420" w:firstLineChars="200"/>
        <w:rPr>
          <w:rFonts w:asciiTheme="minorEastAsia" w:hAnsiTheme="minorEastAsia" w:cstheme="minorEastAsia"/>
          <w:color w:val="000000"/>
          <w:szCs w:val="21"/>
        </w:rPr>
      </w:pPr>
      <w:r>
        <w:rPr>
          <w:rFonts w:asciiTheme="minorEastAsia" w:hAnsiTheme="minorEastAsia" w:cstheme="minorEastAsia" w:hint="eastAsia"/>
          <w:color w:val="000000"/>
          <w:szCs w:val="21"/>
        </w:rPr>
        <w:t>应提供软件开发过程管理形成的文档技术材料，具体如下：</w:t>
      </w:r>
    </w:p>
    <w:p w:rsidR="00357B42">
      <w:pPr>
        <w:pStyle w:val="Caption"/>
        <w:rPr>
          <w:rFonts w:asciiTheme="minorEastAsia" w:hAnsiTheme="minorEastAsia" w:cstheme="minorEastAsia"/>
        </w:rPr>
      </w:pPr>
      <w:bookmarkStart w:id="63" w:name="_Hlk91601559"/>
      <w:r>
        <w:rPr>
          <w:rFonts w:asciiTheme="minorEastAsia" w:hAnsiTheme="minorEastAsia" w:cstheme="minorEastAsia" w:hint="eastAsia"/>
        </w:rPr>
        <w:t xml:space="preserve">表 </w:t>
      </w:r>
      <w:r>
        <w:rPr>
          <w:rFonts w:asciiTheme="minorEastAsia" w:hAnsiTheme="minorEastAsia" w:cstheme="minorEastAsia" w:hint="eastAsia"/>
        </w:rPr>
        <w:fldChar w:fldCharType="begin"/>
      </w:r>
      <w:r>
        <w:rPr>
          <w:rFonts w:asciiTheme="minorEastAsia" w:hAnsiTheme="minorEastAsia" w:cstheme="minorEastAsia" w:hint="eastAsia"/>
        </w:rPr>
        <w:instrText xml:space="preserve"> SEQ 表 \* ARABIC </w:instrText>
      </w:r>
      <w:r>
        <w:rPr>
          <w:rFonts w:asciiTheme="minorEastAsia" w:hAnsiTheme="minorEastAsia" w:cstheme="minorEastAsia" w:hint="eastAsia"/>
        </w:rPr>
        <w:fldChar w:fldCharType="separate"/>
      </w:r>
      <w:r>
        <w:rPr>
          <w:rFonts w:asciiTheme="minorEastAsia" w:hAnsiTheme="minorEastAsia" w:cstheme="minorEastAsia" w:hint="eastAsia"/>
        </w:rPr>
        <w:t>2</w:t>
      </w:r>
      <w:r>
        <w:rPr>
          <w:rFonts w:asciiTheme="minorEastAsia" w:hAnsiTheme="minorEastAsia" w:cstheme="minorEastAsia" w:hint="eastAsia"/>
        </w:rPr>
        <w:fldChar w:fldCharType="end"/>
      </w:r>
      <w:r>
        <w:rPr>
          <w:rFonts w:asciiTheme="minorEastAsia" w:hAnsiTheme="minorEastAsia" w:cstheme="minorEastAsia" w:hint="eastAsia"/>
        </w:rPr>
        <w:t>文档技术材料表</w:t>
      </w:r>
    </w:p>
    <w:tbl>
      <w:tblPr>
        <w:tblStyle w:val="TableNormal"/>
        <w:tblW w:w="5292" w:type="dxa"/>
        <w:tblInd w:w="1053" w:type="dxa"/>
        <w:tblCellMar>
          <w:left w:w="0" w:type="dxa"/>
          <w:right w:w="0" w:type="dxa"/>
        </w:tblCellMar>
        <w:tblLook w:val="04A0"/>
      </w:tblPr>
      <w:tblGrid>
        <w:gridCol w:w="1108"/>
        <w:gridCol w:w="4184"/>
      </w:tblGrid>
      <w:tr>
        <w:tblPrEx>
          <w:tblW w:w="5292" w:type="dxa"/>
          <w:tblInd w:w="1053" w:type="dxa"/>
          <w:tblCellMar>
            <w:left w:w="0" w:type="dxa"/>
            <w:right w:w="0" w:type="dxa"/>
          </w:tblCellMar>
          <w:tblLook w:val="04A0"/>
        </w:tblPrEx>
        <w:trPr>
          <w:trHeight w:val="397"/>
        </w:trPr>
        <w:tc>
          <w:tcPr>
            <w:tcW w:w="1108" w:type="dxa"/>
            <w:tcBorders>
              <w:top w:val="single" w:sz="4" w:space="0" w:color="auto"/>
              <w:left w:val="single" w:sz="4" w:space="0" w:color="auto"/>
              <w:bottom w:val="single" w:sz="4" w:space="0" w:color="auto"/>
              <w:right w:val="single" w:sz="4" w:space="0" w:color="auto"/>
            </w:tcBorders>
            <w:shd w:val="clear" w:color="auto" w:fill="C0C0C0"/>
            <w:tcMar>
              <w:top w:w="15" w:type="dxa"/>
              <w:left w:w="15" w:type="dxa"/>
              <w:bottom w:w="0" w:type="dxa"/>
              <w:right w:w="15" w:type="dxa"/>
            </w:tcMar>
          </w:tcPr>
          <w:p w:rsidR="00357B42" w:rsidP="009952B6">
            <w:pPr>
              <w:pStyle w:val="a3"/>
              <w:spacing w:line="240" w:lineRule="auto"/>
              <w:ind w:firstLine="422"/>
              <w:rPr>
                <w:rFonts w:asciiTheme="minorEastAsia" w:hAnsiTheme="minorEastAsia" w:cstheme="minorEastAsia"/>
                <w:b/>
                <w:bCs/>
              </w:rPr>
            </w:pPr>
            <w:r>
              <w:rPr>
                <w:rFonts w:asciiTheme="minorEastAsia" w:hAnsiTheme="minorEastAsia" w:cstheme="minorEastAsia" w:hint="eastAsia"/>
                <w:b/>
                <w:bCs/>
              </w:rPr>
              <w:t>序号</w:t>
            </w:r>
            <w:bookmarkEnd w:id="63"/>
          </w:p>
        </w:tc>
        <w:tc>
          <w:tcPr>
            <w:tcW w:w="4184" w:type="dxa"/>
            <w:tcBorders>
              <w:top w:val="single" w:sz="4" w:space="0" w:color="auto"/>
              <w:left w:val="nil"/>
              <w:bottom w:val="single" w:sz="4" w:space="0" w:color="auto"/>
              <w:right w:val="single" w:sz="4" w:space="0" w:color="auto"/>
            </w:tcBorders>
            <w:shd w:val="clear" w:color="auto" w:fill="C0C0C0"/>
            <w:tcMar>
              <w:top w:w="15" w:type="dxa"/>
              <w:left w:w="15" w:type="dxa"/>
              <w:bottom w:w="0" w:type="dxa"/>
              <w:right w:w="15" w:type="dxa"/>
            </w:tcMar>
          </w:tcPr>
          <w:p w:rsidR="00357B42" w:rsidP="009952B6">
            <w:pPr>
              <w:pStyle w:val="a3"/>
              <w:spacing w:line="240" w:lineRule="auto"/>
              <w:ind w:firstLine="422"/>
              <w:rPr>
                <w:rFonts w:asciiTheme="minorEastAsia" w:hAnsiTheme="minorEastAsia" w:cstheme="minorEastAsia"/>
                <w:b/>
                <w:bCs/>
              </w:rPr>
            </w:pPr>
            <w:r>
              <w:rPr>
                <w:rFonts w:asciiTheme="minorEastAsia" w:hAnsiTheme="minorEastAsia" w:cstheme="minorEastAsia" w:hint="eastAsia"/>
                <w:b/>
                <w:bCs/>
              </w:rPr>
              <w:t>产品名称</w:t>
            </w:r>
          </w:p>
        </w:tc>
      </w:tr>
      <w:tr>
        <w:tblPrEx>
          <w:tblW w:w="5292" w:type="dxa"/>
          <w:tblInd w:w="1053" w:type="dxa"/>
          <w:tblCellMar>
            <w:left w:w="0" w:type="dxa"/>
            <w:right w:w="0" w:type="dxa"/>
          </w:tblCellMar>
          <w:tblLook w:val="04A0"/>
        </w:tblPrEx>
        <w:trPr>
          <w:trHeight w:val="397"/>
        </w:trPr>
        <w:tc>
          <w:tcPr>
            <w:tcW w:w="110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357B42">
            <w:pPr>
              <w:pStyle w:val="a3"/>
              <w:spacing w:line="240" w:lineRule="auto"/>
              <w:ind w:firstLine="420"/>
              <w:rPr>
                <w:rFonts w:asciiTheme="minorEastAsia" w:hAnsiTheme="minorEastAsia" w:cstheme="minorEastAsia"/>
              </w:rPr>
            </w:pPr>
            <w:r>
              <w:rPr>
                <w:rFonts w:asciiTheme="minorEastAsia" w:hAnsiTheme="minorEastAsia" w:cstheme="minorEastAsia" w:hint="eastAsia"/>
              </w:rPr>
              <w:t>1</w:t>
            </w:r>
          </w:p>
        </w:tc>
        <w:tc>
          <w:tcPr>
            <w:tcW w:w="4184" w:type="dxa"/>
            <w:tcBorders>
              <w:top w:val="nil"/>
              <w:left w:val="nil"/>
              <w:bottom w:val="single" w:sz="4" w:space="0" w:color="000000"/>
              <w:right w:val="single" w:sz="4" w:space="0" w:color="auto"/>
            </w:tcBorders>
            <w:tcMar>
              <w:top w:w="15" w:type="dxa"/>
              <w:left w:w="15" w:type="dxa"/>
              <w:bottom w:w="0" w:type="dxa"/>
              <w:right w:w="15" w:type="dxa"/>
            </w:tcMar>
            <w:vAlign w:val="center"/>
          </w:tcPr>
          <w:p w:rsidR="00357B42">
            <w:pPr>
              <w:pStyle w:val="a3"/>
              <w:spacing w:line="240" w:lineRule="auto"/>
              <w:ind w:firstLine="420"/>
              <w:rPr>
                <w:rFonts w:asciiTheme="minorEastAsia" w:hAnsiTheme="minorEastAsia" w:cstheme="minorEastAsia"/>
              </w:rPr>
            </w:pPr>
            <w:r>
              <w:rPr>
                <w:rFonts w:asciiTheme="minorEastAsia" w:hAnsiTheme="minorEastAsia" w:cstheme="minorEastAsia" w:hint="eastAsia"/>
              </w:rPr>
              <w:t>需求规格说明书</w:t>
            </w:r>
          </w:p>
        </w:tc>
      </w:tr>
      <w:tr>
        <w:tblPrEx>
          <w:tblW w:w="5292" w:type="dxa"/>
          <w:tblInd w:w="1053" w:type="dxa"/>
          <w:tblCellMar>
            <w:left w:w="0" w:type="dxa"/>
            <w:right w:w="0" w:type="dxa"/>
          </w:tblCellMar>
          <w:tblLook w:val="04A0"/>
        </w:tblPrEx>
        <w:trPr>
          <w:trHeight w:val="397"/>
        </w:trPr>
        <w:tc>
          <w:tcPr>
            <w:tcW w:w="110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357B42">
            <w:pPr>
              <w:pStyle w:val="a3"/>
              <w:spacing w:line="240" w:lineRule="auto"/>
              <w:ind w:firstLine="420"/>
              <w:rPr>
                <w:rFonts w:asciiTheme="minorEastAsia" w:hAnsiTheme="minorEastAsia" w:cstheme="minorEastAsia"/>
              </w:rPr>
            </w:pPr>
            <w:r>
              <w:rPr>
                <w:rFonts w:asciiTheme="minorEastAsia" w:hAnsiTheme="minorEastAsia" w:cstheme="minorEastAsia" w:hint="eastAsia"/>
              </w:rPr>
              <w:t>2</w:t>
            </w:r>
          </w:p>
        </w:tc>
        <w:tc>
          <w:tcPr>
            <w:tcW w:w="4184" w:type="dxa"/>
            <w:tcBorders>
              <w:top w:val="nil"/>
              <w:left w:val="nil"/>
              <w:bottom w:val="single" w:sz="4" w:space="0" w:color="000000"/>
              <w:right w:val="single" w:sz="4" w:space="0" w:color="auto"/>
            </w:tcBorders>
            <w:tcMar>
              <w:top w:w="15" w:type="dxa"/>
              <w:left w:w="15" w:type="dxa"/>
              <w:bottom w:w="0" w:type="dxa"/>
              <w:right w:w="15" w:type="dxa"/>
            </w:tcMar>
            <w:vAlign w:val="center"/>
          </w:tcPr>
          <w:p w:rsidR="00357B42">
            <w:pPr>
              <w:pStyle w:val="a3"/>
              <w:spacing w:line="240" w:lineRule="auto"/>
              <w:ind w:firstLine="420"/>
              <w:rPr>
                <w:rFonts w:asciiTheme="minorEastAsia" w:hAnsiTheme="minorEastAsia" w:cstheme="minorEastAsia"/>
              </w:rPr>
            </w:pPr>
            <w:r>
              <w:rPr>
                <w:rFonts w:asciiTheme="minorEastAsia" w:hAnsiTheme="minorEastAsia" w:cstheme="minorEastAsia" w:hint="eastAsia"/>
              </w:rPr>
              <w:t>实施方案</w:t>
            </w:r>
          </w:p>
        </w:tc>
      </w:tr>
      <w:tr>
        <w:tblPrEx>
          <w:tblW w:w="5292" w:type="dxa"/>
          <w:tblInd w:w="1053" w:type="dxa"/>
          <w:tblCellMar>
            <w:left w:w="0" w:type="dxa"/>
            <w:right w:w="0" w:type="dxa"/>
          </w:tblCellMar>
          <w:tblLook w:val="04A0"/>
        </w:tblPrEx>
        <w:trPr>
          <w:trHeight w:val="397"/>
        </w:trPr>
        <w:tc>
          <w:tcPr>
            <w:tcW w:w="110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357B42">
            <w:pPr>
              <w:pStyle w:val="a3"/>
              <w:spacing w:line="240" w:lineRule="auto"/>
              <w:ind w:firstLine="420"/>
              <w:rPr>
                <w:rFonts w:asciiTheme="minorEastAsia" w:hAnsiTheme="minorEastAsia" w:cstheme="minorEastAsia"/>
              </w:rPr>
            </w:pPr>
            <w:r>
              <w:rPr>
                <w:rFonts w:asciiTheme="minorEastAsia" w:hAnsiTheme="minorEastAsia" w:cstheme="minorEastAsia" w:hint="eastAsia"/>
              </w:rPr>
              <w:t>3</w:t>
            </w:r>
          </w:p>
        </w:tc>
        <w:tc>
          <w:tcPr>
            <w:tcW w:w="4184" w:type="dxa"/>
            <w:tcBorders>
              <w:top w:val="nil"/>
              <w:left w:val="nil"/>
              <w:bottom w:val="single" w:sz="4" w:space="0" w:color="000000"/>
              <w:right w:val="single" w:sz="4" w:space="0" w:color="auto"/>
            </w:tcBorders>
            <w:tcMar>
              <w:top w:w="15" w:type="dxa"/>
              <w:left w:w="15" w:type="dxa"/>
              <w:bottom w:w="0" w:type="dxa"/>
              <w:right w:w="15" w:type="dxa"/>
            </w:tcMar>
            <w:vAlign w:val="center"/>
          </w:tcPr>
          <w:p w:rsidR="00357B42">
            <w:pPr>
              <w:pStyle w:val="a3"/>
              <w:spacing w:line="240" w:lineRule="auto"/>
              <w:ind w:firstLine="420"/>
              <w:rPr>
                <w:rFonts w:asciiTheme="minorEastAsia" w:hAnsiTheme="minorEastAsia" w:cstheme="minorEastAsia"/>
              </w:rPr>
            </w:pPr>
            <w:r>
              <w:rPr>
                <w:rFonts w:asciiTheme="minorEastAsia" w:hAnsiTheme="minorEastAsia" w:cstheme="minorEastAsia" w:hint="eastAsia"/>
              </w:rPr>
              <w:t>概要设计说明书</w:t>
            </w:r>
          </w:p>
        </w:tc>
      </w:tr>
      <w:tr>
        <w:tblPrEx>
          <w:tblW w:w="5292" w:type="dxa"/>
          <w:tblInd w:w="1053" w:type="dxa"/>
          <w:tblCellMar>
            <w:left w:w="0" w:type="dxa"/>
            <w:right w:w="0" w:type="dxa"/>
          </w:tblCellMar>
          <w:tblLook w:val="04A0"/>
        </w:tblPrEx>
        <w:trPr>
          <w:trHeight w:val="397"/>
        </w:trPr>
        <w:tc>
          <w:tcPr>
            <w:tcW w:w="110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357B42">
            <w:pPr>
              <w:pStyle w:val="a3"/>
              <w:spacing w:line="240" w:lineRule="auto"/>
              <w:ind w:firstLine="420"/>
              <w:rPr>
                <w:rFonts w:asciiTheme="minorEastAsia" w:hAnsiTheme="minorEastAsia" w:cstheme="minorEastAsia"/>
              </w:rPr>
            </w:pPr>
            <w:r>
              <w:rPr>
                <w:rFonts w:asciiTheme="minorEastAsia" w:hAnsiTheme="minorEastAsia" w:cstheme="minorEastAsia" w:hint="eastAsia"/>
              </w:rPr>
              <w:t>4</w:t>
            </w:r>
          </w:p>
        </w:tc>
        <w:tc>
          <w:tcPr>
            <w:tcW w:w="4184" w:type="dxa"/>
            <w:tcBorders>
              <w:top w:val="nil"/>
              <w:left w:val="nil"/>
              <w:bottom w:val="single" w:sz="4" w:space="0" w:color="000000"/>
              <w:right w:val="single" w:sz="4" w:space="0" w:color="auto"/>
            </w:tcBorders>
            <w:tcMar>
              <w:top w:w="15" w:type="dxa"/>
              <w:left w:w="15" w:type="dxa"/>
              <w:bottom w:w="0" w:type="dxa"/>
              <w:right w:w="15" w:type="dxa"/>
            </w:tcMar>
            <w:vAlign w:val="center"/>
          </w:tcPr>
          <w:p w:rsidR="00357B42">
            <w:pPr>
              <w:pStyle w:val="a3"/>
              <w:spacing w:line="240" w:lineRule="auto"/>
              <w:ind w:firstLine="420"/>
              <w:rPr>
                <w:rFonts w:asciiTheme="minorEastAsia" w:hAnsiTheme="minorEastAsia" w:cstheme="minorEastAsia"/>
              </w:rPr>
            </w:pPr>
            <w:r>
              <w:rPr>
                <w:rFonts w:asciiTheme="minorEastAsia" w:hAnsiTheme="minorEastAsia" w:cstheme="minorEastAsia" w:hint="eastAsia"/>
              </w:rPr>
              <w:t>测试方案或测试报告</w:t>
            </w:r>
          </w:p>
        </w:tc>
      </w:tr>
      <w:tr>
        <w:tblPrEx>
          <w:tblW w:w="5292" w:type="dxa"/>
          <w:tblInd w:w="1053" w:type="dxa"/>
          <w:tblCellMar>
            <w:left w:w="0" w:type="dxa"/>
            <w:right w:w="0" w:type="dxa"/>
          </w:tblCellMar>
          <w:tblLook w:val="04A0"/>
        </w:tblPrEx>
        <w:trPr>
          <w:trHeight w:val="397"/>
        </w:trPr>
        <w:tc>
          <w:tcPr>
            <w:tcW w:w="110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357B42">
            <w:pPr>
              <w:pStyle w:val="a3"/>
              <w:spacing w:line="240" w:lineRule="auto"/>
              <w:ind w:firstLine="420"/>
              <w:rPr>
                <w:rFonts w:asciiTheme="minorEastAsia" w:hAnsiTheme="minorEastAsia" w:cstheme="minorEastAsia"/>
              </w:rPr>
            </w:pPr>
            <w:r>
              <w:rPr>
                <w:rFonts w:asciiTheme="minorEastAsia" w:hAnsiTheme="minorEastAsia" w:cstheme="minorEastAsia" w:hint="eastAsia"/>
              </w:rPr>
              <w:t>5</w:t>
            </w:r>
          </w:p>
        </w:tc>
        <w:tc>
          <w:tcPr>
            <w:tcW w:w="4184" w:type="dxa"/>
            <w:tcBorders>
              <w:top w:val="nil"/>
              <w:left w:val="nil"/>
              <w:bottom w:val="single" w:sz="4" w:space="0" w:color="000000"/>
              <w:right w:val="single" w:sz="4" w:space="0" w:color="auto"/>
            </w:tcBorders>
            <w:tcMar>
              <w:top w:w="15" w:type="dxa"/>
              <w:left w:w="15" w:type="dxa"/>
              <w:bottom w:w="0" w:type="dxa"/>
              <w:right w:w="15" w:type="dxa"/>
            </w:tcMar>
            <w:vAlign w:val="center"/>
          </w:tcPr>
          <w:p w:rsidR="00357B42">
            <w:pPr>
              <w:pStyle w:val="a3"/>
              <w:spacing w:line="240" w:lineRule="auto"/>
              <w:ind w:firstLine="420"/>
              <w:rPr>
                <w:rFonts w:asciiTheme="minorEastAsia" w:hAnsiTheme="minorEastAsia" w:cstheme="minorEastAsia"/>
              </w:rPr>
            </w:pPr>
            <w:r>
              <w:rPr>
                <w:rFonts w:asciiTheme="minorEastAsia" w:hAnsiTheme="minorEastAsia" w:cstheme="minorEastAsia" w:hint="eastAsia"/>
              </w:rPr>
              <w:t>部署维护手册</w:t>
            </w:r>
          </w:p>
        </w:tc>
      </w:tr>
      <w:tr>
        <w:tblPrEx>
          <w:tblW w:w="5292" w:type="dxa"/>
          <w:tblInd w:w="1053" w:type="dxa"/>
          <w:tblCellMar>
            <w:left w:w="0" w:type="dxa"/>
            <w:right w:w="0" w:type="dxa"/>
          </w:tblCellMar>
          <w:tblLook w:val="04A0"/>
        </w:tblPrEx>
        <w:trPr>
          <w:trHeight w:val="397"/>
        </w:trPr>
        <w:tc>
          <w:tcPr>
            <w:tcW w:w="110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357B42">
            <w:pPr>
              <w:pStyle w:val="a3"/>
              <w:spacing w:line="240" w:lineRule="auto"/>
              <w:ind w:firstLine="420"/>
              <w:rPr>
                <w:rFonts w:asciiTheme="minorEastAsia" w:hAnsiTheme="minorEastAsia" w:cstheme="minorEastAsia"/>
              </w:rPr>
            </w:pPr>
            <w:r>
              <w:rPr>
                <w:rFonts w:asciiTheme="minorEastAsia" w:hAnsiTheme="minorEastAsia" w:cstheme="minorEastAsia" w:hint="eastAsia"/>
              </w:rPr>
              <w:t>6</w:t>
            </w:r>
          </w:p>
        </w:tc>
        <w:tc>
          <w:tcPr>
            <w:tcW w:w="4184" w:type="dxa"/>
            <w:tcBorders>
              <w:top w:val="nil"/>
              <w:left w:val="nil"/>
              <w:bottom w:val="single" w:sz="4" w:space="0" w:color="000000"/>
              <w:right w:val="single" w:sz="4" w:space="0" w:color="auto"/>
            </w:tcBorders>
            <w:tcMar>
              <w:top w:w="15" w:type="dxa"/>
              <w:left w:w="15" w:type="dxa"/>
              <w:bottom w:w="0" w:type="dxa"/>
              <w:right w:w="15" w:type="dxa"/>
            </w:tcMar>
            <w:vAlign w:val="center"/>
          </w:tcPr>
          <w:p w:rsidR="00357B42">
            <w:pPr>
              <w:pStyle w:val="a3"/>
              <w:spacing w:line="240" w:lineRule="auto"/>
              <w:ind w:firstLine="420"/>
              <w:rPr>
                <w:rFonts w:asciiTheme="minorEastAsia" w:hAnsiTheme="minorEastAsia" w:cstheme="minorEastAsia"/>
              </w:rPr>
            </w:pPr>
            <w:r>
              <w:rPr>
                <w:rFonts w:asciiTheme="minorEastAsia" w:hAnsiTheme="minorEastAsia" w:cstheme="minorEastAsia" w:hint="eastAsia"/>
              </w:rPr>
              <w:t>用户手册</w:t>
            </w:r>
          </w:p>
        </w:tc>
      </w:tr>
    </w:tbl>
    <w:p w:rsidR="00357B42">
      <w:pPr>
        <w:rPr>
          <w:rFonts w:asciiTheme="minorEastAsia" w:hAnsiTheme="minorEastAsia" w:cstheme="minorEastAsia"/>
        </w:rPr>
      </w:pPr>
    </w:p>
    <w:p w:rsidR="00357B42">
      <w:pPr>
        <w:pStyle w:val="Heading3"/>
        <w:numPr>
          <w:ilvl w:val="1"/>
          <w:numId w:val="5"/>
        </w:numPr>
        <w:spacing w:line="240" w:lineRule="auto"/>
        <w:rPr>
          <w:rFonts w:asciiTheme="minorEastAsia" w:hAnsiTheme="minorEastAsia" w:cstheme="minorEastAsia"/>
        </w:rPr>
      </w:pPr>
      <w:r>
        <w:rPr>
          <w:rFonts w:asciiTheme="minorEastAsia" w:hAnsiTheme="minorEastAsia" w:cstheme="minorEastAsia" w:hint="eastAsia"/>
        </w:rPr>
        <w:t>实施服务</w:t>
      </w:r>
    </w:p>
    <w:p w:rsidR="00357B42">
      <w:pPr>
        <w:ind w:firstLine="420" w:firstLineChars="200"/>
        <w:rPr>
          <w:rFonts w:asciiTheme="minorEastAsia" w:hAnsiTheme="minorEastAsia" w:cstheme="minorEastAsia"/>
          <w:szCs w:val="21"/>
        </w:rPr>
      </w:pPr>
      <w:r>
        <w:rPr>
          <w:rFonts w:asciiTheme="minorEastAsia" w:hAnsiTheme="minorEastAsia" w:cstheme="minorEastAsia" w:hint="eastAsia"/>
          <w:szCs w:val="21"/>
        </w:rPr>
        <w:t>合同签订后，一个月内要求项目组进场实施，一个月内要求完成基础环境准备，四个月内至少院内、外接口对接工作，完成系统培训、模拟上线工作，六个月内完成对现有系统覆盖的系统上线工作，实施期间人员应不少于</w:t>
      </w:r>
      <w:r w:rsidR="00135358">
        <w:rPr>
          <w:rFonts w:asciiTheme="minorEastAsia" w:hAnsiTheme="minorEastAsia" w:cstheme="minorEastAsia" w:hint="eastAsia"/>
          <w:szCs w:val="21"/>
        </w:rPr>
        <w:t>4</w:t>
      </w:r>
      <w:r>
        <w:rPr>
          <w:rFonts w:asciiTheme="minorEastAsia" w:hAnsiTheme="minorEastAsia" w:cstheme="minorEastAsia" w:hint="eastAsia"/>
          <w:szCs w:val="21"/>
        </w:rPr>
        <w:t>人，针对实施过程中的保证，乙方应提出保障方案。</w:t>
      </w:r>
    </w:p>
    <w:p w:rsidR="00357B42">
      <w:pPr>
        <w:ind w:firstLine="420" w:firstLineChars="200"/>
        <w:rPr>
          <w:rFonts w:asciiTheme="minorEastAsia" w:hAnsiTheme="minorEastAsia" w:cstheme="minorEastAsia"/>
          <w:szCs w:val="21"/>
          <w:highlight w:val="yellow"/>
        </w:rPr>
      </w:pPr>
      <w:r>
        <w:rPr>
          <w:rFonts w:asciiTheme="minorEastAsia" w:hAnsiTheme="minorEastAsia" w:cstheme="minorEastAsia" w:hint="eastAsia"/>
          <w:szCs w:val="21"/>
          <w:highlight w:val="yellow"/>
        </w:rPr>
        <w:t>乙方应于</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年</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月</w:t>
      </w:r>
      <w:r>
        <w:rPr>
          <w:rFonts w:asciiTheme="minorEastAsia" w:hAnsiTheme="minorEastAsia" w:cstheme="minorEastAsia" w:hint="eastAsia"/>
          <w:szCs w:val="21"/>
          <w:highlight w:val="yellow"/>
          <w:u w:val="single"/>
        </w:rPr>
        <w:t xml:space="preserve">     </w:t>
      </w:r>
      <w:r>
        <w:rPr>
          <w:rFonts w:asciiTheme="minorEastAsia" w:hAnsiTheme="minorEastAsia" w:cstheme="minorEastAsia" w:hint="eastAsia"/>
          <w:szCs w:val="21"/>
          <w:highlight w:val="yellow"/>
        </w:rPr>
        <w:t>日前将已通过验收的技术服务产品，按照合同约定的交付形态送达以下地点：</w:t>
      </w:r>
    </w:p>
    <w:p w:rsidR="00357B42">
      <w:pPr>
        <w:ind w:firstLine="420" w:firstLineChars="200"/>
        <w:rPr>
          <w:rFonts w:asciiTheme="minorEastAsia" w:hAnsiTheme="minorEastAsia" w:cstheme="minorEastAsia"/>
          <w:szCs w:val="21"/>
          <w:highlight w:val="yellow"/>
        </w:rPr>
      </w:pPr>
      <w:r>
        <w:rPr>
          <w:rFonts w:asciiTheme="minorEastAsia" w:hAnsiTheme="minorEastAsia" w:cstheme="minorEastAsia" w:hint="eastAsia"/>
          <w:szCs w:val="21"/>
          <w:highlight w:val="yellow"/>
        </w:rPr>
        <w:t>收货单位：</w:t>
      </w:r>
      <w:r>
        <w:rPr>
          <w:rFonts w:asciiTheme="minorEastAsia" w:hAnsiTheme="minorEastAsia" w:cstheme="minorEastAsia" w:hint="eastAsia"/>
          <w:szCs w:val="21"/>
          <w:highlight w:val="yellow"/>
          <w:u w:val="single"/>
        </w:rPr>
        <w:t xml:space="preserve">                        </w:t>
      </w:r>
    </w:p>
    <w:p w:rsidR="00357B42">
      <w:pPr>
        <w:ind w:firstLine="420" w:firstLineChars="200"/>
        <w:rPr>
          <w:rFonts w:asciiTheme="minorEastAsia" w:hAnsiTheme="minorEastAsia" w:cstheme="minorEastAsia"/>
          <w:szCs w:val="21"/>
          <w:highlight w:val="yellow"/>
        </w:rPr>
      </w:pPr>
      <w:r>
        <w:rPr>
          <w:rFonts w:asciiTheme="minorEastAsia" w:hAnsiTheme="minorEastAsia" w:cstheme="minorEastAsia" w:hint="eastAsia"/>
          <w:szCs w:val="21"/>
          <w:highlight w:val="yellow"/>
        </w:rPr>
        <w:t>收货地址：</w:t>
      </w:r>
      <w:r>
        <w:rPr>
          <w:rFonts w:asciiTheme="minorEastAsia" w:hAnsiTheme="minorEastAsia" w:cstheme="minorEastAsia" w:hint="eastAsia"/>
          <w:szCs w:val="21"/>
          <w:highlight w:val="yellow"/>
          <w:u w:val="single"/>
        </w:rPr>
        <w:t>河南省郑州市</w:t>
      </w:r>
    </w:p>
    <w:p w:rsidR="00357B42">
      <w:pPr>
        <w:pStyle w:val="Heading2"/>
        <w:keepNext/>
        <w:keepLines/>
        <w:widowControl w:val="0"/>
        <w:numPr>
          <w:ilvl w:val="0"/>
          <w:numId w:val="4"/>
        </w:numPr>
        <w:spacing w:before="260" w:after="260" w:line="240" w:lineRule="auto"/>
        <w:ind w:left="0" w:firstLine="0"/>
        <w:jc w:val="both"/>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Cs w:val="21"/>
        </w:rPr>
        <w:t>采购标的需满足的服务标准、期限、效率等要求</w:t>
      </w:r>
    </w:p>
    <w:p w:rsidR="00357B42">
      <w:pPr>
        <w:pStyle w:val="Heading3"/>
        <w:numPr>
          <w:ilvl w:val="1"/>
          <w:numId w:val="5"/>
        </w:numPr>
        <w:spacing w:line="240" w:lineRule="auto"/>
        <w:rPr>
          <w:rFonts w:asciiTheme="minorEastAsia" w:hAnsiTheme="minorEastAsia" w:cstheme="minorEastAsia"/>
        </w:rPr>
      </w:pPr>
      <w:r>
        <w:rPr>
          <w:rFonts w:asciiTheme="minorEastAsia" w:hAnsiTheme="minorEastAsia" w:cstheme="minorEastAsia" w:hint="eastAsia"/>
        </w:rPr>
        <w:t>效率要求</w:t>
      </w:r>
    </w:p>
    <w:p w:rsidR="00357B42" w:rsidP="00337AAD">
      <w:pPr>
        <w:ind w:firstLine="420" w:firstLineChars="200"/>
      </w:pPr>
      <w:r>
        <w:rPr>
          <w:rFonts w:hint="eastAsia"/>
        </w:rPr>
        <w:t>效率要求能够迅速且敏捷地响应用户所提出的各种需求，对于用户反馈的问题要以高效的方式及时进行处理，并且不断对系统的性能加以优化和改进等。</w:t>
      </w:r>
    </w:p>
    <w:p w:rsidR="00357B42">
      <w:pPr>
        <w:pStyle w:val="Heading3"/>
        <w:numPr>
          <w:ilvl w:val="1"/>
          <w:numId w:val="5"/>
        </w:numPr>
        <w:spacing w:line="240" w:lineRule="auto"/>
        <w:rPr>
          <w:rFonts w:asciiTheme="minorEastAsia" w:hAnsiTheme="minorEastAsia" w:cstheme="minorEastAsia"/>
        </w:rPr>
      </w:pPr>
      <w:r>
        <w:rPr>
          <w:rFonts w:asciiTheme="minorEastAsia" w:hAnsiTheme="minorEastAsia" w:cstheme="minorEastAsia" w:hint="eastAsia"/>
        </w:rPr>
        <w:t>里程碑</w:t>
      </w:r>
    </w:p>
    <w:p w:rsidR="00357B42">
      <w:pPr>
        <w:ind w:firstLine="420"/>
        <w:rPr>
          <w:rFonts w:asciiTheme="minorEastAsia" w:hAnsiTheme="minorEastAsia" w:cstheme="minorEastAsia"/>
          <w:szCs w:val="21"/>
          <w:lang w:bidi="ar"/>
        </w:rPr>
      </w:pPr>
      <w:r>
        <w:rPr>
          <w:rFonts w:asciiTheme="minorEastAsia" w:hAnsiTheme="minorEastAsia" w:cstheme="minorEastAsia" w:hint="eastAsia"/>
          <w:szCs w:val="21"/>
          <w:lang w:bidi="ar"/>
        </w:rPr>
        <w:t>项目建设期为半年。T0为合同签订时间，则项目实施进度安排如下：</w:t>
      </w:r>
    </w:p>
    <w:p w:rsidR="00357B42">
      <w:pPr>
        <w:ind w:firstLine="420"/>
        <w:rPr>
          <w:rFonts w:asciiTheme="minorEastAsia" w:hAnsiTheme="minorEastAsia" w:cstheme="minorEastAsia"/>
          <w:szCs w:val="21"/>
          <w:lang w:bidi="ar"/>
        </w:rPr>
      </w:pPr>
      <w:r>
        <w:rPr>
          <w:rFonts w:asciiTheme="minorEastAsia" w:hAnsiTheme="minorEastAsia" w:cstheme="minorEastAsia" w:hint="eastAsia"/>
          <w:szCs w:val="21"/>
          <w:lang w:bidi="ar"/>
        </w:rPr>
        <w:t>T0+1月，完成需求分析，编写需求分析文档并通过评审。</w:t>
      </w:r>
    </w:p>
    <w:p w:rsidR="00357B42">
      <w:pPr>
        <w:ind w:firstLine="420"/>
        <w:rPr>
          <w:rFonts w:asciiTheme="minorEastAsia" w:hAnsiTheme="minorEastAsia" w:cstheme="minorEastAsia"/>
          <w:szCs w:val="21"/>
          <w:lang w:bidi="ar"/>
        </w:rPr>
      </w:pPr>
      <w:r>
        <w:rPr>
          <w:rFonts w:asciiTheme="minorEastAsia" w:hAnsiTheme="minorEastAsia" w:cstheme="minorEastAsia" w:hint="eastAsia"/>
          <w:szCs w:val="21"/>
          <w:lang w:bidi="ar"/>
        </w:rPr>
        <w:t>T0+2月，完成详细建设技术方案和实施方案、系统功能需求说明书、系统详细设计与总体技术框架设计等设计工作，并通过评审。</w:t>
      </w:r>
    </w:p>
    <w:p w:rsidR="00357B42">
      <w:pPr>
        <w:ind w:firstLine="420"/>
        <w:rPr>
          <w:rFonts w:asciiTheme="minorEastAsia" w:hAnsiTheme="minorEastAsia" w:cstheme="minorEastAsia"/>
          <w:szCs w:val="21"/>
          <w:lang w:bidi="ar"/>
        </w:rPr>
      </w:pPr>
      <w:r>
        <w:rPr>
          <w:rFonts w:asciiTheme="minorEastAsia" w:hAnsiTheme="minorEastAsia" w:cstheme="minorEastAsia" w:hint="eastAsia"/>
          <w:szCs w:val="21"/>
          <w:lang w:bidi="ar"/>
        </w:rPr>
        <w:t>T0+4月，完成</w:t>
      </w:r>
      <w:r>
        <w:rPr>
          <w:rFonts w:asciiTheme="minorEastAsia" w:hAnsiTheme="minorEastAsia" w:cstheme="minorEastAsia" w:hint="eastAsia"/>
          <w:color w:val="000000"/>
          <w:kern w:val="0"/>
          <w:szCs w:val="21"/>
          <w:lang w:bidi="ar"/>
        </w:rPr>
        <w:t>数据运行监控模块、数据质量评估模块、异常事件管理模块、天气现象产品集成与展示、观测产品集成与展示、统计分析产品集成与展示、用户权限类接口开发建设、数据类接口开发建设、数据对接与数据注册、加工流水线对接、存储对接、算法部署调试、功能与接口部署调试</w:t>
      </w:r>
      <w:r>
        <w:rPr>
          <w:rFonts w:asciiTheme="minorEastAsia" w:hAnsiTheme="minorEastAsia" w:cstheme="minorEastAsia" w:hint="eastAsia"/>
          <w:szCs w:val="21"/>
          <w:lang w:bidi="ar"/>
        </w:rPr>
        <w:t>等模块开发。</w:t>
      </w:r>
    </w:p>
    <w:p w:rsidR="00357B42">
      <w:pPr>
        <w:ind w:firstLine="420"/>
        <w:rPr>
          <w:rFonts w:asciiTheme="minorEastAsia" w:hAnsiTheme="minorEastAsia" w:cstheme="minorEastAsia"/>
          <w:szCs w:val="21"/>
          <w:lang w:bidi="ar"/>
        </w:rPr>
      </w:pPr>
      <w:r>
        <w:rPr>
          <w:rFonts w:asciiTheme="minorEastAsia" w:hAnsiTheme="minorEastAsia" w:cstheme="minorEastAsia" w:hint="eastAsia"/>
          <w:szCs w:val="21"/>
          <w:lang w:bidi="ar"/>
        </w:rPr>
        <w:t>T0+5月，完成系统测试和本地化部署，完成试运行。</w:t>
      </w:r>
    </w:p>
    <w:p w:rsidR="00357B42">
      <w:pPr>
        <w:ind w:firstLine="420"/>
        <w:rPr>
          <w:rFonts w:asciiTheme="minorEastAsia" w:hAnsiTheme="minorEastAsia" w:cstheme="minorEastAsia"/>
          <w:szCs w:val="21"/>
          <w:lang w:bidi="ar"/>
        </w:rPr>
      </w:pPr>
      <w:r>
        <w:rPr>
          <w:rFonts w:asciiTheme="minorEastAsia" w:hAnsiTheme="minorEastAsia" w:cstheme="minorEastAsia" w:hint="eastAsia"/>
          <w:szCs w:val="21"/>
          <w:lang w:bidi="ar"/>
        </w:rPr>
        <w:t>T0+6月，完成项目验收。</w:t>
      </w:r>
    </w:p>
    <w:p w:rsidR="00357B42">
      <w:pPr>
        <w:pStyle w:val="Caption"/>
        <w:rPr>
          <w:rFonts w:eastAsia="宋体"/>
        </w:rPr>
      </w:pPr>
      <w:r>
        <w:t>表</w:t>
      </w:r>
      <w:r>
        <w:t xml:space="preserve"> </w:t>
      </w:r>
      <w:r>
        <w:fldChar w:fldCharType="begin"/>
      </w:r>
      <w:r>
        <w:instrText xml:space="preserve"> SEQ </w:instrText>
      </w:r>
      <w:r>
        <w:instrText>表</w:instrText>
      </w:r>
      <w:r>
        <w:instrText xml:space="preserve"> \* ARABIC </w:instrText>
      </w:r>
      <w:r>
        <w:fldChar w:fldCharType="separate"/>
      </w:r>
      <w:r>
        <w:t>3</w:t>
      </w:r>
      <w:r>
        <w:fldChar w:fldCharType="end"/>
      </w:r>
      <w:r>
        <w:rPr>
          <w:rFonts w:hint="eastAsia"/>
        </w:rPr>
        <w:t>进度要求表</w:t>
      </w:r>
    </w:p>
    <w:tbl>
      <w:tblPr>
        <w:tblStyle w:val="TableNormal"/>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9"/>
        <w:gridCol w:w="2261"/>
        <w:gridCol w:w="4647"/>
      </w:tblGrid>
      <w:tr>
        <w:tblPrEx>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558"/>
        </w:trPr>
        <w:tc>
          <w:tcPr>
            <w:tcW w:w="1989"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357B42">
            <w:pPr>
              <w:ind w:firstLine="422"/>
              <w:rPr>
                <w:rFonts w:asciiTheme="minorEastAsia" w:hAnsiTheme="minorEastAsia" w:cstheme="minorEastAsia"/>
                <w:b/>
              </w:rPr>
            </w:pPr>
            <w:r>
              <w:rPr>
                <w:rFonts w:asciiTheme="minorEastAsia" w:hAnsiTheme="minorEastAsia" w:cstheme="minorEastAsia" w:hint="eastAsia"/>
                <w:b/>
              </w:rPr>
              <w:t>阶段节点</w:t>
            </w:r>
          </w:p>
        </w:tc>
        <w:tc>
          <w:tcPr>
            <w:tcW w:w="2261" w:type="dxa"/>
            <w:tcBorders>
              <w:top w:val="single" w:sz="4" w:space="0" w:color="000000"/>
              <w:left w:val="nil"/>
              <w:bottom w:val="single" w:sz="4" w:space="0" w:color="000000"/>
              <w:right w:val="single" w:sz="4" w:space="0" w:color="000000"/>
            </w:tcBorders>
            <w:shd w:val="clear" w:color="auto" w:fill="E6E6E6"/>
            <w:vAlign w:val="center"/>
          </w:tcPr>
          <w:p w:rsidR="00357B42">
            <w:pPr>
              <w:ind w:firstLine="422"/>
              <w:rPr>
                <w:rFonts w:asciiTheme="minorEastAsia" w:hAnsiTheme="minorEastAsia" w:cstheme="minorEastAsia"/>
                <w:b/>
              </w:rPr>
            </w:pPr>
            <w:r>
              <w:rPr>
                <w:rFonts w:asciiTheme="minorEastAsia" w:hAnsiTheme="minorEastAsia" w:cstheme="minorEastAsia" w:hint="eastAsia"/>
                <w:b/>
              </w:rPr>
              <w:t>完成时间（月）</w:t>
            </w:r>
          </w:p>
        </w:tc>
        <w:tc>
          <w:tcPr>
            <w:tcW w:w="4647" w:type="dxa"/>
            <w:tcBorders>
              <w:top w:val="single" w:sz="4" w:space="0" w:color="000000"/>
              <w:left w:val="nil"/>
              <w:bottom w:val="single" w:sz="4" w:space="0" w:color="000000"/>
              <w:right w:val="single" w:sz="4" w:space="0" w:color="000000"/>
            </w:tcBorders>
            <w:shd w:val="clear" w:color="auto" w:fill="E6E6E6"/>
            <w:vAlign w:val="center"/>
          </w:tcPr>
          <w:p w:rsidR="00357B42">
            <w:pPr>
              <w:ind w:firstLine="422"/>
              <w:rPr>
                <w:rFonts w:asciiTheme="minorEastAsia" w:hAnsiTheme="minorEastAsia" w:cstheme="minorEastAsia"/>
                <w:b/>
              </w:rPr>
            </w:pPr>
            <w:r>
              <w:rPr>
                <w:rFonts w:asciiTheme="minorEastAsia" w:hAnsiTheme="minorEastAsia" w:cstheme="minorEastAsia" w:hint="eastAsia"/>
                <w:b/>
              </w:rPr>
              <w:t>考核范围</w:t>
            </w:r>
          </w:p>
        </w:tc>
      </w:tr>
      <w:tr>
        <w:tblPrEx>
          <w:tblW w:w="8897" w:type="dxa"/>
          <w:tblLook w:val="04A0"/>
        </w:tblPrEx>
        <w:tc>
          <w:tcPr>
            <w:tcW w:w="1989" w:type="dxa"/>
            <w:tcBorders>
              <w:top w:val="single" w:sz="4" w:space="0" w:color="000000"/>
              <w:left w:val="single" w:sz="4" w:space="0" w:color="000000"/>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需求分析</w:t>
            </w:r>
          </w:p>
        </w:tc>
        <w:tc>
          <w:tcPr>
            <w:tcW w:w="2261" w:type="dxa"/>
            <w:tcBorders>
              <w:top w:val="single" w:sz="4" w:space="0" w:color="000000"/>
              <w:left w:val="nil"/>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T0+1</w:t>
            </w:r>
          </w:p>
        </w:tc>
        <w:tc>
          <w:tcPr>
            <w:tcW w:w="4647" w:type="dxa"/>
            <w:tcBorders>
              <w:top w:val="single" w:sz="4" w:space="0" w:color="000000"/>
              <w:left w:val="nil"/>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包含: 需求分析、需求规格说明书、系统原型等文档。</w:t>
            </w:r>
          </w:p>
        </w:tc>
      </w:tr>
      <w:tr>
        <w:tblPrEx>
          <w:tblW w:w="8897" w:type="dxa"/>
          <w:tblLook w:val="04A0"/>
        </w:tblPrEx>
        <w:tc>
          <w:tcPr>
            <w:tcW w:w="1989" w:type="dxa"/>
            <w:tcBorders>
              <w:top w:val="single" w:sz="4" w:space="0" w:color="000000"/>
              <w:left w:val="single" w:sz="4" w:space="0" w:color="000000"/>
              <w:bottom w:val="single" w:sz="4" w:space="0" w:color="000000"/>
              <w:right w:val="single" w:sz="4" w:space="0" w:color="000000"/>
            </w:tcBorders>
            <w:vAlign w:val="center"/>
          </w:tcPr>
          <w:p w:rsidR="00357B42">
            <w:pPr>
              <w:rPr>
                <w:rFonts w:asciiTheme="minorEastAsia" w:hAnsiTheme="minorEastAsia" w:cstheme="minorEastAsia"/>
              </w:rPr>
            </w:pPr>
            <w:r>
              <w:rPr>
                <w:rFonts w:asciiTheme="minorEastAsia" w:hAnsiTheme="minorEastAsia" w:cstheme="minorEastAsia" w:hint="eastAsia"/>
              </w:rPr>
              <w:t>概要设计、详细设计和实施方案</w:t>
            </w:r>
          </w:p>
        </w:tc>
        <w:tc>
          <w:tcPr>
            <w:tcW w:w="2261" w:type="dxa"/>
            <w:tcBorders>
              <w:top w:val="single" w:sz="4" w:space="0" w:color="000000"/>
              <w:left w:val="nil"/>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T0+2</w:t>
            </w:r>
          </w:p>
        </w:tc>
        <w:tc>
          <w:tcPr>
            <w:tcW w:w="4647" w:type="dxa"/>
            <w:tcBorders>
              <w:top w:val="single" w:sz="4" w:space="0" w:color="000000"/>
              <w:left w:val="nil"/>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包含: 完成概要设计、详细设计技术方案和实施方案等设计工作，并通过评审。</w:t>
            </w:r>
          </w:p>
        </w:tc>
      </w:tr>
      <w:tr>
        <w:tblPrEx>
          <w:tblW w:w="8897" w:type="dxa"/>
          <w:tblLook w:val="04A0"/>
        </w:tblPrEx>
        <w:trPr>
          <w:trHeight w:val="1747"/>
        </w:trPr>
        <w:tc>
          <w:tcPr>
            <w:tcW w:w="1989" w:type="dxa"/>
            <w:tcBorders>
              <w:top w:val="single" w:sz="4" w:space="0" w:color="000000"/>
              <w:left w:val="single" w:sz="4" w:space="0" w:color="000000"/>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系统开发</w:t>
            </w:r>
          </w:p>
        </w:tc>
        <w:tc>
          <w:tcPr>
            <w:tcW w:w="2261" w:type="dxa"/>
            <w:tcBorders>
              <w:top w:val="single" w:sz="4" w:space="0" w:color="000000"/>
              <w:left w:val="nil"/>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T0+4</w:t>
            </w:r>
          </w:p>
        </w:tc>
        <w:tc>
          <w:tcPr>
            <w:tcW w:w="4647" w:type="dxa"/>
            <w:tcBorders>
              <w:top w:val="single" w:sz="4" w:space="0" w:color="000000"/>
              <w:left w:val="nil"/>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包含:</w:t>
            </w:r>
            <w:r>
              <w:rPr>
                <w:rFonts w:asciiTheme="minorEastAsia" w:hAnsiTheme="minorEastAsia" w:cstheme="minorEastAsia" w:hint="eastAsia"/>
                <w:color w:val="000000"/>
                <w:kern w:val="0"/>
                <w:szCs w:val="21"/>
                <w:lang w:bidi="ar"/>
              </w:rPr>
              <w:t>数据运行监控模块、数据质量评估模块、异常事件管理模块、天气现象产品集成与展示、观测产品集成与展示、统计分析产品集成与展示、用户权限类接口开发建设、数据类接口开发建设、数据对接与数据注册、加工流水线对接、存储对接、算法部署调试、功能与接口部署调试。</w:t>
            </w:r>
          </w:p>
        </w:tc>
      </w:tr>
      <w:tr>
        <w:tblPrEx>
          <w:tblW w:w="8897" w:type="dxa"/>
          <w:tblLook w:val="04A0"/>
        </w:tblPrEx>
        <w:trPr>
          <w:trHeight w:val="521"/>
        </w:trPr>
        <w:tc>
          <w:tcPr>
            <w:tcW w:w="1989" w:type="dxa"/>
            <w:tcBorders>
              <w:top w:val="single" w:sz="4" w:space="0" w:color="000000"/>
              <w:left w:val="single" w:sz="4" w:space="0" w:color="000000"/>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部署试运行和测试</w:t>
            </w:r>
          </w:p>
        </w:tc>
        <w:tc>
          <w:tcPr>
            <w:tcW w:w="2261" w:type="dxa"/>
            <w:tcBorders>
              <w:top w:val="single" w:sz="4" w:space="0" w:color="000000"/>
              <w:left w:val="nil"/>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T0+5</w:t>
            </w:r>
          </w:p>
        </w:tc>
        <w:tc>
          <w:tcPr>
            <w:tcW w:w="4647" w:type="dxa"/>
            <w:tcBorders>
              <w:top w:val="single" w:sz="4" w:space="0" w:color="000000"/>
              <w:left w:val="nil"/>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包含: 系统测试和本地化部署，提供软件测试大纲、测试报告等文档。</w:t>
            </w:r>
          </w:p>
        </w:tc>
      </w:tr>
      <w:tr>
        <w:tblPrEx>
          <w:tblW w:w="8897" w:type="dxa"/>
          <w:tblLook w:val="04A0"/>
        </w:tblPrEx>
        <w:tc>
          <w:tcPr>
            <w:tcW w:w="1989" w:type="dxa"/>
            <w:tcBorders>
              <w:top w:val="single" w:sz="4" w:space="0" w:color="000000"/>
              <w:left w:val="single" w:sz="4" w:space="0" w:color="000000"/>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项目验收</w:t>
            </w:r>
          </w:p>
        </w:tc>
        <w:tc>
          <w:tcPr>
            <w:tcW w:w="2261" w:type="dxa"/>
            <w:tcBorders>
              <w:top w:val="single" w:sz="4" w:space="0" w:color="000000"/>
              <w:left w:val="nil"/>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T0+6</w:t>
            </w:r>
          </w:p>
        </w:tc>
        <w:tc>
          <w:tcPr>
            <w:tcW w:w="4647" w:type="dxa"/>
            <w:tcBorders>
              <w:top w:val="single" w:sz="4" w:space="0" w:color="000000"/>
              <w:left w:val="nil"/>
              <w:bottom w:val="single" w:sz="4" w:space="0" w:color="000000"/>
              <w:right w:val="single" w:sz="4" w:space="0" w:color="000000"/>
            </w:tcBorders>
            <w:vAlign w:val="center"/>
          </w:tcPr>
          <w:p w:rsidR="00357B42">
            <w:pPr>
              <w:ind w:firstLine="420"/>
              <w:rPr>
                <w:rFonts w:asciiTheme="minorEastAsia" w:hAnsiTheme="minorEastAsia" w:cstheme="minorEastAsia"/>
              </w:rPr>
            </w:pPr>
            <w:r>
              <w:rPr>
                <w:rFonts w:asciiTheme="minorEastAsia" w:hAnsiTheme="minorEastAsia" w:cstheme="minorEastAsia" w:hint="eastAsia"/>
              </w:rPr>
              <w:t>包含:  项目验收，需求分析、需求规格说明书、系统原型、概要设计、详细设计方案、             运行正常的系统、完整的软件源代码、可执行程序、安装程序、软件使用手册、软件技术说明、 软件测试大纲、测试报告；其他按照《气象软件工程规范》要求的文档。</w:t>
            </w:r>
          </w:p>
        </w:tc>
      </w:tr>
    </w:tbl>
    <w:p w:rsidR="00357B42">
      <w:pPr>
        <w:rPr>
          <w:rFonts w:asciiTheme="minorEastAsia" w:hAnsiTheme="minorEastAsia" w:cstheme="minorEastAsia"/>
          <w:szCs w:val="21"/>
        </w:rPr>
      </w:pPr>
    </w:p>
    <w:p w:rsidR="00357B42">
      <w:pPr>
        <w:pStyle w:val="Heading3"/>
        <w:numPr>
          <w:ilvl w:val="1"/>
          <w:numId w:val="5"/>
        </w:numPr>
        <w:spacing w:line="240" w:lineRule="auto"/>
        <w:rPr>
          <w:rFonts w:asciiTheme="minorEastAsia" w:hAnsiTheme="minorEastAsia" w:cstheme="minorEastAsia"/>
        </w:rPr>
      </w:pPr>
      <w:r>
        <w:rPr>
          <w:rFonts w:asciiTheme="minorEastAsia" w:hAnsiTheme="minorEastAsia" w:cstheme="minorEastAsia" w:hint="eastAsia"/>
        </w:rPr>
        <w:t>中间</w:t>
      </w:r>
      <w:r>
        <w:rPr>
          <w:rFonts w:asciiTheme="minorEastAsia" w:hAnsiTheme="minorEastAsia" w:cstheme="minorEastAsia" w:hint="eastAsia"/>
        </w:rPr>
        <w:t>件服务</w:t>
      </w:r>
      <w:r>
        <w:rPr>
          <w:rFonts w:asciiTheme="minorEastAsia" w:hAnsiTheme="minorEastAsia" w:cstheme="minorEastAsia" w:hint="eastAsia"/>
        </w:rPr>
        <w:t>要求</w:t>
      </w:r>
    </w:p>
    <w:p w:rsidR="00357B42">
      <w:pPr>
        <w:ind w:firstLine="420" w:firstLineChars="200"/>
        <w:jc w:val="left"/>
        <w:rPr>
          <w:rFonts w:asciiTheme="minorEastAsia" w:hAnsiTheme="minorEastAsia" w:cstheme="minorEastAsia"/>
          <w:szCs w:val="21"/>
        </w:rPr>
      </w:pPr>
      <w:r>
        <w:rPr>
          <w:rFonts w:asciiTheme="minorEastAsia" w:hAnsiTheme="minorEastAsia" w:cstheme="minorEastAsia" w:hint="eastAsia"/>
          <w:szCs w:val="21"/>
        </w:rPr>
        <w:t>项目所部署的系统要求基于</w:t>
      </w:r>
      <w:r>
        <w:rPr>
          <w:rFonts w:asciiTheme="minorEastAsia" w:hAnsiTheme="minorEastAsia" w:cstheme="minorEastAsia" w:hint="eastAsia"/>
          <w:szCs w:val="21"/>
        </w:rPr>
        <w:t>微服务</w:t>
      </w:r>
      <w:r>
        <w:rPr>
          <w:rFonts w:asciiTheme="minorEastAsia" w:hAnsiTheme="minorEastAsia" w:cstheme="minorEastAsia" w:hint="eastAsia"/>
          <w:szCs w:val="21"/>
        </w:rPr>
        <w:t>架构体系进行开发和建设，搭建并运维服务系统建设过程中所需的各类数据库、缓存、消息队列、搜索引擎、负载均衡、注册中心、配置中心、分布式事务、文件服务、监控系统等中间件。</w:t>
      </w:r>
    </w:p>
    <w:p w:rsidR="00357B42">
      <w:pPr>
        <w:pStyle w:val="Heading3"/>
        <w:numPr>
          <w:ilvl w:val="1"/>
          <w:numId w:val="5"/>
        </w:numPr>
        <w:spacing w:line="240" w:lineRule="auto"/>
        <w:rPr>
          <w:rFonts w:asciiTheme="minorEastAsia" w:hAnsiTheme="minorEastAsia" w:cstheme="minorEastAsia"/>
        </w:rPr>
      </w:pPr>
      <w:r>
        <w:rPr>
          <w:rFonts w:asciiTheme="minorEastAsia" w:hAnsiTheme="minorEastAsia" w:cstheme="minorEastAsia" w:hint="eastAsia"/>
        </w:rPr>
        <w:t>持续更新升级服务要求</w:t>
      </w:r>
    </w:p>
    <w:p w:rsidR="00357B42">
      <w:pPr>
        <w:ind w:firstLine="420" w:firstLineChars="200"/>
        <w:rPr>
          <w:rFonts w:asciiTheme="minorEastAsia" w:hAnsiTheme="minorEastAsia" w:cstheme="minorEastAsia"/>
          <w:szCs w:val="21"/>
        </w:rPr>
      </w:pPr>
      <w:r>
        <w:rPr>
          <w:rFonts w:asciiTheme="minorEastAsia" w:hAnsiTheme="minorEastAsia" w:cstheme="minorEastAsia" w:hint="eastAsia"/>
          <w:szCs w:val="21"/>
        </w:rPr>
        <w:t>对本次项目采购全部业务系统持续集成与持续发布，为整个业务系统敏捷版本发布提供稳定的持续集成与发布能力，提供无故障感知的服务升级能力，提供服务升级灰度发布以及滚动升级能力。</w:t>
      </w:r>
    </w:p>
    <w:p w:rsidR="00357B42">
      <w:pPr>
        <w:pStyle w:val="Heading3"/>
        <w:numPr>
          <w:ilvl w:val="1"/>
          <w:numId w:val="5"/>
        </w:numPr>
        <w:spacing w:line="240" w:lineRule="auto"/>
        <w:rPr>
          <w:rFonts w:asciiTheme="minorEastAsia" w:hAnsiTheme="minorEastAsia" w:cstheme="minorEastAsia"/>
        </w:rPr>
      </w:pPr>
      <w:r>
        <w:rPr>
          <w:rFonts w:asciiTheme="minorEastAsia" w:hAnsiTheme="minorEastAsia" w:cstheme="minorEastAsia" w:hint="eastAsia"/>
        </w:rPr>
        <w:t>数据资产下沉服务要求</w:t>
      </w:r>
    </w:p>
    <w:p w:rsidR="00357B42">
      <w:pPr>
        <w:ind w:firstLine="420" w:firstLineChars="200"/>
        <w:rPr>
          <w:rFonts w:asciiTheme="minorEastAsia" w:hAnsiTheme="minorEastAsia" w:cstheme="minorEastAsia"/>
          <w:szCs w:val="21"/>
        </w:rPr>
      </w:pPr>
      <w:r>
        <w:rPr>
          <w:rFonts w:asciiTheme="minorEastAsia" w:hAnsiTheme="minorEastAsia" w:cstheme="minorEastAsia" w:hint="eastAsia"/>
          <w:szCs w:val="21"/>
        </w:rPr>
        <w:t>支持数据抽取机制，自动化运行，部署抽取工具，在本地部署接收工具，抽取工具获取云端数据库的增量快照，使本地机房的数据库和云端数据库保持数据同步，实现云端数据下沉。本地数据和云端数据小于10分钟的数据延迟。</w:t>
      </w:r>
    </w:p>
    <w:p w:rsidR="00357B42">
      <w:pPr>
        <w:pStyle w:val="Heading3"/>
        <w:numPr>
          <w:ilvl w:val="1"/>
          <w:numId w:val="5"/>
        </w:numPr>
        <w:spacing w:line="240" w:lineRule="auto"/>
        <w:rPr>
          <w:rFonts w:asciiTheme="minorEastAsia" w:hAnsiTheme="minorEastAsia" w:cstheme="minorEastAsia"/>
        </w:rPr>
      </w:pPr>
      <w:r>
        <w:rPr>
          <w:rFonts w:asciiTheme="minorEastAsia" w:hAnsiTheme="minorEastAsia" w:cstheme="minorEastAsia" w:hint="eastAsia"/>
        </w:rPr>
        <w:t>故障处理服务要求</w:t>
      </w:r>
    </w:p>
    <w:p w:rsidR="00357B42">
      <w:pPr>
        <w:ind w:firstLine="420" w:firstLineChars="200"/>
        <w:rPr>
          <w:rFonts w:asciiTheme="minorEastAsia" w:hAnsiTheme="minorEastAsia" w:cstheme="minorEastAsia"/>
          <w:szCs w:val="21"/>
        </w:rPr>
      </w:pPr>
      <w:r>
        <w:rPr>
          <w:rFonts w:asciiTheme="minorEastAsia" w:hAnsiTheme="minorEastAsia" w:cstheme="minorEastAsia" w:hint="eastAsia"/>
          <w:szCs w:val="21"/>
        </w:rPr>
        <w:t>要求支持根据业务运行需要，对各组件、各项参数进行针对性的调优，如调整虚拟CPU类型与型号、服务线程数量，对业务运行过程中的故障进行分析监测，故障解决，提供7x24的检测与处理能力。</w:t>
      </w:r>
    </w:p>
    <w:p w:rsidR="00357B42">
      <w:pPr>
        <w:rPr>
          <w:rFonts w:asciiTheme="minorEastAsia" w:hAnsiTheme="minorEastAsia" w:cstheme="minorEastAsia"/>
        </w:rPr>
      </w:pPr>
    </w:p>
    <w:p w:rsidR="00357B42">
      <w:pPr>
        <w:pStyle w:val="Heading2"/>
        <w:keepNext/>
        <w:keepLines/>
        <w:widowControl w:val="0"/>
        <w:numPr>
          <w:ilvl w:val="0"/>
          <w:numId w:val="4"/>
        </w:numPr>
        <w:spacing w:before="260" w:after="260" w:line="240" w:lineRule="auto"/>
        <w:ind w:left="0" w:firstLine="0"/>
        <w:jc w:val="both"/>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Cs w:val="21"/>
        </w:rPr>
        <w:t>采购标的</w:t>
      </w:r>
      <w:r w:rsidR="009952B6">
        <w:rPr>
          <w:rFonts w:asciiTheme="minorEastAsia" w:eastAsiaTheme="minorEastAsia" w:hAnsiTheme="minorEastAsia" w:cstheme="minorEastAsia" w:hint="eastAsia"/>
          <w:szCs w:val="21"/>
        </w:rPr>
        <w:t>验收标准</w:t>
      </w:r>
    </w:p>
    <w:p w:rsidR="00357B42">
      <w:pPr>
        <w:snapToGrid w:val="0"/>
        <w:ind w:firstLine="420" w:firstLineChars="200"/>
        <w:rPr>
          <w:rFonts w:asciiTheme="minorEastAsia" w:hAnsiTheme="minorEastAsia" w:cstheme="minorEastAsia"/>
          <w:szCs w:val="21"/>
        </w:rPr>
      </w:pPr>
      <w:r>
        <w:rPr>
          <w:rFonts w:asciiTheme="minorEastAsia" w:hAnsiTheme="minorEastAsia" w:cstheme="minorEastAsia" w:hint="eastAsia"/>
          <w:color w:val="000000"/>
          <w:szCs w:val="21"/>
          <w:lang w:bidi="ar"/>
        </w:rPr>
        <w:t>项目进入交付阶段后，根据可行性研究报告、合同中涉及的相关技术指标形成验收方案。在用户方指定地点，进行现场安装调试，并开展至少1个月的试运行。试运行结束后，提供自测试报告、使用手册等文件供用户方审查。审查通过后，在用户方代表在场的情况下，依据验收方案中相关要求和技术指标对各子项目进行测试并形成测试报告，如果未能通过测试，待承制方整改后择日重新进行测试和验收，由此增加的一切费用由承制方承担。</w:t>
      </w:r>
    </w:p>
    <w:p w:rsidR="00357B42">
      <w:pPr>
        <w:ind w:firstLine="420"/>
        <w:rPr>
          <w:rFonts w:asciiTheme="minorEastAsia" w:hAnsiTheme="minorEastAsia" w:cstheme="minorEastAsia"/>
          <w:szCs w:val="21"/>
        </w:rPr>
      </w:pPr>
      <w:r>
        <w:rPr>
          <w:rFonts w:asciiTheme="minorEastAsia" w:hAnsiTheme="minorEastAsia" w:cstheme="minorEastAsia" w:hint="eastAsia"/>
          <w:szCs w:val="21"/>
        </w:rPr>
        <w:t>项目验收是本项目最后一次也是最重要的里程碑验收评审，针对本项目整个研发、管理、实施等过程进行确认。主要是由委托单位组织相关专家组成专家评审组，对承制方提供的证明文件，如：项目计划、设计方案、系统测试文档、交付验收文档等一系列的项目技术和管理文档进行审核和讨论。项目最终验收的主要活动如下：</w:t>
      </w:r>
    </w:p>
    <w:p w:rsidR="00357B42">
      <w:pPr>
        <w:pStyle w:val="Style3221"/>
        <w:spacing w:before="120" w:after="120" w:line="24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fldChar w:fldCharType="begin"/>
      </w:r>
      <w:r>
        <w:rPr>
          <w:rFonts w:asciiTheme="minorEastAsia" w:eastAsiaTheme="minorEastAsia" w:hAnsiTheme="minorEastAsia" w:cstheme="minorEastAsia" w:hint="eastAsia"/>
          <w:sz w:val="21"/>
          <w:szCs w:val="21"/>
        </w:rPr>
        <w:instrText xml:space="preserve"> = 1 \* GB3 </w:instrText>
      </w:r>
      <w:r>
        <w:rPr>
          <w:rFonts w:asciiTheme="minorEastAsia" w:eastAsiaTheme="minorEastAsia" w:hAnsiTheme="minorEastAsia" w:cstheme="minorEastAsia" w:hint="eastAsia"/>
          <w:sz w:val="21"/>
          <w:szCs w:val="21"/>
        </w:rPr>
        <w:fldChar w:fldCharType="separate"/>
      </w:r>
      <w:r>
        <w:rPr>
          <w:rFonts w:asciiTheme="minorEastAsia" w:eastAsiaTheme="minorEastAsia" w:hAnsiTheme="minorEastAsia" w:cstheme="minorEastAsia" w:hint="eastAsia"/>
          <w:sz w:val="21"/>
          <w:szCs w:val="21"/>
        </w:rPr>
        <w:t>①</w:t>
      </w:r>
      <w:r>
        <w:rPr>
          <w:rFonts w:asciiTheme="minorEastAsia" w:eastAsiaTheme="minorEastAsia" w:hAnsiTheme="minorEastAsia" w:cstheme="minorEastAsia" w:hint="eastAsia"/>
          <w:sz w:val="21"/>
          <w:szCs w:val="21"/>
        </w:rPr>
        <w:fldChar w:fldCharType="end"/>
      </w:r>
      <w:r>
        <w:rPr>
          <w:rFonts w:asciiTheme="minorEastAsia" w:eastAsiaTheme="minorEastAsia" w:hAnsiTheme="minorEastAsia" w:cstheme="minorEastAsia" w:hint="eastAsia"/>
          <w:sz w:val="21"/>
          <w:szCs w:val="21"/>
        </w:rPr>
        <w:t xml:space="preserve"> 在用户单位要求下，完成系统安装、部署、测试、培训和试运行等一系列工作之后，由承制方向委托单位提出正式的项目验收申请，说明项目的所有研制、实施、培训等所有工作已经完成，满足《任务书》各项要求，已具备项目验收条件，请委托单位组织进行项目最终验收评审，与此同时，承制方准备待评审的系统和文件；</w:t>
      </w:r>
    </w:p>
    <w:p w:rsidR="00357B42">
      <w:pPr>
        <w:pStyle w:val="Style3221"/>
        <w:spacing w:before="120" w:after="120" w:line="240" w:lineRule="auto"/>
        <w:ind w:firstLine="210" w:firstLineChars="1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fldChar w:fldCharType="begin"/>
      </w:r>
      <w:r>
        <w:rPr>
          <w:rFonts w:asciiTheme="minorEastAsia" w:eastAsiaTheme="minorEastAsia" w:hAnsiTheme="minorEastAsia" w:cstheme="minorEastAsia" w:hint="eastAsia"/>
          <w:sz w:val="21"/>
          <w:szCs w:val="21"/>
        </w:rPr>
        <w:instrText xml:space="preserve"> = 2 \* GB3 </w:instrText>
      </w:r>
      <w:r>
        <w:rPr>
          <w:rFonts w:asciiTheme="minorEastAsia" w:eastAsiaTheme="minorEastAsia" w:hAnsiTheme="minorEastAsia" w:cstheme="minorEastAsia" w:hint="eastAsia"/>
          <w:sz w:val="21"/>
          <w:szCs w:val="21"/>
        </w:rPr>
        <w:fldChar w:fldCharType="separate"/>
      </w:r>
      <w:r>
        <w:rPr>
          <w:rFonts w:asciiTheme="minorEastAsia" w:eastAsiaTheme="minorEastAsia" w:hAnsiTheme="minorEastAsia" w:cstheme="minorEastAsia" w:hint="eastAsia"/>
          <w:sz w:val="21"/>
          <w:szCs w:val="21"/>
        </w:rPr>
        <w:t>②</w:t>
      </w:r>
      <w:r>
        <w:rPr>
          <w:rFonts w:asciiTheme="minorEastAsia" w:eastAsiaTheme="minorEastAsia" w:hAnsiTheme="minorEastAsia" w:cstheme="minorEastAsia" w:hint="eastAsia"/>
          <w:sz w:val="21"/>
          <w:szCs w:val="21"/>
        </w:rPr>
        <w:fldChar w:fldCharType="end"/>
      </w:r>
      <w:r>
        <w:rPr>
          <w:rFonts w:asciiTheme="minorEastAsia" w:eastAsiaTheme="minorEastAsia" w:hAnsiTheme="minorEastAsia" w:cstheme="minorEastAsia" w:hint="eastAsia"/>
          <w:sz w:val="21"/>
          <w:szCs w:val="21"/>
        </w:rPr>
        <w:t xml:space="preserve"> 用户单位接收到承制方的验收评审申请后，组织相关人员对项目设计研制、安装部署等进展情况进行确认，成立文档审查小组对承制方所提交的项目工程文档进行文档审查。在确认可以进行验收评审后，由委托单位邀请相关专家组成专家评审组，召开验收评审会议。</w:t>
      </w:r>
    </w:p>
    <w:p w:rsidR="00357B42">
      <w:pPr>
        <w:pStyle w:val="Style3221"/>
        <w:spacing w:before="120" w:after="120" w:afterAutospacing="0" w:line="240" w:lineRule="auto"/>
        <w:ind w:firstLine="210" w:firstLineChars="1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fldChar w:fldCharType="begin"/>
      </w:r>
      <w:r>
        <w:rPr>
          <w:rFonts w:asciiTheme="minorEastAsia" w:eastAsiaTheme="minorEastAsia" w:hAnsiTheme="minorEastAsia" w:cstheme="minorEastAsia" w:hint="eastAsia"/>
          <w:sz w:val="21"/>
          <w:szCs w:val="21"/>
        </w:rPr>
        <w:instrText xml:space="preserve"> = 3 \* GB3 </w:instrText>
      </w:r>
      <w:r>
        <w:rPr>
          <w:rFonts w:asciiTheme="minorEastAsia" w:eastAsiaTheme="minorEastAsia" w:hAnsiTheme="minorEastAsia" w:cstheme="minorEastAsia" w:hint="eastAsia"/>
          <w:sz w:val="21"/>
          <w:szCs w:val="21"/>
        </w:rPr>
        <w:fldChar w:fldCharType="separate"/>
      </w:r>
      <w:r>
        <w:rPr>
          <w:rFonts w:asciiTheme="minorEastAsia" w:eastAsiaTheme="minorEastAsia" w:hAnsiTheme="minorEastAsia" w:cstheme="minorEastAsia" w:hint="eastAsia"/>
          <w:sz w:val="21"/>
          <w:szCs w:val="21"/>
        </w:rPr>
        <w:t>③</w:t>
      </w:r>
      <w:r>
        <w:rPr>
          <w:rFonts w:asciiTheme="minorEastAsia" w:eastAsiaTheme="minorEastAsia" w:hAnsiTheme="minorEastAsia" w:cstheme="minorEastAsia" w:hint="eastAsia"/>
          <w:sz w:val="21"/>
          <w:szCs w:val="21"/>
        </w:rPr>
        <w:fldChar w:fldCharType="end"/>
      </w:r>
      <w:r>
        <w:rPr>
          <w:rFonts w:asciiTheme="minorEastAsia" w:eastAsiaTheme="minorEastAsia" w:hAnsiTheme="minorEastAsia" w:cstheme="minorEastAsia" w:hint="eastAsia"/>
          <w:sz w:val="21"/>
          <w:szCs w:val="21"/>
        </w:rPr>
        <w:t xml:space="preserve"> 对承制方提供的项目进展证明文件，以及各用户单位提供的用户验收意见进行评审。评审组主要审查以下几个方面内容：一是整个项目实施过程是否满足《招标文件》和工程规范的要求，提交的项目工程文档是否符合文档规范和标准；二是该项目是否通过了用户组织的验收测试，并出具验收测试意见；三是用户反馈的用户意见是否满意。根据以上内容进行评审和讨论，并最终出具验收评审意见。</w:t>
      </w:r>
    </w:p>
    <w:p w:rsidR="00357B42">
      <w:pPr>
        <w:pStyle w:val="13"/>
        <w:numPr>
          <w:ilvl w:val="0"/>
          <w:numId w:val="9"/>
        </w:numPr>
        <w:adjustRightInd/>
        <w:ind w:left="851"/>
        <w:rPr>
          <w:rFonts w:asciiTheme="minorEastAsia" w:eastAsiaTheme="minorEastAsia" w:hAnsiTheme="minorEastAsia" w:cstheme="minorEastAsia" w:hint="default"/>
          <w:sz w:val="21"/>
          <w:szCs w:val="21"/>
        </w:rPr>
      </w:pPr>
      <w:r>
        <w:rPr>
          <w:rFonts w:asciiTheme="minorEastAsia" w:eastAsiaTheme="minorEastAsia" w:hAnsiTheme="minorEastAsia" w:cstheme="minorEastAsia"/>
          <w:sz w:val="21"/>
          <w:szCs w:val="21"/>
        </w:rPr>
        <w:t>项目验收依据</w:t>
      </w:r>
    </w:p>
    <w:p w:rsidR="00357B42">
      <w:pPr>
        <w:pStyle w:val="Style3221"/>
        <w:spacing w:before="120" w:after="120" w:afterAutospacing="0" w:line="240" w:lineRule="auto"/>
        <w:ind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 xml:space="preserve"> 软件系统验收依据是合同或验收双方约定的验收依据文档或相关标准。</w:t>
      </w:r>
    </w:p>
    <w:p w:rsidR="00357B42">
      <w:pPr>
        <w:pStyle w:val="13"/>
        <w:numPr>
          <w:ilvl w:val="0"/>
          <w:numId w:val="9"/>
        </w:numPr>
        <w:adjustRightInd/>
        <w:ind w:left="851"/>
        <w:rPr>
          <w:rFonts w:asciiTheme="minorEastAsia" w:eastAsiaTheme="minorEastAsia" w:hAnsiTheme="minorEastAsia" w:cstheme="minorEastAsia" w:hint="default"/>
          <w:sz w:val="21"/>
          <w:szCs w:val="21"/>
        </w:rPr>
      </w:pPr>
      <w:r>
        <w:rPr>
          <w:rFonts w:asciiTheme="minorEastAsia" w:eastAsiaTheme="minorEastAsia" w:hAnsiTheme="minorEastAsia" w:cstheme="minorEastAsia"/>
          <w:sz w:val="21"/>
          <w:szCs w:val="21"/>
        </w:rPr>
        <w:t>项目验收条件</w:t>
      </w:r>
    </w:p>
    <w:p w:rsidR="00357B42">
      <w:pPr>
        <w:pStyle w:val="Style3221"/>
        <w:spacing w:before="120" w:after="120" w:afterAutospacing="0" w:line="240" w:lineRule="auto"/>
        <w:ind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项目验收应具备以下条件：</w:t>
      </w:r>
    </w:p>
    <w:p w:rsidR="00357B42">
      <w:pPr>
        <w:pStyle w:val="13"/>
        <w:numPr>
          <w:ilvl w:val="0"/>
          <w:numId w:val="10"/>
        </w:numPr>
        <w:adjustRightInd/>
        <w:rPr>
          <w:rFonts w:asciiTheme="minorEastAsia" w:eastAsiaTheme="minorEastAsia" w:hAnsiTheme="minorEastAsia" w:cstheme="minorEastAsia" w:hint="default"/>
          <w:sz w:val="21"/>
          <w:szCs w:val="21"/>
        </w:rPr>
      </w:pPr>
      <w:r>
        <w:rPr>
          <w:rFonts w:asciiTheme="minorEastAsia" w:eastAsiaTheme="minorEastAsia" w:hAnsiTheme="minorEastAsia" w:cstheme="minorEastAsia"/>
          <w:sz w:val="21"/>
          <w:szCs w:val="21"/>
        </w:rPr>
        <w:t>本项目系统已进行系统合格性测试并通过评审；</w:t>
      </w:r>
    </w:p>
    <w:p w:rsidR="00357B42">
      <w:pPr>
        <w:pStyle w:val="13"/>
        <w:numPr>
          <w:ilvl w:val="0"/>
          <w:numId w:val="10"/>
        </w:numPr>
        <w:adjustRightInd/>
        <w:rPr>
          <w:rFonts w:asciiTheme="minorEastAsia" w:eastAsiaTheme="minorEastAsia" w:hAnsiTheme="minorEastAsia" w:cstheme="minorEastAsia" w:hint="default"/>
          <w:sz w:val="21"/>
          <w:szCs w:val="21"/>
        </w:rPr>
      </w:pPr>
      <w:r>
        <w:rPr>
          <w:rFonts w:asciiTheme="minorEastAsia" w:eastAsiaTheme="minorEastAsia" w:hAnsiTheme="minorEastAsia" w:cstheme="minorEastAsia"/>
          <w:sz w:val="21"/>
          <w:szCs w:val="21"/>
        </w:rPr>
        <w:t>根据合同双方约定的验收依据文档规定的各类文档齐全并通过评审；</w:t>
      </w:r>
    </w:p>
    <w:p w:rsidR="00357B42">
      <w:pPr>
        <w:pStyle w:val="13"/>
        <w:numPr>
          <w:ilvl w:val="0"/>
          <w:numId w:val="9"/>
        </w:numPr>
        <w:adjustRightInd/>
        <w:ind w:left="851"/>
        <w:rPr>
          <w:rFonts w:asciiTheme="minorEastAsia" w:eastAsiaTheme="minorEastAsia" w:hAnsiTheme="minorEastAsia" w:cstheme="minorEastAsia" w:hint="default"/>
          <w:sz w:val="21"/>
          <w:szCs w:val="21"/>
        </w:rPr>
      </w:pPr>
      <w:r>
        <w:rPr>
          <w:rFonts w:asciiTheme="minorEastAsia" w:eastAsiaTheme="minorEastAsia" w:hAnsiTheme="minorEastAsia" w:cstheme="minorEastAsia"/>
          <w:sz w:val="21"/>
          <w:szCs w:val="21"/>
        </w:rPr>
        <w:t>项目验收时间：</w:t>
      </w:r>
    </w:p>
    <w:p w:rsidR="00357B42">
      <w:pPr>
        <w:pStyle w:val="Style3221"/>
        <w:spacing w:before="120" w:after="120" w:afterAutospacing="0" w:line="240" w:lineRule="auto"/>
        <w:ind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根据用户方统一安排。</w:t>
      </w:r>
    </w:p>
    <w:p w:rsidR="00357B42">
      <w:pPr>
        <w:ind w:firstLine="420"/>
        <w:jc w:val="center"/>
        <w:rPr>
          <w:rFonts w:asciiTheme="minorEastAsia" w:hAnsiTheme="minorEastAsia" w:cstheme="minorEastAsia"/>
          <w:szCs w:val="21"/>
        </w:rPr>
      </w:pPr>
      <w:r>
        <w:rPr>
          <w:rFonts w:asciiTheme="minorEastAsia" w:hAnsiTheme="minorEastAsia" w:cstheme="minorEastAsia" w:hint="eastAsia"/>
          <w:szCs w:val="21"/>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3pt;height:278pt" o:oleicon="f" o:ole="">
            <v:imagedata r:id="rId9" o:title="" croptop="3665f" cropbottom="19303f" cropleft="-131f" cropright="6979f"/>
          </v:shape>
          <o:OLEObject Type="Embed" ProgID="Visio.Drawing.11" ShapeID="_x0000_i1025" DrawAspect="Content" ObjectID="_1826698134" r:id="rId10"/>
        </w:object>
      </w:r>
    </w:p>
    <w:p w:rsidR="00357B42">
      <w:pPr>
        <w:pStyle w:val="Caption"/>
        <w:ind w:firstLine="361"/>
        <w:rPr>
          <w:rFonts w:asciiTheme="minorEastAsia" w:hAnsiTheme="minorEastAsia" w:cstheme="minorEastAsia"/>
          <w:bCs/>
          <w:sz w:val="18"/>
          <w:szCs w:val="18"/>
        </w:rPr>
      </w:pPr>
      <w:r>
        <w:rPr>
          <w:rFonts w:asciiTheme="minorEastAsia" w:hAnsiTheme="minorEastAsia" w:cstheme="minorEastAsia" w:hint="eastAsia"/>
          <w:bCs/>
          <w:sz w:val="18"/>
          <w:szCs w:val="18"/>
        </w:rPr>
        <w:t>图</w:t>
      </w:r>
      <w:r>
        <w:rPr>
          <w:rFonts w:asciiTheme="minorEastAsia" w:hAnsiTheme="minorEastAsia" w:cstheme="minorEastAsia" w:hint="eastAsia"/>
          <w:bCs/>
          <w:sz w:val="18"/>
          <w:szCs w:val="18"/>
          <w:lang w:val="en-US"/>
        </w:rPr>
        <w:t>1</w:t>
      </w:r>
      <w:r>
        <w:rPr>
          <w:rFonts w:asciiTheme="minorEastAsia" w:hAnsiTheme="minorEastAsia" w:cstheme="minorEastAsia" w:hint="eastAsia"/>
          <w:bCs/>
          <w:sz w:val="18"/>
          <w:szCs w:val="18"/>
        </w:rPr>
        <w:t>项目验收评审流程</w:t>
      </w:r>
    </w:p>
    <w:p w:rsidR="00357B42">
      <w:pPr>
        <w:pStyle w:val="Heading3"/>
        <w:numPr>
          <w:ilvl w:val="1"/>
          <w:numId w:val="5"/>
        </w:numPr>
        <w:spacing w:line="240" w:lineRule="auto"/>
        <w:rPr>
          <w:rFonts w:asciiTheme="minorEastAsia" w:hAnsiTheme="minorEastAsia" w:cstheme="minorEastAsia"/>
        </w:rPr>
      </w:pPr>
      <w:bookmarkStart w:id="64" w:name="_Toc30213"/>
      <w:bookmarkStart w:id="65" w:name="_Toc28946"/>
      <w:r>
        <w:rPr>
          <w:rFonts w:asciiTheme="minorEastAsia" w:hAnsiTheme="minorEastAsia" w:cstheme="minorEastAsia" w:hint="eastAsia"/>
        </w:rPr>
        <w:t>交付产品</w:t>
      </w:r>
      <w:bookmarkEnd w:id="64"/>
      <w:bookmarkEnd w:id="65"/>
    </w:p>
    <w:p w:rsidR="00357B42">
      <w:pPr>
        <w:ind w:firstLine="420"/>
        <w:rPr>
          <w:rFonts w:asciiTheme="minorEastAsia" w:hAnsiTheme="minorEastAsia" w:cstheme="minorEastAsia"/>
        </w:rPr>
      </w:pPr>
      <w:bookmarkStart w:id="66" w:name="_Toc30429"/>
      <w:r>
        <w:rPr>
          <w:rFonts w:asciiTheme="minorEastAsia" w:hAnsiTheme="minorEastAsia" w:cstheme="minorEastAsia" w:hint="eastAsia"/>
        </w:rPr>
        <w:t>在验收交付阶段需交付的产品包括：各类文档、软件源代码、可执行代码和硬件设备。所交付的文档以电子方式和硬拷贝方式提供。</w:t>
      </w:r>
    </w:p>
    <w:p w:rsidR="00357B42">
      <w:pPr>
        <w:pStyle w:val="Heading3"/>
        <w:numPr>
          <w:ilvl w:val="1"/>
          <w:numId w:val="5"/>
        </w:numPr>
        <w:spacing w:line="240" w:lineRule="auto"/>
        <w:rPr>
          <w:rFonts w:asciiTheme="minorEastAsia" w:hAnsiTheme="minorEastAsia" w:cstheme="minorEastAsia"/>
        </w:rPr>
      </w:pPr>
      <w:bookmarkStart w:id="67" w:name="_Toc9986"/>
      <w:r>
        <w:rPr>
          <w:rFonts w:asciiTheme="minorEastAsia" w:hAnsiTheme="minorEastAsia" w:cstheme="minorEastAsia" w:hint="eastAsia"/>
        </w:rPr>
        <w:t>软件程序</w:t>
      </w:r>
      <w:bookmarkEnd w:id="66"/>
      <w:bookmarkEnd w:id="67"/>
    </w:p>
    <w:p w:rsidR="00357B42">
      <w:pPr>
        <w:numPr>
          <w:ilvl w:val="0"/>
          <w:numId w:val="11"/>
        </w:numPr>
        <w:tabs>
          <w:tab w:val="left" w:pos="0"/>
          <w:tab w:val="left" w:pos="1290"/>
        </w:tabs>
        <w:ind w:left="0" w:firstLine="420"/>
        <w:rPr>
          <w:rFonts w:asciiTheme="minorEastAsia" w:hAnsiTheme="minorEastAsia" w:cstheme="minorEastAsia"/>
          <w:szCs w:val="21"/>
        </w:rPr>
      </w:pPr>
      <w:bookmarkStart w:id="68" w:name="_Toc19224"/>
      <w:r>
        <w:rPr>
          <w:rFonts w:asciiTheme="minorEastAsia" w:hAnsiTheme="minorEastAsia" w:cstheme="minorEastAsia" w:hint="eastAsia"/>
          <w:szCs w:val="21"/>
        </w:rPr>
        <w:t>提交：数据运行分析子系统、观测资料分析子系统、故障管理子系统、观测产品加工及应用子系统；</w:t>
      </w:r>
    </w:p>
    <w:p w:rsidR="00357B42">
      <w:pPr>
        <w:numPr>
          <w:ilvl w:val="0"/>
          <w:numId w:val="11"/>
        </w:numPr>
        <w:tabs>
          <w:tab w:val="left" w:pos="0"/>
          <w:tab w:val="left" w:pos="1290"/>
        </w:tabs>
        <w:ind w:left="0" w:firstLine="420"/>
        <w:rPr>
          <w:rFonts w:asciiTheme="minorEastAsia" w:hAnsiTheme="minorEastAsia" w:cstheme="minorEastAsia"/>
          <w:szCs w:val="21"/>
        </w:rPr>
      </w:pPr>
      <w:r>
        <w:rPr>
          <w:rFonts w:asciiTheme="minorEastAsia" w:hAnsiTheme="minorEastAsia" w:cstheme="minorEastAsia" w:hint="eastAsia"/>
          <w:szCs w:val="21"/>
        </w:rPr>
        <w:t>可执行代码：提供与文档相符的执行代码，支持软件，测试工具，负责进行系统安装及客户化工作；</w:t>
      </w:r>
    </w:p>
    <w:p w:rsidR="00357B42">
      <w:pPr>
        <w:numPr>
          <w:ilvl w:val="0"/>
          <w:numId w:val="11"/>
        </w:numPr>
        <w:tabs>
          <w:tab w:val="left" w:pos="0"/>
          <w:tab w:val="left" w:pos="1290"/>
        </w:tabs>
        <w:ind w:left="0" w:firstLine="420"/>
        <w:rPr>
          <w:rFonts w:asciiTheme="minorEastAsia" w:hAnsiTheme="minorEastAsia" w:cstheme="minorEastAsia"/>
          <w:szCs w:val="21"/>
        </w:rPr>
      </w:pPr>
      <w:r>
        <w:rPr>
          <w:rFonts w:asciiTheme="minorEastAsia" w:hAnsiTheme="minorEastAsia" w:cstheme="minorEastAsia" w:hint="eastAsia"/>
          <w:szCs w:val="21"/>
        </w:rPr>
        <w:t>源程序代码：与文档相符的源程序模块、头文件、编译连接过程文件、系统安装过程脚本（或控制文件）。</w:t>
      </w:r>
    </w:p>
    <w:p w:rsidR="00357B42">
      <w:pPr>
        <w:pStyle w:val="Heading3"/>
        <w:numPr>
          <w:ilvl w:val="1"/>
          <w:numId w:val="5"/>
        </w:numPr>
        <w:spacing w:line="240" w:lineRule="auto"/>
        <w:rPr>
          <w:rFonts w:asciiTheme="minorEastAsia" w:hAnsiTheme="minorEastAsia" w:cstheme="minorEastAsia"/>
        </w:rPr>
      </w:pPr>
      <w:bookmarkStart w:id="69" w:name="_Toc4706"/>
      <w:r>
        <w:rPr>
          <w:rFonts w:asciiTheme="minorEastAsia" w:hAnsiTheme="minorEastAsia" w:cstheme="minorEastAsia" w:hint="eastAsia"/>
        </w:rPr>
        <w:t>系统验收准则</w:t>
      </w:r>
      <w:bookmarkEnd w:id="68"/>
      <w:bookmarkEnd w:id="69"/>
    </w:p>
    <w:p w:rsidR="00357B42">
      <w:pPr>
        <w:ind w:firstLine="420"/>
        <w:rPr>
          <w:rFonts w:asciiTheme="minorEastAsia" w:hAnsiTheme="minorEastAsia" w:cstheme="minorEastAsia"/>
        </w:rPr>
      </w:pPr>
      <w:bookmarkStart w:id="70" w:name="_Toc19523"/>
      <w:r>
        <w:rPr>
          <w:rFonts w:asciiTheme="minorEastAsia" w:hAnsiTheme="minorEastAsia" w:cstheme="minorEastAsia" w:hint="eastAsia"/>
        </w:rPr>
        <w:t>本系统的验收准则为通过各分系统任务书准则后按照总体任务书验收，基本准则如下：</w:t>
      </w:r>
    </w:p>
    <w:p w:rsidR="00357B42">
      <w:pPr>
        <w:numPr>
          <w:ilvl w:val="4"/>
          <w:numId w:val="11"/>
        </w:numPr>
        <w:tabs>
          <w:tab w:val="left" w:pos="1260"/>
          <w:tab w:val="left" w:pos="1290"/>
          <w:tab w:val="clear" w:pos="2160"/>
        </w:tabs>
        <w:ind w:left="1260"/>
        <w:rPr>
          <w:rFonts w:asciiTheme="minorEastAsia" w:hAnsiTheme="minorEastAsia" w:cstheme="minorEastAsia"/>
          <w:szCs w:val="21"/>
        </w:rPr>
      </w:pPr>
      <w:r>
        <w:rPr>
          <w:rFonts w:asciiTheme="minorEastAsia" w:hAnsiTheme="minorEastAsia" w:cstheme="minorEastAsia" w:hint="eastAsia"/>
          <w:szCs w:val="21"/>
        </w:rPr>
        <w:t>提交系统产品；</w:t>
      </w:r>
    </w:p>
    <w:p w:rsidR="00357B42">
      <w:pPr>
        <w:numPr>
          <w:ilvl w:val="4"/>
          <w:numId w:val="11"/>
        </w:numPr>
        <w:tabs>
          <w:tab w:val="left" w:pos="1260"/>
          <w:tab w:val="left" w:pos="1290"/>
          <w:tab w:val="clear" w:pos="2160"/>
        </w:tabs>
        <w:ind w:left="1260"/>
        <w:rPr>
          <w:rFonts w:asciiTheme="minorEastAsia" w:hAnsiTheme="minorEastAsia" w:cstheme="minorEastAsia"/>
          <w:szCs w:val="21"/>
        </w:rPr>
      </w:pPr>
      <w:r>
        <w:rPr>
          <w:rFonts w:asciiTheme="minorEastAsia" w:hAnsiTheme="minorEastAsia" w:cstheme="minorEastAsia" w:hint="eastAsia"/>
          <w:szCs w:val="21"/>
        </w:rPr>
        <w:t>产品符合技术规格要求规定的全部功能和质量要求；</w:t>
      </w:r>
    </w:p>
    <w:p w:rsidR="00357B42">
      <w:pPr>
        <w:numPr>
          <w:ilvl w:val="4"/>
          <w:numId w:val="11"/>
        </w:numPr>
        <w:tabs>
          <w:tab w:val="left" w:pos="1260"/>
          <w:tab w:val="left" w:pos="1290"/>
          <w:tab w:val="clear" w:pos="2160"/>
        </w:tabs>
        <w:ind w:left="1260"/>
        <w:rPr>
          <w:rFonts w:asciiTheme="minorEastAsia" w:hAnsiTheme="minorEastAsia" w:cstheme="minorEastAsia"/>
          <w:szCs w:val="21"/>
        </w:rPr>
      </w:pPr>
      <w:r>
        <w:rPr>
          <w:rFonts w:asciiTheme="minorEastAsia" w:hAnsiTheme="minorEastAsia" w:cstheme="minorEastAsia" w:hint="eastAsia"/>
          <w:szCs w:val="21"/>
        </w:rPr>
        <w:t>产品通过任务书要求的各项测试；</w:t>
      </w:r>
    </w:p>
    <w:p w:rsidR="00357B42">
      <w:pPr>
        <w:numPr>
          <w:ilvl w:val="4"/>
          <w:numId w:val="11"/>
        </w:numPr>
        <w:tabs>
          <w:tab w:val="left" w:pos="1260"/>
          <w:tab w:val="left" w:pos="1290"/>
          <w:tab w:val="clear" w:pos="2160"/>
        </w:tabs>
        <w:ind w:left="1260"/>
        <w:rPr>
          <w:rFonts w:asciiTheme="minorEastAsia" w:hAnsiTheme="minorEastAsia" w:cstheme="minorEastAsia"/>
          <w:szCs w:val="21"/>
        </w:rPr>
      </w:pPr>
      <w:r>
        <w:rPr>
          <w:rFonts w:asciiTheme="minorEastAsia" w:hAnsiTheme="minorEastAsia" w:cstheme="minorEastAsia" w:hint="eastAsia"/>
          <w:szCs w:val="21"/>
        </w:rPr>
        <w:t>提交文档，文档齐全，符合技术规格要求及有关标准的规定；</w:t>
      </w:r>
    </w:p>
    <w:p w:rsidR="00357B42">
      <w:pPr>
        <w:numPr>
          <w:ilvl w:val="4"/>
          <w:numId w:val="11"/>
        </w:numPr>
        <w:tabs>
          <w:tab w:val="left" w:pos="1260"/>
          <w:tab w:val="left" w:pos="1290"/>
          <w:tab w:val="clear" w:pos="2160"/>
        </w:tabs>
        <w:ind w:left="1260"/>
        <w:rPr>
          <w:rFonts w:asciiTheme="minorEastAsia" w:hAnsiTheme="minorEastAsia" w:cstheme="minorEastAsia"/>
          <w:szCs w:val="21"/>
        </w:rPr>
      </w:pPr>
      <w:r>
        <w:rPr>
          <w:rFonts w:asciiTheme="minorEastAsia" w:hAnsiTheme="minorEastAsia" w:cstheme="minorEastAsia" w:hint="eastAsia"/>
          <w:szCs w:val="21"/>
        </w:rPr>
        <w:t>产品和文档相符。</w:t>
      </w:r>
    </w:p>
    <w:p w:rsidR="00357B42">
      <w:pPr>
        <w:pStyle w:val="Heading3"/>
        <w:numPr>
          <w:ilvl w:val="1"/>
          <w:numId w:val="5"/>
        </w:numPr>
        <w:spacing w:line="240" w:lineRule="auto"/>
        <w:rPr>
          <w:rFonts w:asciiTheme="minorEastAsia" w:hAnsiTheme="minorEastAsia" w:cstheme="minorEastAsia"/>
        </w:rPr>
      </w:pPr>
      <w:bookmarkStart w:id="71" w:name="_Toc28975"/>
      <w:r>
        <w:rPr>
          <w:rFonts w:asciiTheme="minorEastAsia" w:hAnsiTheme="minorEastAsia" w:cstheme="minorEastAsia" w:hint="eastAsia"/>
        </w:rPr>
        <w:t>验收运行环境</w:t>
      </w:r>
      <w:bookmarkEnd w:id="70"/>
      <w:bookmarkEnd w:id="71"/>
    </w:p>
    <w:p w:rsidR="00357B42">
      <w:pPr>
        <w:ind w:firstLine="420"/>
        <w:rPr>
          <w:rFonts w:asciiTheme="minorEastAsia" w:hAnsiTheme="minorEastAsia" w:cstheme="minorEastAsia"/>
        </w:rPr>
      </w:pPr>
      <w:bookmarkStart w:id="72" w:name="_Toc796"/>
      <w:r>
        <w:rPr>
          <w:rFonts w:asciiTheme="minorEastAsia" w:hAnsiTheme="minorEastAsia" w:cstheme="minorEastAsia" w:hint="eastAsia"/>
        </w:rPr>
        <w:t>本项目各系统任务书的指定软件运行环境为各系统的验收运行环境，各系统验收地点详见各系统任务书要求。</w:t>
      </w:r>
    </w:p>
    <w:p w:rsidR="00357B42">
      <w:pPr>
        <w:pStyle w:val="Heading3"/>
        <w:numPr>
          <w:ilvl w:val="1"/>
          <w:numId w:val="5"/>
        </w:numPr>
        <w:spacing w:line="240" w:lineRule="auto"/>
        <w:rPr>
          <w:rFonts w:asciiTheme="minorEastAsia" w:hAnsiTheme="minorEastAsia" w:cstheme="minorEastAsia"/>
        </w:rPr>
      </w:pPr>
      <w:bookmarkStart w:id="73" w:name="_Toc24110"/>
      <w:r>
        <w:rPr>
          <w:rFonts w:asciiTheme="minorEastAsia" w:hAnsiTheme="minorEastAsia" w:cstheme="minorEastAsia" w:hint="eastAsia"/>
        </w:rPr>
        <w:t>系统移交</w:t>
      </w:r>
      <w:bookmarkEnd w:id="72"/>
      <w:bookmarkEnd w:id="73"/>
    </w:p>
    <w:p w:rsidR="00357B42">
      <w:pPr>
        <w:ind w:firstLine="420"/>
        <w:rPr>
          <w:rFonts w:asciiTheme="minorEastAsia" w:hAnsiTheme="minorEastAsia" w:cstheme="minorEastAsia"/>
        </w:rPr>
      </w:pPr>
      <w:r>
        <w:rPr>
          <w:rFonts w:asciiTheme="minorEastAsia" w:hAnsiTheme="minorEastAsia" w:cstheme="minorEastAsia" w:hint="eastAsia"/>
        </w:rPr>
        <w:t>在验收交付阶段，系统产品验收通过后，按照验收评审意见，继续完成后续的工作，按照任务书及合同和用户方的相关要求，将系统产品移交至用户方。</w:t>
      </w:r>
    </w:p>
    <w:p w:rsidR="00357B42">
      <w:pPr>
        <w:pStyle w:val="Heading2"/>
        <w:keepNext/>
        <w:keepLines/>
        <w:widowControl w:val="0"/>
        <w:numPr>
          <w:ilvl w:val="0"/>
          <w:numId w:val="4"/>
        </w:numPr>
        <w:spacing w:before="260" w:after="260" w:line="240" w:lineRule="auto"/>
        <w:ind w:left="0" w:firstLine="0"/>
        <w:jc w:val="both"/>
        <w:rPr>
          <w:rFonts w:asciiTheme="minorEastAsia" w:eastAsiaTheme="minorEastAsia" w:hAnsiTheme="minorEastAsia" w:cstheme="minorEastAsia"/>
          <w:color w:val="000000"/>
          <w:kern w:val="0"/>
          <w:sz w:val="24"/>
          <w:szCs w:val="24"/>
          <w:lang w:bidi="ar"/>
        </w:rPr>
      </w:pPr>
      <w:r>
        <w:rPr>
          <w:rFonts w:asciiTheme="minorEastAsia" w:eastAsiaTheme="minorEastAsia" w:hAnsiTheme="minorEastAsia" w:cstheme="minorEastAsia" w:hint="eastAsia"/>
          <w:szCs w:val="21"/>
        </w:rPr>
        <w:t>采购标的</w:t>
      </w:r>
      <w:r>
        <w:rPr>
          <w:rFonts w:asciiTheme="minorEastAsia" w:eastAsiaTheme="minorEastAsia" w:hAnsiTheme="minorEastAsia" w:cstheme="minorEastAsia" w:hint="eastAsia"/>
          <w:szCs w:val="21"/>
        </w:rPr>
        <w:t>的</w:t>
      </w:r>
      <w:r>
        <w:rPr>
          <w:rFonts w:asciiTheme="minorEastAsia" w:eastAsiaTheme="minorEastAsia" w:hAnsiTheme="minorEastAsia" w:cstheme="minorEastAsia" w:hint="eastAsia"/>
          <w:szCs w:val="21"/>
        </w:rPr>
        <w:t>其他技术、服务等要求</w:t>
      </w:r>
    </w:p>
    <w:p w:rsidR="00357B42">
      <w:pPr>
        <w:ind w:firstLine="420" w:firstLineChars="200"/>
        <w:jc w:val="left"/>
        <w:rPr>
          <w:rFonts w:asciiTheme="minorEastAsia" w:hAnsiTheme="minorEastAsia" w:cstheme="minorEastAsia"/>
          <w:szCs w:val="21"/>
        </w:rPr>
      </w:pPr>
      <w:r>
        <w:rPr>
          <w:rFonts w:asciiTheme="minorEastAsia" w:hAnsiTheme="minorEastAsia" w:cstheme="minorEastAsia" w:hint="eastAsia"/>
          <w:szCs w:val="21"/>
        </w:rPr>
        <w:t>为保障系统运营、数据管理、更新升级、系统运营、运维服务，要求还需满足以下服务要求：</w:t>
      </w:r>
    </w:p>
    <w:p w:rsidR="00357B42">
      <w:pPr>
        <w:pStyle w:val="Heading3"/>
        <w:numPr>
          <w:ilvl w:val="1"/>
          <w:numId w:val="5"/>
        </w:numPr>
        <w:spacing w:line="240" w:lineRule="auto"/>
        <w:rPr>
          <w:rFonts w:asciiTheme="minorEastAsia" w:hAnsiTheme="minorEastAsia" w:cstheme="minorEastAsia"/>
        </w:rPr>
      </w:pPr>
      <w:r>
        <w:rPr>
          <w:rFonts w:asciiTheme="minorEastAsia" w:hAnsiTheme="minorEastAsia" w:cstheme="minorEastAsia" w:hint="eastAsia"/>
        </w:rPr>
        <w:t>培训服务要求</w:t>
      </w:r>
    </w:p>
    <w:p w:rsidR="00357B42">
      <w:pPr>
        <w:ind w:firstLine="420" w:firstLineChars="200"/>
        <w:rPr>
          <w:rFonts w:asciiTheme="minorEastAsia" w:hAnsiTheme="minorEastAsia" w:cstheme="minorEastAsia"/>
          <w:szCs w:val="21"/>
        </w:rPr>
      </w:pPr>
      <w:r>
        <w:rPr>
          <w:rFonts w:asciiTheme="minorEastAsia" w:hAnsiTheme="minorEastAsia" w:cstheme="minorEastAsia" w:hint="eastAsia"/>
          <w:szCs w:val="21"/>
        </w:rPr>
        <w:t>培训对象应包括系统管理员、管理人员、操作员，系统管理人员培训内容为系统中涉及的相关技术内容；管理人员培训内容为系统流程和相关管理思想；操作员为系统的操作培训，培训时间和师资力量应能满足业务人员熟练操作系统的需求。</w:t>
      </w:r>
    </w:p>
    <w:p w:rsidR="00357B42">
      <w:pPr>
        <w:pStyle w:val="Heading3"/>
        <w:numPr>
          <w:ilvl w:val="1"/>
          <w:numId w:val="5"/>
        </w:numPr>
        <w:spacing w:line="240" w:lineRule="auto"/>
        <w:rPr>
          <w:rFonts w:asciiTheme="minorEastAsia" w:hAnsiTheme="minorEastAsia" w:cstheme="minorEastAsia"/>
        </w:rPr>
      </w:pPr>
      <w:r>
        <w:rPr>
          <w:rFonts w:asciiTheme="minorEastAsia" w:hAnsiTheme="minorEastAsia" w:cstheme="minorEastAsia" w:hint="eastAsia"/>
        </w:rPr>
        <w:t>其他服务要求</w:t>
      </w:r>
    </w:p>
    <w:p w:rsidR="00AD5C88">
      <w:pPr>
        <w:ind w:firstLine="420" w:firstLineChars="200"/>
        <w:rPr>
          <w:rFonts w:asciiTheme="minorEastAsia" w:hAnsiTheme="minorEastAsia" w:cstheme="minorEastAsia"/>
          <w:kern w:val="0"/>
          <w:szCs w:val="21"/>
        </w:rPr>
      </w:pPr>
      <w:r>
        <w:rPr>
          <w:rFonts w:asciiTheme="minorEastAsia" w:hAnsiTheme="minorEastAsia" w:cstheme="minorEastAsia" w:hint="eastAsia"/>
          <w:kern w:val="0"/>
          <w:szCs w:val="21"/>
        </w:rPr>
        <w:t>1、</w:t>
      </w:r>
      <w:r>
        <w:rPr>
          <w:rFonts w:asciiTheme="minorEastAsia" w:hAnsiTheme="minorEastAsia" w:cstheme="minorEastAsia" w:hint="eastAsia"/>
          <w:kern w:val="0"/>
          <w:szCs w:val="21"/>
        </w:rPr>
        <w:t>中标方应针对</w:t>
      </w:r>
      <w:r>
        <w:rPr>
          <w:rFonts w:asciiTheme="minorEastAsia" w:hAnsiTheme="minorEastAsia" w:cstheme="minorEastAsia"/>
          <w:kern w:val="0"/>
          <w:szCs w:val="21"/>
        </w:rPr>
        <w:t>本项目组成</w:t>
      </w:r>
      <w:r>
        <w:rPr>
          <w:rFonts w:asciiTheme="minorEastAsia" w:hAnsiTheme="minorEastAsia" w:cstheme="minorEastAsia" w:hint="eastAsia"/>
          <w:kern w:val="0"/>
          <w:szCs w:val="21"/>
        </w:rPr>
        <w:t>不少于4人</w:t>
      </w:r>
      <w:r>
        <w:rPr>
          <w:rFonts w:asciiTheme="minorEastAsia" w:hAnsiTheme="minorEastAsia" w:cstheme="minorEastAsia"/>
          <w:kern w:val="0"/>
          <w:szCs w:val="21"/>
        </w:rPr>
        <w:t>（</w:t>
      </w:r>
      <w:r>
        <w:rPr>
          <w:rFonts w:asciiTheme="minorEastAsia" w:hAnsiTheme="minorEastAsia" w:cstheme="minorEastAsia" w:hint="eastAsia"/>
          <w:kern w:val="0"/>
          <w:szCs w:val="21"/>
        </w:rPr>
        <w:t>其中</w:t>
      </w:r>
      <w:r>
        <w:rPr>
          <w:rFonts w:asciiTheme="minorEastAsia" w:hAnsiTheme="minorEastAsia" w:cstheme="minorEastAsia"/>
          <w:kern w:val="0"/>
          <w:szCs w:val="21"/>
        </w:rPr>
        <w:t>驻场开发</w:t>
      </w:r>
      <w:r>
        <w:rPr>
          <w:rFonts w:asciiTheme="minorEastAsia" w:hAnsiTheme="minorEastAsia" w:cstheme="minorEastAsia" w:hint="eastAsia"/>
          <w:kern w:val="0"/>
          <w:szCs w:val="21"/>
        </w:rPr>
        <w:t>人员</w:t>
      </w:r>
      <w:r>
        <w:rPr>
          <w:rFonts w:asciiTheme="minorEastAsia" w:hAnsiTheme="minorEastAsia" w:cstheme="minorEastAsia"/>
          <w:kern w:val="0"/>
          <w:szCs w:val="21"/>
        </w:rPr>
        <w:t>不少于</w:t>
      </w:r>
      <w:r>
        <w:rPr>
          <w:rFonts w:asciiTheme="minorEastAsia" w:hAnsiTheme="minorEastAsia" w:cstheme="minorEastAsia" w:hint="eastAsia"/>
          <w:kern w:val="0"/>
          <w:szCs w:val="21"/>
        </w:rPr>
        <w:t>2人</w:t>
      </w:r>
      <w:r>
        <w:rPr>
          <w:rFonts w:asciiTheme="minorEastAsia" w:hAnsiTheme="minorEastAsia" w:cstheme="minorEastAsia"/>
          <w:kern w:val="0"/>
          <w:szCs w:val="21"/>
        </w:rPr>
        <w:t>）</w:t>
      </w:r>
      <w:r>
        <w:rPr>
          <w:rFonts w:asciiTheme="minorEastAsia" w:hAnsiTheme="minorEastAsia" w:cstheme="minorEastAsia" w:hint="eastAsia"/>
          <w:kern w:val="0"/>
          <w:szCs w:val="21"/>
        </w:rPr>
        <w:t>的</w:t>
      </w:r>
      <w:r>
        <w:rPr>
          <w:rFonts w:asciiTheme="minorEastAsia" w:hAnsiTheme="minorEastAsia" w:cstheme="minorEastAsia"/>
          <w:kern w:val="0"/>
          <w:szCs w:val="21"/>
        </w:rPr>
        <w:t>服务</w:t>
      </w:r>
      <w:r>
        <w:rPr>
          <w:rFonts w:asciiTheme="minorEastAsia" w:hAnsiTheme="minorEastAsia" w:cstheme="minorEastAsia" w:hint="eastAsia"/>
          <w:kern w:val="0"/>
          <w:szCs w:val="21"/>
        </w:rPr>
        <w:t>和</w:t>
      </w:r>
      <w:r>
        <w:rPr>
          <w:rFonts w:asciiTheme="minorEastAsia" w:hAnsiTheme="minorEastAsia" w:cstheme="minorEastAsia"/>
          <w:kern w:val="0"/>
          <w:szCs w:val="21"/>
        </w:rPr>
        <w:t>软件开发团队。</w:t>
      </w:r>
    </w:p>
    <w:p w:rsidR="00357B42">
      <w:pPr>
        <w:ind w:firstLine="420" w:firstLineChars="200"/>
        <w:rPr>
          <w:rFonts w:asciiTheme="minorEastAsia" w:hAnsiTheme="minorEastAsia" w:cstheme="minorEastAsia"/>
          <w:szCs w:val="21"/>
        </w:rPr>
      </w:pPr>
      <w:r>
        <w:rPr>
          <w:rFonts w:asciiTheme="minorEastAsia" w:hAnsiTheme="minorEastAsia" w:cstheme="minorEastAsia"/>
          <w:kern w:val="0"/>
          <w:szCs w:val="21"/>
        </w:rPr>
        <w:t>2.</w:t>
      </w:r>
      <w:r w:rsidR="009952B6">
        <w:rPr>
          <w:rFonts w:asciiTheme="minorEastAsia" w:hAnsiTheme="minorEastAsia" w:cstheme="minorEastAsia" w:hint="eastAsia"/>
          <w:kern w:val="0"/>
          <w:szCs w:val="21"/>
        </w:rPr>
        <w:t>合同签订后公司项目经理应带领至少</w:t>
      </w:r>
      <w:r w:rsidR="00B85631">
        <w:rPr>
          <w:rFonts w:asciiTheme="minorEastAsia" w:hAnsiTheme="minorEastAsia" w:cstheme="minorEastAsia" w:hint="eastAsia"/>
          <w:kern w:val="0"/>
          <w:szCs w:val="21"/>
        </w:rPr>
        <w:t>4</w:t>
      </w:r>
      <w:r w:rsidR="009952B6">
        <w:rPr>
          <w:rFonts w:asciiTheme="minorEastAsia" w:hAnsiTheme="minorEastAsia" w:cstheme="minorEastAsia" w:hint="eastAsia"/>
          <w:kern w:val="0"/>
          <w:szCs w:val="21"/>
        </w:rPr>
        <w:t xml:space="preserve">名以上技术人员上门进行前期准备，包括用户培训、需求调研、数据准备等。 </w:t>
      </w:r>
    </w:p>
    <w:p w:rsidR="00357B42">
      <w:pPr>
        <w:ind w:firstLine="420" w:firstLineChars="200"/>
        <w:rPr>
          <w:rFonts w:asciiTheme="minorEastAsia" w:hAnsiTheme="minorEastAsia" w:cstheme="minorEastAsia"/>
          <w:kern w:val="0"/>
          <w:szCs w:val="21"/>
        </w:rPr>
      </w:pPr>
      <w:r>
        <w:rPr>
          <w:rFonts w:asciiTheme="minorEastAsia" w:hAnsiTheme="minorEastAsia" w:cstheme="minorEastAsia"/>
          <w:kern w:val="0"/>
          <w:szCs w:val="21"/>
        </w:rPr>
        <w:t>3</w:t>
      </w:r>
      <w:r w:rsidR="009952B6">
        <w:rPr>
          <w:rFonts w:asciiTheme="minorEastAsia" w:hAnsiTheme="minorEastAsia" w:cstheme="minorEastAsia" w:hint="eastAsia"/>
          <w:kern w:val="0"/>
          <w:szCs w:val="21"/>
        </w:rPr>
        <w:t xml:space="preserve">、培训：培训对象包括系统管理员、管理人员、操作员，系统管理人员培训内容为系统中涉及的相关技术内容；管理人员培训内容为系统流程和相关管理思想；操作员为系统的操作培训。 </w:t>
      </w:r>
    </w:p>
    <w:p w:rsidR="00357B42">
      <w:pPr>
        <w:ind w:firstLine="420" w:firstLineChars="200"/>
        <w:rPr>
          <w:rFonts w:asciiTheme="minorEastAsia" w:hAnsiTheme="minorEastAsia" w:cstheme="minorEastAsia"/>
          <w:kern w:val="0"/>
          <w:szCs w:val="21"/>
        </w:rPr>
      </w:pPr>
      <w:r>
        <w:rPr>
          <w:rFonts w:asciiTheme="minorEastAsia" w:hAnsiTheme="minorEastAsia" w:cstheme="minorEastAsia"/>
          <w:kern w:val="0"/>
          <w:szCs w:val="21"/>
        </w:rPr>
        <w:t>4</w:t>
      </w:r>
      <w:r w:rsidR="009952B6">
        <w:rPr>
          <w:rFonts w:asciiTheme="minorEastAsia" w:hAnsiTheme="minorEastAsia" w:cstheme="minorEastAsia" w:hint="eastAsia"/>
          <w:kern w:val="0"/>
          <w:szCs w:val="21"/>
        </w:rPr>
        <w:t xml:space="preserve">、供应商提供7×24小时全天候服务。 </w:t>
      </w:r>
    </w:p>
    <w:p w:rsidR="00357B42">
      <w:pPr>
        <w:ind w:firstLine="420" w:firstLineChars="200"/>
        <w:rPr>
          <w:rFonts w:asciiTheme="minorEastAsia" w:hAnsiTheme="minorEastAsia" w:cstheme="minorEastAsia"/>
          <w:kern w:val="0"/>
          <w:szCs w:val="21"/>
        </w:rPr>
      </w:pPr>
      <w:r>
        <w:rPr>
          <w:rFonts w:asciiTheme="minorEastAsia" w:hAnsiTheme="minorEastAsia" w:cstheme="minorEastAsia"/>
          <w:kern w:val="0"/>
          <w:szCs w:val="21"/>
        </w:rPr>
        <w:t>5</w:t>
      </w:r>
      <w:r w:rsidR="009952B6">
        <w:rPr>
          <w:rFonts w:asciiTheme="minorEastAsia" w:hAnsiTheme="minorEastAsia" w:cstheme="minorEastAsia" w:hint="eastAsia"/>
          <w:kern w:val="0"/>
          <w:szCs w:val="21"/>
        </w:rPr>
        <w:t xml:space="preserve">、实现远程网络维护，作为现场维护的补充。 </w:t>
      </w:r>
    </w:p>
    <w:p w:rsidR="00AD5C88" w:rsidP="00AD5C88">
      <w:pPr>
        <w:ind w:firstLine="420" w:firstLineChars="200"/>
        <w:rPr>
          <w:rFonts w:asciiTheme="minorEastAsia" w:hAnsiTheme="minorEastAsia" w:cstheme="minorEastAsia"/>
          <w:kern w:val="0"/>
          <w:szCs w:val="21"/>
        </w:rPr>
      </w:pPr>
      <w:r>
        <w:rPr>
          <w:rFonts w:asciiTheme="minorEastAsia" w:hAnsiTheme="minorEastAsia" w:cstheme="minorEastAsia"/>
          <w:kern w:val="0"/>
          <w:szCs w:val="21"/>
        </w:rPr>
        <w:t>6</w:t>
      </w:r>
      <w:r w:rsidR="009952B6">
        <w:rPr>
          <w:rFonts w:asciiTheme="minorEastAsia" w:hAnsiTheme="minorEastAsia" w:cstheme="minorEastAsia" w:hint="eastAsia"/>
          <w:kern w:val="0"/>
          <w:szCs w:val="21"/>
        </w:rPr>
        <w:t xml:space="preserve">、根据项目的具体情况，公司每年主动提出建设性的意见和方案，使得项目建设不断前进和完善。 </w:t>
      </w:r>
      <w:r>
        <w:rPr>
          <w:rFonts w:asciiTheme="minorEastAsia" w:hAnsiTheme="minorEastAsia" w:cstheme="minorEastAsia"/>
          <w:kern w:val="0"/>
          <w:szCs w:val="21"/>
        </w:rPr>
        <w:t>7</w:t>
      </w:r>
    </w:p>
    <w:p w:rsidR="00357B42" w:rsidP="00AD5C88">
      <w:pPr>
        <w:ind w:firstLine="420" w:firstLineChars="200"/>
        <w:rPr>
          <w:rFonts w:asciiTheme="minorEastAsia" w:hAnsiTheme="minorEastAsia" w:cstheme="minorEastAsia"/>
          <w:szCs w:val="21"/>
        </w:rPr>
      </w:pPr>
      <w:r>
        <w:rPr>
          <w:rFonts w:asciiTheme="minorEastAsia" w:hAnsiTheme="minorEastAsia" w:cstheme="minorEastAsia"/>
          <w:kern w:val="0"/>
          <w:szCs w:val="21"/>
        </w:rPr>
        <w:t>7</w:t>
      </w:r>
      <w:r w:rsidR="009952B6">
        <w:rPr>
          <w:rFonts w:asciiTheme="minorEastAsia" w:hAnsiTheme="minorEastAsia" w:cstheme="minorEastAsia" w:hint="eastAsia"/>
          <w:kern w:val="0"/>
          <w:szCs w:val="21"/>
        </w:rPr>
        <w:t>、供应商能提供的其他服务。</w:t>
      </w:r>
    </w:p>
    <w:p w:rsidR="00357B42">
      <w:pPr>
        <w:pStyle w:val="Heading3"/>
        <w:numPr>
          <w:ilvl w:val="1"/>
          <w:numId w:val="5"/>
        </w:numPr>
        <w:spacing w:line="240" w:lineRule="auto"/>
        <w:rPr>
          <w:rFonts w:asciiTheme="minorEastAsia" w:hAnsiTheme="minorEastAsia" w:cstheme="minorEastAsia"/>
        </w:rPr>
      </w:pPr>
      <w:r>
        <w:rPr>
          <w:rFonts w:asciiTheme="minorEastAsia" w:hAnsiTheme="minorEastAsia" w:cstheme="minorEastAsia" w:hint="eastAsia"/>
        </w:rPr>
        <w:t>应急服务要求</w:t>
      </w:r>
    </w:p>
    <w:p w:rsidR="00357B42">
      <w:pPr>
        <w:spacing w:before="100" w:beforeAutospacing="1" w:after="120"/>
        <w:ind w:firstLine="420" w:firstLineChars="200"/>
        <w:jc w:val="left"/>
        <w:rPr>
          <w:rFonts w:asciiTheme="minorEastAsia" w:hAnsiTheme="minorEastAsia" w:cstheme="minorEastAsia"/>
          <w:szCs w:val="21"/>
        </w:rPr>
      </w:pPr>
      <w:r>
        <w:rPr>
          <w:rFonts w:asciiTheme="minorEastAsia" w:hAnsiTheme="minorEastAsia" w:cstheme="minorEastAsia" w:hint="eastAsia"/>
          <w:szCs w:val="21"/>
        </w:rPr>
        <w:t>供应商对业务运行过程中的紧急故障应进行分析监测，故障解决，提供 7x24x365 的故障处理能力。</w:t>
      </w:r>
    </w:p>
    <w:p w:rsidR="00357B42">
      <w:pPr>
        <w:pStyle w:val="Heading3"/>
        <w:numPr>
          <w:ilvl w:val="1"/>
          <w:numId w:val="5"/>
        </w:numPr>
        <w:spacing w:line="240" w:lineRule="auto"/>
        <w:rPr>
          <w:rFonts w:asciiTheme="minorEastAsia" w:hAnsiTheme="minorEastAsia" w:cstheme="minorEastAsia"/>
        </w:rPr>
      </w:pPr>
      <w:bookmarkStart w:id="74" w:name="_Toc28952"/>
      <w:r>
        <w:rPr>
          <w:rFonts w:asciiTheme="minorEastAsia" w:hAnsiTheme="minorEastAsia" w:cstheme="minorEastAsia" w:hint="eastAsia"/>
        </w:rPr>
        <w:t>知识产权原则</w:t>
      </w:r>
      <w:bookmarkEnd w:id="74"/>
    </w:p>
    <w:p w:rsidR="00357B42">
      <w:pPr>
        <w:ind w:firstLine="407" w:firstLineChars="194"/>
        <w:rPr>
          <w:rFonts w:asciiTheme="minorEastAsia" w:hAnsiTheme="minorEastAsia" w:cstheme="minorEastAsia"/>
          <w:color w:val="000000" w:themeColor="text1"/>
        </w:rPr>
      </w:pPr>
      <w:r>
        <w:rPr>
          <w:rFonts w:asciiTheme="minorEastAsia" w:hAnsiTheme="minorEastAsia" w:cstheme="minorEastAsia" w:hint="eastAsia"/>
          <w:color w:val="000000" w:themeColor="text1"/>
        </w:rPr>
        <w:t>1、符合法律规定及当事人约定的原则</w:t>
      </w:r>
    </w:p>
    <w:p w:rsidR="00357B42">
      <w:pPr>
        <w:ind w:firstLine="410" w:firstLineChars="195"/>
        <w:rPr>
          <w:rFonts w:asciiTheme="minorEastAsia" w:hAnsiTheme="minorEastAsia" w:cstheme="minorEastAsia"/>
          <w:color w:val="000000" w:themeColor="text1"/>
        </w:rPr>
      </w:pPr>
      <w:r>
        <w:rPr>
          <w:rFonts w:asciiTheme="minorEastAsia" w:hAnsiTheme="minorEastAsia" w:cstheme="minorEastAsia" w:hint="eastAsia"/>
          <w:color w:val="000000" w:themeColor="text1"/>
        </w:rPr>
        <w:t>任何相关事项均应当符合法律规定，及应当符合当事人的约定。</w:t>
      </w:r>
    </w:p>
    <w:p w:rsidR="00357B42">
      <w:pPr>
        <w:ind w:firstLine="410" w:firstLineChars="195"/>
        <w:rPr>
          <w:rFonts w:asciiTheme="minorEastAsia" w:hAnsiTheme="minorEastAsia" w:cstheme="minorEastAsia"/>
          <w:color w:val="000000" w:themeColor="text1"/>
        </w:rPr>
      </w:pPr>
      <w:r>
        <w:rPr>
          <w:rFonts w:asciiTheme="minorEastAsia" w:hAnsiTheme="minorEastAsia" w:cstheme="minorEastAsia" w:hint="eastAsia"/>
          <w:color w:val="000000" w:themeColor="text1"/>
        </w:rPr>
        <w:t>2、开发成果归属清晰原则</w:t>
      </w:r>
    </w:p>
    <w:p w:rsidR="00357B42">
      <w:pPr>
        <w:ind w:firstLine="410" w:firstLineChars="195"/>
        <w:rPr>
          <w:rFonts w:asciiTheme="minorEastAsia" w:hAnsiTheme="minorEastAsia" w:cstheme="minorEastAsia"/>
          <w:color w:val="000000" w:themeColor="text1"/>
        </w:rPr>
      </w:pPr>
      <w:r>
        <w:rPr>
          <w:rFonts w:asciiTheme="minorEastAsia" w:hAnsiTheme="minorEastAsia" w:cstheme="minorEastAsia" w:hint="eastAsia"/>
          <w:color w:val="000000" w:themeColor="text1"/>
        </w:rPr>
        <w:t>全部及/或任何部分的相关知识产权，包括相关权益，归甲方所有。承制方有不可争议的义务确保采购人依据本次采购所获得的知识产权不存在任何瑕疵并且可以不受限制地行使相关权利，包括各项延伸权利。若因此发生任何争议均应当由承制方独自承担全部及/或任何责任，包括但不限于应当承担其自身及采购方为排除任何争议或瑕疵所应当或所需支付的一切相关/或由此引起的费用。</w:t>
      </w:r>
    </w:p>
    <w:p w:rsidR="00357B42">
      <w:pPr>
        <w:ind w:firstLine="410" w:firstLineChars="195"/>
        <w:rPr>
          <w:rFonts w:asciiTheme="minorEastAsia" w:hAnsiTheme="minorEastAsia" w:cstheme="minorEastAsia"/>
          <w:color w:val="000000" w:themeColor="text1"/>
        </w:rPr>
      </w:pPr>
      <w:r>
        <w:rPr>
          <w:rFonts w:asciiTheme="minorEastAsia" w:hAnsiTheme="minorEastAsia" w:cstheme="minorEastAsia" w:hint="eastAsia"/>
          <w:color w:val="000000" w:themeColor="text1"/>
        </w:rPr>
        <w:t>3、保护知识产权原则</w:t>
      </w:r>
    </w:p>
    <w:p w:rsidR="00357B42">
      <w:pPr>
        <w:ind w:firstLine="410" w:firstLineChars="195"/>
        <w:rPr>
          <w:rFonts w:asciiTheme="minorEastAsia" w:hAnsiTheme="minorEastAsia" w:cstheme="minorEastAsia"/>
          <w:color w:val="000000" w:themeColor="text1"/>
        </w:rPr>
      </w:pPr>
      <w:r>
        <w:rPr>
          <w:rFonts w:asciiTheme="minorEastAsia" w:hAnsiTheme="minorEastAsia" w:cstheme="minorEastAsia" w:hint="eastAsia"/>
          <w:color w:val="000000" w:themeColor="text1"/>
        </w:rPr>
        <w:t>承制方保证其有关参与本次采购相关的活动包括履行本次采购的任何行为，以及本次采购活动结束之后的任何涉及到本次采购的行为，均不会侵犯任何第三方的知识产权。若因此发生任何争议、侵权、均应当由承制方独自承担全部及/或任何责任，包括但不限于应当承担其自身及采购中心为排除任何争议及/或赔偿侵权所应当或所需支付的一切相关及/或由此引起的费用。</w:t>
      </w:r>
    </w:p>
    <w:p w:rsidR="00357B42">
      <w:pPr>
        <w:ind w:firstLine="410" w:firstLineChars="195"/>
        <w:rPr>
          <w:rFonts w:asciiTheme="minorEastAsia" w:hAnsiTheme="minorEastAsia" w:cstheme="minorEastAsia"/>
          <w:color w:val="000000" w:themeColor="text1"/>
        </w:rPr>
      </w:pPr>
    </w:p>
    <w:p w:rsidR="00357B42">
      <w:pPr>
        <w:pStyle w:val="Heading3"/>
        <w:numPr>
          <w:ilvl w:val="1"/>
          <w:numId w:val="5"/>
        </w:numPr>
        <w:spacing w:line="240" w:lineRule="auto"/>
        <w:rPr>
          <w:rFonts w:asciiTheme="minorEastAsia" w:hAnsiTheme="minorEastAsia" w:cstheme="minorEastAsia"/>
        </w:rPr>
      </w:pPr>
      <w:r>
        <w:rPr>
          <w:rFonts w:asciiTheme="minorEastAsia" w:hAnsiTheme="minorEastAsia" w:cstheme="minorEastAsia" w:hint="eastAsia"/>
        </w:rPr>
        <w:t>质保期服务要求</w:t>
      </w:r>
    </w:p>
    <w:p w:rsidR="00357B42" w:rsidRPr="00B510D7" w:rsidP="00B510D7">
      <w:pPr>
        <w:ind w:firstLine="410" w:firstLineChars="195"/>
        <w:rPr>
          <w:rFonts w:asciiTheme="minorEastAsia" w:hAnsiTheme="minorEastAsia" w:cstheme="minorEastAsia"/>
          <w:color w:val="000000" w:themeColor="text1"/>
        </w:rPr>
      </w:pPr>
      <w:r w:rsidRPr="00E20F72">
        <w:rPr>
          <w:rFonts w:asciiTheme="minorEastAsia" w:hAnsiTheme="minorEastAsia" w:cstheme="minorEastAsia" w:hint="eastAsia"/>
          <w:color w:val="000000" w:themeColor="text1"/>
          <w:highlight w:val="yellow"/>
        </w:rPr>
        <w:t>质保期：</w:t>
      </w:r>
      <w:r w:rsidRPr="00E20F72" w:rsidR="00E20F72">
        <w:rPr>
          <w:rFonts w:asciiTheme="minorEastAsia" w:hAnsiTheme="minorEastAsia" w:cstheme="minorEastAsia" w:hint="eastAsia"/>
          <w:color w:val="000000" w:themeColor="text1"/>
          <w:highlight w:val="yellow"/>
        </w:rPr>
        <w:t>**</w:t>
      </w:r>
      <w:r w:rsidRPr="00B510D7">
        <w:rPr>
          <w:rFonts w:asciiTheme="minorEastAsia" w:hAnsiTheme="minorEastAsia" w:cstheme="minorEastAsia" w:hint="eastAsia"/>
          <w:color w:val="000000" w:themeColor="text1"/>
          <w:highlight w:val="yellow"/>
        </w:rPr>
        <w:t>本项目质保期为8</w:t>
      </w:r>
      <w:r w:rsidRPr="00B510D7" w:rsidR="009952B6">
        <w:rPr>
          <w:rFonts w:asciiTheme="minorEastAsia" w:hAnsiTheme="minorEastAsia" w:cstheme="minorEastAsia" w:hint="eastAsia"/>
          <w:color w:val="000000" w:themeColor="text1"/>
          <w:highlight w:val="yellow"/>
        </w:rPr>
        <w:t>年</w:t>
      </w:r>
      <w:r w:rsidRPr="00B510D7" w:rsidR="009952B6">
        <w:rPr>
          <w:rFonts w:asciiTheme="minorEastAsia" w:hAnsiTheme="minorEastAsia" w:cstheme="minorEastAsia" w:hint="eastAsia"/>
          <w:color w:val="000000" w:themeColor="text1"/>
        </w:rPr>
        <w:t>，</w:t>
      </w:r>
      <w:r w:rsidRPr="00B510D7" w:rsidR="009952B6">
        <w:rPr>
          <w:rFonts w:asciiTheme="minorEastAsia" w:hAnsiTheme="minorEastAsia" w:cstheme="minorEastAsia" w:hint="eastAsia"/>
          <w:color w:val="000000" w:themeColor="text1"/>
        </w:rPr>
        <w:t>自项目</w:t>
      </w:r>
      <w:r w:rsidRPr="00B510D7" w:rsidR="009952B6">
        <w:rPr>
          <w:rFonts w:asciiTheme="minorEastAsia" w:hAnsiTheme="minorEastAsia" w:cstheme="minorEastAsia" w:hint="eastAsia"/>
          <w:color w:val="000000" w:themeColor="text1"/>
        </w:rPr>
        <w:t>业务验收合格之日起开始计算；在质保期内，</w:t>
      </w:r>
      <w:r w:rsidRPr="00B510D7" w:rsidR="009952B6">
        <w:rPr>
          <w:rFonts w:asciiTheme="minorEastAsia" w:hAnsiTheme="minorEastAsia" w:cstheme="minorEastAsia" w:hint="eastAsia"/>
          <w:color w:val="000000" w:themeColor="text1"/>
        </w:rPr>
        <w:t>乙方负责免费提供系统缺陷修复、技术支持和维护服务，保证系统正常运行。</w:t>
      </w:r>
    </w:p>
    <w:p w:rsidR="00357B42" w:rsidRPr="00B510D7" w:rsidP="00B510D7">
      <w:pPr>
        <w:ind w:firstLine="410" w:firstLineChars="195"/>
        <w:rPr>
          <w:rFonts w:asciiTheme="minorEastAsia" w:hAnsiTheme="minorEastAsia" w:cstheme="minorEastAsia"/>
          <w:color w:val="000000" w:themeColor="text1"/>
        </w:rPr>
      </w:pPr>
      <w:r w:rsidRPr="00B510D7">
        <w:rPr>
          <w:rFonts w:asciiTheme="minorEastAsia" w:hAnsiTheme="minorEastAsia" w:cstheme="minorEastAsia" w:hint="eastAsia"/>
          <w:color w:val="000000" w:themeColor="text1"/>
        </w:rPr>
        <w:t>(1) 在质保期内若发生严重质量事故，保修期从维修后验收合格之日起重新计算。若出现影响使用或美观等重要质量问题，相应部位的保修期从维修后验收合格之日起重新计算。</w:t>
      </w:r>
    </w:p>
    <w:p w:rsidR="00357B42" w:rsidRPr="00B510D7" w:rsidP="00B510D7">
      <w:pPr>
        <w:ind w:firstLine="410" w:firstLineChars="195"/>
        <w:rPr>
          <w:rFonts w:asciiTheme="minorEastAsia" w:hAnsiTheme="minorEastAsia" w:cstheme="minorEastAsia"/>
          <w:color w:val="000000" w:themeColor="text1"/>
        </w:rPr>
      </w:pPr>
      <w:r w:rsidRPr="00B510D7">
        <w:rPr>
          <w:rFonts w:asciiTheme="minorEastAsia" w:hAnsiTheme="minorEastAsia" w:cstheme="minorEastAsia" w:hint="eastAsia"/>
          <w:color w:val="000000" w:themeColor="text1"/>
        </w:rPr>
        <w:t>(2) 项目竣工验收合格后，乙方应指定项目维保负责人，并提供联系方式，保证维修服务电话24 小时畅通。</w:t>
      </w:r>
    </w:p>
    <w:p w:rsidR="00357B42" w:rsidRPr="00B510D7" w:rsidP="00B510D7">
      <w:pPr>
        <w:ind w:firstLine="410" w:firstLineChars="195"/>
        <w:rPr>
          <w:rFonts w:asciiTheme="minorEastAsia" w:hAnsiTheme="minorEastAsia" w:cstheme="minorEastAsia"/>
          <w:color w:val="000000" w:themeColor="text1"/>
        </w:rPr>
      </w:pPr>
      <w:r w:rsidRPr="00B510D7">
        <w:rPr>
          <w:rFonts w:asciiTheme="minorEastAsia" w:hAnsiTheme="minorEastAsia" w:cstheme="minorEastAsia" w:hint="eastAsia"/>
          <w:color w:val="000000" w:themeColor="text1"/>
        </w:rPr>
        <w:t>(3) 质保期内发生质量问题时，乙方在接到通知后应在48 小时内到达现场并提出经采购人同意的维保方案。乙方不得以电话无法接通而推脱维保责任或义务。若因质量问题给甲方或第三人造成损失时，乙方应承担相应赔偿责任。</w:t>
      </w:r>
    </w:p>
    <w:p w:rsidR="00357B42" w:rsidRPr="00B510D7" w:rsidP="00B510D7">
      <w:pPr>
        <w:ind w:firstLine="410" w:firstLineChars="195"/>
        <w:rPr>
          <w:rFonts w:asciiTheme="minorEastAsia" w:hAnsiTheme="minorEastAsia" w:cstheme="minorEastAsia"/>
          <w:color w:val="000000" w:themeColor="text1"/>
        </w:rPr>
      </w:pPr>
      <w:r w:rsidRPr="00B510D7">
        <w:rPr>
          <w:rFonts w:asciiTheme="minorEastAsia" w:hAnsiTheme="minorEastAsia" w:cstheme="minorEastAsia" w:hint="eastAsia"/>
          <w:color w:val="000000" w:themeColor="text1"/>
        </w:rPr>
        <w:t>（4）</w:t>
      </w:r>
      <w:r w:rsidRPr="00B510D7">
        <w:rPr>
          <w:rFonts w:asciiTheme="minorEastAsia" w:hAnsiTheme="minorEastAsia" w:cstheme="minorEastAsia" w:hint="eastAsia"/>
          <w:color w:val="000000" w:themeColor="text1"/>
        </w:rPr>
        <w:t>其他要</w:t>
      </w:r>
      <w:r w:rsidRPr="00B510D7">
        <w:rPr>
          <w:rFonts w:asciiTheme="minorEastAsia" w:hAnsiTheme="minorEastAsia" w:cstheme="minorEastAsia" w:hint="eastAsia"/>
          <w:color w:val="000000" w:themeColor="text1"/>
        </w:rPr>
        <w:t>求见合同。</w:t>
      </w:r>
    </w:p>
    <w:p w:rsidR="00357B42">
      <w:pPr>
        <w:rPr>
          <w:rFonts w:asciiTheme="minorEastAsia" w:hAnsiTheme="minorEastAsia" w:cstheme="minorEastAsia"/>
        </w:rPr>
      </w:pPr>
    </w:p>
    <w:p w:rsidR="00A77B3E"/>
    <w:p w14:paraId="517A6495">
      <w:pPr>
        <w:adjustRightInd w:val="0"/>
        <w:snapToGrid w:val="0"/>
        <w:spacing w:line="360" w:lineRule="auto"/>
        <w:jc w:val="center"/>
        <w:rPr>
          <w:rFonts w:ascii="宋体" w:eastAsia="宋体" w:hAnsi="宋体" w:cs="Times New Roman" w:hint="eastAsia"/>
          <w:b/>
          <w:sz w:val="30"/>
          <w:szCs w:val="30"/>
        </w:rPr>
        <w:sectPr>
          <w:footerReference w:type="default" r:id="rId11"/>
          <w:pgSz w:w="11906" w:h="16838"/>
          <w:pgMar w:top="1418" w:right="1418" w:bottom="1418" w:left="1701" w:header="851" w:footer="851" w:gutter="0"/>
          <w:cols w:num="1" w:space="720"/>
          <w:docGrid w:type="linesAndChars" w:linePitch="312" w:charSpace="0"/>
        </w:sectPr>
      </w:pPr>
      <w:bookmarkEnd w:id="55"/>
    </w:p>
    <w:p w:rsidR="000570FD" w14:paraId="2C849C5C" w14:textId="77777777">
      <w:pPr>
        <w:spacing w:before="156" w:beforeLines="50" w:line="360" w:lineRule="auto"/>
        <w:jc w:val="center"/>
        <w:outlineLvl w:val="1"/>
        <w:rPr>
          <w:rFonts w:ascii="宋体" w:eastAsia="宋体" w:hAnsi="宋体" w:cs="Times New Roman"/>
          <w:b/>
          <w:sz w:val="30"/>
          <w:szCs w:val="30"/>
        </w:rPr>
      </w:pPr>
      <w:bookmarkStart w:id="75" w:name="投标被拒绝条款专用部分_JJTK"/>
      <w:r>
        <w:rPr>
          <w:rFonts w:ascii="宋体" w:eastAsia="宋体" w:hAnsi="宋体" w:cs="Times New Roman" w:hint="eastAsia"/>
          <w:b/>
          <w:sz w:val="30"/>
          <w:szCs w:val="30"/>
        </w:rPr>
        <w:t>第八章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响应被拒绝条款专用部分</w:t>
      </w:r>
    </w:p>
    <w:p w:rsidR="000570FD" w14:paraId="2F523035" w14:textId="77777777">
      <w:pPr>
        <w:adjustRightInd w:val="0"/>
        <w:snapToGrid w:val="0"/>
        <w:spacing w:before="156" w:beforeLines="50" w:line="360" w:lineRule="auto"/>
        <w:rPr>
          <w:rFonts w:ascii="宋体" w:eastAsia="宋体" w:hAnsi="宋体" w:cs="Times New Roman"/>
          <w:szCs w:val="21"/>
        </w:rPr>
      </w:pPr>
    </w:p>
    <w:p w:rsidR="000570FD" w14:paraId="4972BCAD" w14:textId="77777777">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284DC739" w14:textId="77777777" w:rsidTr="00D0093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570FD" w14:paraId="5D209843"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0570FD" w14:paraId="565AC4BD"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0570FD" w14:paraId="06D24B70"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0570FD" w14:paraId="3A0A53CF"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26FA03C4" w14:textId="77777777" w:rsidTr="00D00932">
        <w:tblPrEx>
          <w:tblW w:w="8789" w:type="dxa"/>
          <w:tblLayout w:type="fixed"/>
          <w:tblLook w:val="04A0"/>
        </w:tblPrEx>
        <w:trPr>
          <w:cantSplit/>
        </w:trPr>
        <w:tc>
          <w:tcPr>
            <w:tcW w:w="8789" w:type="dxa"/>
            <w:gridSpan w:val="3"/>
            <w:vAlign w:val="center"/>
          </w:tcPr>
          <w:p w:rsidR="000570FD" w14:paraId="2E00A1F7"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2B4D3663" w14:textId="77777777" w:rsidTr="00D00932">
        <w:tblPrEx>
          <w:tblW w:w="8789" w:type="dxa"/>
          <w:tblLayout w:type="fixed"/>
          <w:tblLook w:val="04A0"/>
        </w:tblPrEx>
        <w:trPr>
          <w:cantSplit/>
        </w:trPr>
        <w:tc>
          <w:tcPr>
            <w:tcW w:w="544" w:type="dxa"/>
            <w:vAlign w:val="center"/>
          </w:tcPr>
          <w:p w:rsidR="000570FD" w14:paraId="7325FA17" w14:textId="77777777">
            <w:pPr>
              <w:numPr>
                <w:ilvl w:val="0"/>
                <w:numId w:val="56"/>
              </w:numPr>
              <w:rPr>
                <w:rFonts w:ascii="宋体" w:eastAsia="宋体" w:hAnsi="宋体" w:cs="Times New Roman"/>
                <w:sz w:val="18"/>
                <w:szCs w:val="18"/>
              </w:rPr>
            </w:pPr>
          </w:p>
        </w:tc>
        <w:tc>
          <w:tcPr>
            <w:tcW w:w="898" w:type="dxa"/>
            <w:vAlign w:val="center"/>
          </w:tcPr>
          <w:p w:rsidR="000570FD" w14:paraId="7298A578" w14:textId="77777777">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rsidR="000570FD" w14:paraId="31581F0A" w14:textId="527D0680">
            <w:pPr>
              <w:tabs>
                <w:tab w:val="left" w:pos="709"/>
              </w:tabs>
              <w:spacing w:line="360" w:lineRule="auto"/>
              <w:jc w:val="left"/>
              <w:rPr>
                <w:rFonts w:ascii="宋体" w:eastAsia="宋体" w:hAnsi="宋体" w:cs="Times New Roman" w:hint="eastAsia"/>
                <w:sz w:val="18"/>
                <w:szCs w:val="18"/>
              </w:rPr>
            </w:pPr>
            <w:r>
              <w:rPr>
                <w:rFonts w:ascii="宋体" w:eastAsia="宋体" w:hAnsi="宋体" w:cs="微软雅黑" w:hint="eastAsia"/>
                <w:b/>
                <w:color w:val="0000FF"/>
                <w:kern w:val="0"/>
                <w:sz w:val="18"/>
                <w:szCs w:val="18"/>
              </w:rPr>
              <w:t>无</w:t>
            </w:r>
          </w:p>
        </w:tc>
      </w:tr>
      <w:tr w14:paraId="0118AA80" w14:textId="77777777" w:rsidTr="00D00932">
        <w:tblPrEx>
          <w:tblW w:w="8789" w:type="dxa"/>
          <w:tblLayout w:type="fixed"/>
          <w:tblLook w:val="04A0"/>
        </w:tblPrEx>
        <w:trPr>
          <w:cantSplit/>
        </w:trPr>
        <w:tc>
          <w:tcPr>
            <w:tcW w:w="8789" w:type="dxa"/>
            <w:gridSpan w:val="3"/>
            <w:vAlign w:val="center"/>
          </w:tcPr>
          <w:p w:rsidR="000570FD" w14:paraId="7F76AE67"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7C9C2380" w14:textId="77777777" w:rsidTr="00D00932">
        <w:tblPrEx>
          <w:tblW w:w="8789" w:type="dxa"/>
          <w:tblLayout w:type="fixed"/>
          <w:tblLook w:val="04A0"/>
        </w:tblPrEx>
        <w:trPr>
          <w:cantSplit/>
        </w:trPr>
        <w:tc>
          <w:tcPr>
            <w:tcW w:w="544" w:type="dxa"/>
            <w:vAlign w:val="center"/>
          </w:tcPr>
          <w:p w:rsidR="000570FD" w14:paraId="06FAD8BE" w14:textId="77777777">
            <w:pPr>
              <w:numPr>
                <w:ilvl w:val="0"/>
                <w:numId w:val="56"/>
              </w:numPr>
              <w:rPr>
                <w:rFonts w:ascii="宋体" w:eastAsia="宋体" w:hAnsi="宋体" w:cs="Times New Roman"/>
                <w:sz w:val="18"/>
                <w:szCs w:val="18"/>
              </w:rPr>
            </w:pPr>
          </w:p>
        </w:tc>
        <w:tc>
          <w:tcPr>
            <w:tcW w:w="898" w:type="dxa"/>
            <w:vAlign w:val="center"/>
          </w:tcPr>
          <w:p w:rsidR="000570FD" w14:paraId="01091EF8" w14:textId="554F7A69">
            <w:pPr>
              <w:jc w:val="center"/>
              <w:rPr>
                <w:rFonts w:ascii="宋体" w:eastAsia="宋体" w:hAnsi="宋体" w:cs="Times New Roman"/>
                <w:sz w:val="18"/>
                <w:szCs w:val="18"/>
              </w:rPr>
            </w:pPr>
            <w:r>
              <w:rPr>
                <w:rFonts w:ascii="宋体" w:eastAsia="宋体" w:hAnsi="宋体" w:cs="Times New Roman" w:hint="eastAsia"/>
                <w:sz w:val="18"/>
                <w:szCs w:val="18"/>
              </w:rPr>
              <w:t>5</w:t>
            </w:r>
          </w:p>
        </w:tc>
        <w:tc>
          <w:tcPr>
            <w:tcW w:w="7347" w:type="dxa"/>
            <w:vAlign w:val="center"/>
          </w:tcPr>
          <w:p w:rsidR="000570FD" w14:paraId="4F32858D" w14:textId="65616FB8">
            <w:pPr>
              <w:tabs>
                <w:tab w:val="left" w:pos="709"/>
              </w:tabs>
              <w:spacing w:line="360" w:lineRule="auto"/>
              <w:jc w:val="left"/>
              <w:rPr>
                <w:rFonts w:ascii="宋体" w:eastAsia="宋体" w:hAnsi="宋体" w:cs="Times New Roman"/>
                <w:sz w:val="18"/>
                <w:szCs w:val="18"/>
              </w:rPr>
            </w:pPr>
            <w:r w:rsidRPr="00E20F72">
              <w:rPr>
                <w:rFonts w:asciiTheme="minorEastAsia" w:hAnsiTheme="minorEastAsia" w:cstheme="minorEastAsia" w:hint="eastAsia"/>
                <w:color w:val="000000" w:themeColor="text1"/>
                <w:highlight w:val="yellow"/>
              </w:rPr>
              <w:t>质保期：**</w:t>
            </w:r>
            <w:r w:rsidRPr="00B510D7">
              <w:rPr>
                <w:rFonts w:asciiTheme="minorEastAsia" w:hAnsiTheme="minorEastAsia" w:cstheme="minorEastAsia" w:hint="eastAsia"/>
                <w:color w:val="000000" w:themeColor="text1"/>
                <w:highlight w:val="yellow"/>
              </w:rPr>
              <w:t>本项目质保期为8年</w:t>
            </w:r>
          </w:p>
        </w:tc>
      </w:tr>
    </w:tbl>
    <w:p w:rsidR="000570FD" w14:paraId="16FD7CE1" w14:textId="77777777">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0570FD" w14:paraId="2E3D2D74" w14:textId="77777777">
      <w:pPr>
        <w:widowControl/>
        <w:jc w:val="left"/>
        <w:rPr>
          <w:rFonts w:ascii="宋体" w:eastAsia="宋体" w:hAnsi="宋体" w:cs="Times New Roman"/>
          <w:szCs w:val="21"/>
        </w:rPr>
      </w:pPr>
    </w:p>
    <w:p w:rsidR="00A77B3E"/>
    <w:p w14:paraId="3143574B">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12"/>
          <w:footerReference w:type="default" r:id="rId13"/>
          <w:pgSz w:w="11906" w:h="16838"/>
          <w:pgMar w:top="1440" w:right="1800" w:bottom="1440" w:left="1800" w:header="851" w:footer="992" w:gutter="0"/>
          <w:cols w:num="1" w:space="720"/>
          <w:docGrid w:type="lines" w:linePitch="312" w:charSpace="0"/>
        </w:sectPr>
      </w:pPr>
      <w:bookmarkEnd w:id="75"/>
    </w:p>
    <w:p w14:paraId="49EC4D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303620C4">
      <w:pPr>
        <w:spacing w:line="360" w:lineRule="auto"/>
        <w:rPr>
          <w:rFonts w:ascii="Times New Roman" w:eastAsia="宋体" w:hAnsi="Times New Roman" w:cs="Times New Roman"/>
          <w:b/>
          <w:bCs/>
          <w:sz w:val="28"/>
          <w:szCs w:val="28"/>
        </w:rPr>
      </w:pPr>
    </w:p>
    <w:p w:rsidR="0027242E" w:rsidP="0050050E">
      <w:pPr>
        <w:numPr>
          <w:ilvl w:val="0"/>
          <w:numId w:val="12"/>
        </w:numPr>
        <w:spacing w:line="360" w:lineRule="auto"/>
        <w:ind w:firstLine="3066" w:firstLineChars="1460"/>
        <w:jc w:val="left"/>
        <w:rPr>
          <w:rFonts w:ascii="Times New Roman" w:eastAsia="宋体" w:hAnsi="Times New Roman" w:cs="Times New Roman"/>
          <w:b/>
          <w:bCs/>
          <w:szCs w:val="21"/>
        </w:rPr>
      </w:pPr>
      <w:bookmarkStart w:id="76"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27242E">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27242E">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27242E">
      <w:pPr>
        <w:spacing w:line="360" w:lineRule="auto"/>
        <w:ind w:right="-210" w:rightChars="-100"/>
        <w:rPr>
          <w:rFonts w:ascii="宋体" w:eastAsia="宋体" w:hAnsi="宋体" w:cs="宋体"/>
          <w:szCs w:val="21"/>
        </w:rPr>
      </w:pPr>
    </w:p>
    <w:p w:rsidR="0027242E">
      <w:pPr>
        <w:spacing w:line="360" w:lineRule="auto"/>
        <w:ind w:right="-210" w:rightChars="-100"/>
        <w:rPr>
          <w:rFonts w:ascii="宋体" w:eastAsia="宋体" w:hAnsi="宋体" w:cs="宋体"/>
          <w:szCs w:val="21"/>
        </w:rPr>
      </w:pPr>
    </w:p>
    <w:p w:rsidR="0027242E">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rsidR="0027242E">
      <w:pPr>
        <w:spacing w:line="360" w:lineRule="auto"/>
        <w:jc w:val="center"/>
        <w:rPr>
          <w:rFonts w:ascii="宋体" w:eastAsia="宋体" w:hAnsi="宋体" w:cs="宋体"/>
          <w:szCs w:val="21"/>
        </w:rPr>
      </w:pPr>
    </w:p>
    <w:p w:rsidR="0027242E">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rsidR="0027242E">
      <w:pPr>
        <w:spacing w:line="360" w:lineRule="auto"/>
        <w:jc w:val="center"/>
        <w:rPr>
          <w:rFonts w:ascii="宋体" w:eastAsia="宋体" w:hAnsi="宋体" w:cs="宋体"/>
          <w:szCs w:val="21"/>
        </w:rPr>
      </w:pPr>
    </w:p>
    <w:p w:rsidR="0027242E">
      <w:pPr>
        <w:spacing w:line="360" w:lineRule="auto"/>
        <w:jc w:val="center"/>
        <w:rPr>
          <w:rFonts w:ascii="宋体" w:eastAsia="宋体" w:hAnsi="宋体" w:cs="宋体"/>
          <w:szCs w:val="21"/>
        </w:rPr>
      </w:pPr>
    </w:p>
    <w:p w:rsidR="0027242E" w:rsidP="0050050E">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rsidP="0050050E">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rsidP="0050050E">
      <w:pPr>
        <w:spacing w:line="600" w:lineRule="auto"/>
        <w:ind w:right="-15" w:firstLine="420" w:firstLineChars="200"/>
        <w:rPr>
          <w:rFonts w:ascii="宋体" w:eastAsia="宋体" w:hAnsi="宋体" w:cs="宋体"/>
          <w:b/>
          <w:bCs/>
          <w:szCs w:val="21"/>
          <w:u w:val="single"/>
        </w:rPr>
      </w:pPr>
    </w:p>
    <w:p w:rsidR="0027242E" w:rsidP="0050050E">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rsidR="0027242E" w:rsidP="0050050E">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rsidP="0050050E">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rsidP="0050050E">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27242E">
      <w:pPr>
        <w:spacing w:line="360" w:lineRule="auto"/>
        <w:ind w:firstLine="1680" w:firstLineChars="800"/>
        <w:rPr>
          <w:rFonts w:ascii="宋体" w:eastAsia="宋体" w:hAnsi="宋体" w:cs="宋体"/>
          <w:szCs w:val="21"/>
        </w:rPr>
      </w:pPr>
    </w:p>
    <w:p w:rsidR="0027242E">
      <w:pPr>
        <w:spacing w:line="480" w:lineRule="auto"/>
        <w:rPr>
          <w:rFonts w:ascii="宋体" w:eastAsia="宋体" w:hAnsi="宋体" w:cs="宋体"/>
          <w:szCs w:val="21"/>
        </w:rPr>
      </w:pPr>
      <w:r>
        <w:rPr>
          <w:rFonts w:ascii="宋体" w:eastAsia="宋体" w:hAnsi="宋体" w:cs="宋体" w:hint="eastAsia"/>
          <w:szCs w:val="21"/>
        </w:rPr>
        <w:t>委托方（甲方）：</w:t>
      </w:r>
      <w:r>
        <w:rPr>
          <w:rFonts w:ascii="宋体" w:eastAsia="宋体" w:hAnsi="宋体" w:cs="宋体" w:hint="eastAsia"/>
          <w:szCs w:val="21"/>
        </w:rPr>
        <w:t xml:space="preserve"> </w:t>
      </w:r>
      <w:r>
        <w:rPr>
          <w:rFonts w:ascii="宋体" w:eastAsia="宋体" w:hAnsi="宋体" w:cs="宋体" w:hint="eastAsia"/>
          <w:szCs w:val="21"/>
          <w:u w:val="single"/>
        </w:rPr>
        <w:t xml:space="preserve">                                                    </w:t>
      </w:r>
    </w:p>
    <w:p w:rsidR="0027242E">
      <w:pPr>
        <w:spacing w:line="480" w:lineRule="auto"/>
        <w:ind w:firstLine="210" w:firstLineChars="100"/>
        <w:rPr>
          <w:rFonts w:ascii="宋体" w:eastAsia="宋体" w:hAnsi="宋体" w:cs="宋体"/>
          <w:szCs w:val="21"/>
        </w:rPr>
      </w:pPr>
      <w:r>
        <w:rPr>
          <w:rFonts w:ascii="宋体" w:eastAsia="宋体" w:hAnsi="宋体" w:cs="宋体" w:hint="eastAsia"/>
          <w:szCs w:val="21"/>
        </w:rPr>
        <w:t>住</w:t>
      </w:r>
      <w:r>
        <w:rPr>
          <w:rFonts w:ascii="宋体" w:eastAsia="宋体" w:hAnsi="宋体" w:cs="宋体" w:hint="eastAsia"/>
          <w:szCs w:val="21"/>
        </w:rPr>
        <w:t xml:space="preserve">  </w:t>
      </w:r>
      <w:r>
        <w:rPr>
          <w:rFonts w:ascii="宋体" w:eastAsia="宋体" w:hAnsi="宋体" w:cs="宋体" w:hint="eastAsia"/>
          <w:szCs w:val="21"/>
        </w:rPr>
        <w:t>所</w:t>
      </w:r>
      <w:r>
        <w:rPr>
          <w:rFonts w:ascii="宋体" w:eastAsia="宋体" w:hAnsi="宋体" w:cs="宋体" w:hint="eastAsia"/>
          <w:szCs w:val="21"/>
        </w:rPr>
        <w:t xml:space="preserve">  </w:t>
      </w:r>
      <w:r>
        <w:rPr>
          <w:rFonts w:ascii="宋体" w:eastAsia="宋体" w:hAnsi="宋体" w:cs="宋体" w:hint="eastAsia"/>
          <w:szCs w:val="21"/>
        </w:rPr>
        <w:t>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27242E">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27242E">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27242E">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pPr>
        <w:spacing w:line="480" w:lineRule="auto"/>
        <w:ind w:firstLine="210" w:firstLineChars="100"/>
        <w:rPr>
          <w:rFonts w:ascii="宋体" w:eastAsia="宋体" w:hAnsi="宋体" w:cs="宋体"/>
          <w:szCs w:val="21"/>
        </w:rPr>
      </w:pPr>
      <w:r>
        <w:rPr>
          <w:rFonts w:ascii="宋体" w:eastAsia="宋体" w:hAnsi="宋体" w:cs="宋体" w:hint="eastAsia"/>
          <w:szCs w:val="21"/>
        </w:rPr>
        <w:t>住</w:t>
      </w:r>
      <w:r>
        <w:rPr>
          <w:rFonts w:ascii="宋体" w:eastAsia="宋体" w:hAnsi="宋体" w:cs="宋体" w:hint="eastAsia"/>
          <w:szCs w:val="21"/>
        </w:rPr>
        <w:t xml:space="preserve">  </w:t>
      </w:r>
      <w:r>
        <w:rPr>
          <w:rFonts w:ascii="宋体" w:eastAsia="宋体" w:hAnsi="宋体" w:cs="宋体" w:hint="eastAsia"/>
          <w:szCs w:val="21"/>
        </w:rPr>
        <w:t>所</w:t>
      </w:r>
      <w:r>
        <w:rPr>
          <w:rFonts w:ascii="宋体" w:eastAsia="宋体" w:hAnsi="宋体" w:cs="宋体" w:hint="eastAsia"/>
          <w:szCs w:val="21"/>
        </w:rPr>
        <w:t xml:space="preserve">  </w:t>
      </w:r>
      <w:r>
        <w:rPr>
          <w:rFonts w:ascii="宋体" w:eastAsia="宋体" w:hAnsi="宋体" w:cs="宋体" w:hint="eastAsia"/>
          <w:szCs w:val="21"/>
        </w:rPr>
        <w:t>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27242E">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rPr>
        <w:t xml:space="preserve"> </w:t>
      </w:r>
      <w:r>
        <w:rPr>
          <w:rFonts w:ascii="宋体" w:eastAsia="宋体" w:hAnsi="宋体" w:cs="宋体" w:hint="eastAsia"/>
          <w:szCs w:val="21"/>
          <w:u w:val="single"/>
        </w:rPr>
        <w:t xml:space="preserve">                                                       </w:t>
      </w:r>
    </w:p>
    <w:p w:rsidR="0027242E">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27242E">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pPr>
        <w:ind w:firstLine="420" w:firstLineChars="200"/>
        <w:jc w:val="left"/>
        <w:rPr>
          <w:rFonts w:ascii="宋体" w:hAnsi="宋体" w:cs="宋体"/>
          <w:szCs w:val="21"/>
        </w:rPr>
        <w:sectPr>
          <w:footerReference w:type="even" r:id="rId14"/>
          <w:footerReference w:type="default" r:id="rId15"/>
          <w:pgSz w:w="11906" w:h="16838"/>
          <w:pgMar w:top="1440" w:right="1800" w:bottom="1440" w:left="1800" w:header="851" w:footer="992" w:gutter="0"/>
          <w:cols w:space="720"/>
          <w:docGrid w:type="lines" w:linePitch="312"/>
        </w:sectPr>
      </w:pPr>
    </w:p>
    <w:p w:rsidR="0027242E">
      <w:pPr>
        <w:jc w:val="center"/>
        <w:rPr>
          <w:rFonts w:ascii="黑体" w:eastAsia="黑体" w:hAnsi="黑体" w:cs="黑体"/>
          <w:sz w:val="32"/>
          <w:szCs w:val="32"/>
        </w:rPr>
      </w:pPr>
    </w:p>
    <w:p w:rsidR="0027242E">
      <w:pPr>
        <w:jc w:val="center"/>
        <w:rPr>
          <w:rFonts w:ascii="黑体" w:eastAsia="黑体" w:hAnsi="黑体" w:cs="黑体"/>
          <w:sz w:val="32"/>
          <w:szCs w:val="32"/>
        </w:rPr>
      </w:pPr>
    </w:p>
    <w:p w:rsidR="0027242E">
      <w:pPr>
        <w:jc w:val="center"/>
        <w:rPr>
          <w:rFonts w:ascii="黑体" w:eastAsia="黑体" w:hAnsi="黑体" w:cs="黑体"/>
          <w:sz w:val="32"/>
          <w:szCs w:val="32"/>
        </w:rPr>
      </w:pPr>
    </w:p>
    <w:p w:rsidR="0027242E">
      <w:pPr>
        <w:jc w:val="center"/>
        <w:rPr>
          <w:rFonts w:ascii="黑体" w:eastAsia="黑体" w:hAnsi="黑体" w:cs="黑体"/>
          <w:sz w:val="32"/>
          <w:szCs w:val="32"/>
        </w:rPr>
      </w:pPr>
      <w:r>
        <w:rPr>
          <w:rFonts w:ascii="黑体" w:eastAsia="黑体" w:hAnsi="黑体" w:cs="黑体" w:hint="eastAsia"/>
          <w:sz w:val="32"/>
          <w:szCs w:val="32"/>
        </w:rPr>
        <w:t>使</w:t>
      </w:r>
      <w:r>
        <w:rPr>
          <w:rFonts w:ascii="黑体" w:eastAsia="黑体" w:hAnsi="黑体" w:cs="黑体" w:hint="eastAsia"/>
          <w:sz w:val="32"/>
          <w:szCs w:val="32"/>
        </w:rPr>
        <w:t xml:space="preserve"> </w:t>
      </w:r>
      <w:r>
        <w:rPr>
          <w:rFonts w:ascii="黑体" w:eastAsia="黑体" w:hAnsi="黑体" w:cs="黑体" w:hint="eastAsia"/>
          <w:sz w:val="32"/>
          <w:szCs w:val="32"/>
        </w:rPr>
        <w:t>用</w:t>
      </w:r>
      <w:r>
        <w:rPr>
          <w:rFonts w:ascii="黑体" w:eastAsia="黑体" w:hAnsi="黑体" w:cs="黑体" w:hint="eastAsia"/>
          <w:sz w:val="32"/>
          <w:szCs w:val="32"/>
        </w:rPr>
        <w:t xml:space="preserve"> </w:t>
      </w:r>
      <w:r>
        <w:rPr>
          <w:rFonts w:ascii="黑体" w:eastAsia="黑体" w:hAnsi="黑体" w:cs="黑体" w:hint="eastAsia"/>
          <w:sz w:val="32"/>
          <w:szCs w:val="32"/>
        </w:rPr>
        <w:t>说</w:t>
      </w:r>
      <w:r>
        <w:rPr>
          <w:rFonts w:ascii="黑体" w:eastAsia="黑体" w:hAnsi="黑体" w:cs="黑体" w:hint="eastAsia"/>
          <w:sz w:val="32"/>
          <w:szCs w:val="32"/>
        </w:rPr>
        <w:t xml:space="preserve"> </w:t>
      </w:r>
      <w:r>
        <w:rPr>
          <w:rFonts w:ascii="黑体" w:eastAsia="黑体" w:hAnsi="黑体" w:cs="黑体" w:hint="eastAsia"/>
          <w:sz w:val="32"/>
          <w:szCs w:val="32"/>
        </w:rPr>
        <w:t>明</w:t>
      </w:r>
    </w:p>
    <w:p w:rsidR="0027242E">
      <w:pPr>
        <w:jc w:val="center"/>
        <w:rPr>
          <w:rFonts w:ascii="黑体" w:eastAsia="黑体" w:hAnsi="黑体" w:cs="黑体"/>
          <w:sz w:val="32"/>
          <w:szCs w:val="32"/>
        </w:rPr>
      </w:pPr>
    </w:p>
    <w:p w:rsidR="0027242E">
      <w:pPr>
        <w:numPr>
          <w:ilvl w:val="0"/>
          <w:numId w:val="13"/>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rsidR="0027242E">
      <w:pPr>
        <w:numPr>
          <w:ilvl w:val="0"/>
          <w:numId w:val="13"/>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27242E">
      <w:pPr>
        <w:numPr>
          <w:ilvl w:val="0"/>
          <w:numId w:val="13"/>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27242E">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27242E">
      <w:pPr>
        <w:keepNext/>
        <w:keepLines/>
        <w:numPr>
          <w:ilvl w:val="0"/>
          <w:numId w:val="14"/>
        </w:numPr>
        <w:spacing w:before="60" w:after="60" w:line="360" w:lineRule="auto"/>
        <w:jc w:val="left"/>
        <w:outlineLvl w:val="1"/>
        <w:rPr>
          <w:rFonts w:ascii="宋体" w:eastAsia="宋体" w:hAnsi="宋体" w:cs="宋体"/>
          <w:b/>
          <w:bCs/>
          <w:szCs w:val="21"/>
        </w:rPr>
      </w:pPr>
      <w:bookmarkStart w:id="77" w:name="_Toc150439537"/>
      <w:r>
        <w:rPr>
          <w:rFonts w:ascii="宋体" w:eastAsia="宋体" w:hAnsi="宋体" w:cs="宋体" w:hint="eastAsia"/>
          <w:b/>
          <w:bCs/>
          <w:szCs w:val="21"/>
        </w:rPr>
        <w:t>项目内容及概况</w:t>
      </w:r>
      <w:bookmarkEnd w:id="77"/>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0"/>
        <w:gridCol w:w="747"/>
        <w:gridCol w:w="792"/>
        <w:gridCol w:w="1500"/>
        <w:gridCol w:w="1502"/>
        <w:gridCol w:w="1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27242E">
            <w:pPr>
              <w:jc w:val="left"/>
              <w:rPr>
                <w:rFonts w:ascii="宋体" w:eastAsia="宋体" w:hAnsi="宋体" w:cs="宋体"/>
                <w:szCs w:val="21"/>
              </w:rPr>
            </w:pPr>
            <w:r>
              <w:rPr>
                <w:rFonts w:ascii="宋体" w:eastAsia="宋体" w:hAnsi="宋体" w:cs="宋体" w:hint="eastAsia"/>
                <w:szCs w:val="21"/>
              </w:rPr>
              <w:t>名称</w:t>
            </w:r>
          </w:p>
        </w:tc>
        <w:tc>
          <w:tcPr>
            <w:tcW w:w="415" w:type="pct"/>
          </w:tcPr>
          <w:p w:rsidR="0027242E">
            <w:pPr>
              <w:jc w:val="left"/>
              <w:rPr>
                <w:rFonts w:ascii="宋体" w:eastAsia="宋体" w:hAnsi="宋体" w:cs="宋体"/>
                <w:szCs w:val="21"/>
              </w:rPr>
            </w:pPr>
            <w:r>
              <w:rPr>
                <w:rFonts w:ascii="宋体" w:eastAsia="宋体" w:hAnsi="宋体" w:cs="宋体" w:hint="eastAsia"/>
                <w:szCs w:val="21"/>
              </w:rPr>
              <w:t>数量</w:t>
            </w:r>
          </w:p>
        </w:tc>
        <w:tc>
          <w:tcPr>
            <w:tcW w:w="440" w:type="pct"/>
          </w:tcPr>
          <w:p w:rsidR="0027242E">
            <w:pPr>
              <w:jc w:val="left"/>
              <w:rPr>
                <w:rFonts w:ascii="宋体" w:eastAsia="宋体" w:hAnsi="宋体" w:cs="宋体"/>
                <w:szCs w:val="21"/>
              </w:rPr>
            </w:pPr>
            <w:r>
              <w:rPr>
                <w:rFonts w:ascii="宋体" w:eastAsia="宋体" w:hAnsi="宋体" w:cs="宋体" w:hint="eastAsia"/>
                <w:szCs w:val="21"/>
              </w:rPr>
              <w:t>单位</w:t>
            </w:r>
          </w:p>
        </w:tc>
        <w:tc>
          <w:tcPr>
            <w:tcW w:w="833" w:type="pct"/>
          </w:tcPr>
          <w:p w:rsidR="0027242E">
            <w:pPr>
              <w:jc w:val="left"/>
              <w:rPr>
                <w:rFonts w:ascii="宋体" w:eastAsia="宋体" w:hAnsi="宋体" w:cs="宋体"/>
                <w:szCs w:val="21"/>
              </w:rPr>
            </w:pPr>
            <w:r>
              <w:rPr>
                <w:rFonts w:ascii="宋体" w:eastAsia="宋体" w:hAnsi="宋体" w:cs="宋体" w:hint="eastAsia"/>
                <w:szCs w:val="21"/>
              </w:rPr>
              <w:t>单价（元）</w:t>
            </w:r>
          </w:p>
        </w:tc>
        <w:tc>
          <w:tcPr>
            <w:tcW w:w="834" w:type="pct"/>
          </w:tcPr>
          <w:p w:rsidR="0027242E">
            <w:pPr>
              <w:jc w:val="left"/>
              <w:rPr>
                <w:rFonts w:ascii="宋体" w:eastAsia="宋体" w:hAnsi="宋体" w:cs="宋体"/>
                <w:szCs w:val="21"/>
              </w:rPr>
            </w:pPr>
            <w:r>
              <w:rPr>
                <w:rFonts w:ascii="宋体" w:eastAsia="宋体" w:hAnsi="宋体" w:cs="宋体" w:hint="eastAsia"/>
                <w:szCs w:val="21"/>
              </w:rPr>
              <w:t>合计（元）</w:t>
            </w:r>
          </w:p>
        </w:tc>
        <w:tc>
          <w:tcPr>
            <w:tcW w:w="834" w:type="pct"/>
          </w:tcPr>
          <w:p w:rsidR="0027242E">
            <w:pPr>
              <w:jc w:val="left"/>
              <w:rPr>
                <w:rFonts w:ascii="宋体" w:eastAsia="宋体" w:hAnsi="宋体" w:cs="宋体"/>
                <w:szCs w:val="21"/>
              </w:rPr>
            </w:pPr>
            <w:r>
              <w:rPr>
                <w:rFonts w:ascii="宋体" w:eastAsia="宋体" w:hAnsi="宋体" w:cs="宋体" w:hint="eastAsia"/>
                <w:szCs w:val="21"/>
              </w:rPr>
              <w:t>备注</w:t>
            </w:r>
          </w:p>
        </w:tc>
      </w:tr>
      <w:tr>
        <w:tblPrEx>
          <w:tblW w:w="5000" w:type="pct"/>
          <w:tblLook w:val="04A0"/>
        </w:tblPrEx>
        <w:tc>
          <w:tcPr>
            <w:tcW w:w="1644" w:type="pct"/>
          </w:tcPr>
          <w:p w:rsidR="0027242E">
            <w:pPr>
              <w:jc w:val="left"/>
              <w:rPr>
                <w:rFonts w:ascii="宋体" w:eastAsia="宋体" w:hAnsi="宋体" w:cs="宋体"/>
                <w:szCs w:val="21"/>
              </w:rPr>
            </w:pPr>
          </w:p>
        </w:tc>
        <w:tc>
          <w:tcPr>
            <w:tcW w:w="415" w:type="pct"/>
          </w:tcPr>
          <w:p w:rsidR="0027242E">
            <w:pPr>
              <w:jc w:val="left"/>
              <w:rPr>
                <w:rFonts w:ascii="宋体" w:eastAsia="宋体" w:hAnsi="宋体" w:cs="宋体"/>
                <w:szCs w:val="21"/>
              </w:rPr>
            </w:pPr>
          </w:p>
        </w:tc>
        <w:tc>
          <w:tcPr>
            <w:tcW w:w="440" w:type="pct"/>
          </w:tcPr>
          <w:p w:rsidR="0027242E">
            <w:pPr>
              <w:jc w:val="left"/>
              <w:rPr>
                <w:rFonts w:ascii="宋体" w:eastAsia="宋体" w:hAnsi="宋体" w:cs="宋体"/>
                <w:szCs w:val="21"/>
              </w:rPr>
            </w:pPr>
          </w:p>
        </w:tc>
        <w:tc>
          <w:tcPr>
            <w:tcW w:w="833" w:type="pct"/>
          </w:tcPr>
          <w:p w:rsidR="0027242E">
            <w:pPr>
              <w:jc w:val="left"/>
              <w:rPr>
                <w:rFonts w:ascii="宋体" w:eastAsia="宋体" w:hAnsi="宋体" w:cs="宋体"/>
                <w:szCs w:val="21"/>
              </w:rPr>
            </w:pPr>
          </w:p>
        </w:tc>
        <w:tc>
          <w:tcPr>
            <w:tcW w:w="834" w:type="pct"/>
          </w:tcPr>
          <w:p w:rsidR="0027242E">
            <w:pPr>
              <w:jc w:val="left"/>
              <w:rPr>
                <w:rFonts w:ascii="宋体" w:eastAsia="宋体" w:hAnsi="宋体" w:cs="宋体"/>
                <w:szCs w:val="21"/>
              </w:rPr>
            </w:pPr>
          </w:p>
        </w:tc>
        <w:tc>
          <w:tcPr>
            <w:tcW w:w="834" w:type="pct"/>
          </w:tcPr>
          <w:p w:rsidR="0027242E">
            <w:pPr>
              <w:jc w:val="left"/>
              <w:rPr>
                <w:rFonts w:ascii="宋体" w:eastAsia="宋体" w:hAnsi="宋体" w:cs="宋体"/>
                <w:szCs w:val="21"/>
              </w:rPr>
            </w:pPr>
          </w:p>
        </w:tc>
      </w:tr>
      <w:tr>
        <w:tblPrEx>
          <w:tblW w:w="5000" w:type="pct"/>
          <w:tblLook w:val="04A0"/>
        </w:tblPrEx>
        <w:tc>
          <w:tcPr>
            <w:tcW w:w="1644" w:type="pct"/>
          </w:tcPr>
          <w:p w:rsidR="0027242E">
            <w:pPr>
              <w:jc w:val="left"/>
              <w:rPr>
                <w:rFonts w:ascii="宋体" w:eastAsia="宋体" w:hAnsi="宋体" w:cs="宋体"/>
                <w:szCs w:val="21"/>
              </w:rPr>
            </w:pPr>
          </w:p>
        </w:tc>
        <w:tc>
          <w:tcPr>
            <w:tcW w:w="415" w:type="pct"/>
          </w:tcPr>
          <w:p w:rsidR="0027242E">
            <w:pPr>
              <w:jc w:val="left"/>
              <w:rPr>
                <w:rFonts w:ascii="宋体" w:eastAsia="宋体" w:hAnsi="宋体" w:cs="宋体"/>
                <w:szCs w:val="21"/>
              </w:rPr>
            </w:pPr>
          </w:p>
        </w:tc>
        <w:tc>
          <w:tcPr>
            <w:tcW w:w="440" w:type="pct"/>
          </w:tcPr>
          <w:p w:rsidR="0027242E">
            <w:pPr>
              <w:jc w:val="left"/>
              <w:rPr>
                <w:rFonts w:ascii="宋体" w:eastAsia="宋体" w:hAnsi="宋体" w:cs="宋体"/>
                <w:szCs w:val="21"/>
              </w:rPr>
            </w:pPr>
          </w:p>
        </w:tc>
        <w:tc>
          <w:tcPr>
            <w:tcW w:w="833" w:type="pct"/>
          </w:tcPr>
          <w:p w:rsidR="0027242E">
            <w:pPr>
              <w:jc w:val="left"/>
              <w:rPr>
                <w:rFonts w:ascii="宋体" w:eastAsia="宋体" w:hAnsi="宋体" w:cs="宋体"/>
                <w:szCs w:val="21"/>
              </w:rPr>
            </w:pPr>
          </w:p>
        </w:tc>
        <w:tc>
          <w:tcPr>
            <w:tcW w:w="834" w:type="pct"/>
          </w:tcPr>
          <w:p w:rsidR="0027242E">
            <w:pPr>
              <w:jc w:val="left"/>
              <w:rPr>
                <w:rFonts w:ascii="宋体" w:eastAsia="宋体" w:hAnsi="宋体" w:cs="宋体"/>
                <w:szCs w:val="21"/>
              </w:rPr>
            </w:pPr>
          </w:p>
        </w:tc>
        <w:tc>
          <w:tcPr>
            <w:tcW w:w="834" w:type="pct"/>
          </w:tcPr>
          <w:p w:rsidR="0027242E">
            <w:pPr>
              <w:jc w:val="left"/>
              <w:rPr>
                <w:rFonts w:ascii="宋体" w:eastAsia="宋体" w:hAnsi="宋体" w:cs="宋体"/>
                <w:szCs w:val="21"/>
              </w:rPr>
            </w:pPr>
          </w:p>
        </w:tc>
      </w:tr>
      <w:tr>
        <w:tblPrEx>
          <w:tblW w:w="5000" w:type="pct"/>
          <w:tblLook w:val="04A0"/>
        </w:tblPrEx>
        <w:tc>
          <w:tcPr>
            <w:tcW w:w="5000" w:type="pct"/>
            <w:gridSpan w:val="6"/>
          </w:tcPr>
          <w:p w:rsidR="0027242E">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27242E">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rsidR="0027242E">
      <w:pPr>
        <w:ind w:firstLine="420" w:firstLineChars="200"/>
        <w:jc w:val="left"/>
        <w:rPr>
          <w:rFonts w:ascii="宋体" w:eastAsia="宋体" w:hAnsi="宋体" w:cs="宋体"/>
          <w:szCs w:val="21"/>
        </w:rPr>
      </w:pPr>
      <w:r>
        <w:rPr>
          <w:rFonts w:ascii="宋体" w:eastAsia="宋体" w:hAnsi="宋体" w:cs="宋体" w:hint="eastAsia"/>
          <w:szCs w:val="21"/>
        </w:rPr>
        <w:t>XXXX</w:t>
      </w:r>
      <w:r>
        <w:rPr>
          <w:rFonts w:ascii="宋体" w:eastAsia="宋体" w:hAnsi="宋体" w:cs="宋体" w:hint="eastAsia"/>
          <w:szCs w:val="21"/>
        </w:rPr>
        <w:t>（技术交底部分）。</w:t>
      </w:r>
    </w:p>
    <w:p w:rsidR="0027242E">
      <w:pPr>
        <w:ind w:firstLine="420" w:firstLineChars="200"/>
        <w:jc w:val="left"/>
        <w:rPr>
          <w:rFonts w:ascii="宋体" w:eastAsia="宋体" w:hAnsi="宋体" w:cs="宋体"/>
          <w:szCs w:val="21"/>
        </w:rPr>
      </w:pPr>
    </w:p>
    <w:p w:rsidR="0027242E">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rsidR="0027242E">
      <w:pPr>
        <w:ind w:firstLine="420" w:firstLineChars="200"/>
        <w:jc w:val="left"/>
        <w:rPr>
          <w:rFonts w:ascii="宋体" w:eastAsia="宋体" w:hAnsi="宋体" w:cs="宋体"/>
          <w:szCs w:val="21"/>
        </w:rPr>
      </w:pPr>
      <w:r>
        <w:rPr>
          <w:rFonts w:ascii="宋体" w:eastAsia="宋体" w:hAnsi="宋体" w:cs="宋体" w:hint="eastAsia"/>
          <w:szCs w:val="21"/>
        </w:rPr>
        <w:t xml:space="preserve"> XXXX</w:t>
      </w:r>
      <w:r>
        <w:rPr>
          <w:rFonts w:ascii="宋体" w:eastAsia="宋体" w:hAnsi="宋体" w:cs="宋体" w:hint="eastAsia"/>
          <w:szCs w:val="21"/>
        </w:rPr>
        <w:t>。</w:t>
      </w:r>
    </w:p>
    <w:p w:rsidR="0027242E">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7242E">
      <w:pPr>
        <w:keepNext/>
        <w:keepLines/>
        <w:numPr>
          <w:ilvl w:val="0"/>
          <w:numId w:val="14"/>
        </w:numPr>
        <w:spacing w:before="60" w:after="60" w:line="360" w:lineRule="auto"/>
        <w:jc w:val="left"/>
        <w:outlineLvl w:val="1"/>
        <w:rPr>
          <w:rFonts w:ascii="宋体" w:eastAsia="宋体" w:hAnsi="宋体" w:cs="宋体"/>
          <w:b/>
          <w:bCs/>
          <w:szCs w:val="21"/>
        </w:rPr>
      </w:pPr>
      <w:bookmarkStart w:id="78" w:name="_Toc150439540"/>
      <w:r>
        <w:rPr>
          <w:rFonts w:ascii="宋体" w:eastAsia="宋体" w:hAnsi="宋体" w:cs="宋体" w:hint="eastAsia"/>
          <w:b/>
          <w:bCs/>
          <w:szCs w:val="21"/>
        </w:rPr>
        <w:t>项目相关标准</w:t>
      </w:r>
      <w:bookmarkEnd w:id="78"/>
    </w:p>
    <w:p w:rsidR="0027242E">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rsidR="0027242E">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rsidR="0027242E">
      <w:pPr>
        <w:numPr>
          <w:ilvl w:val="1"/>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w:t>
      </w: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rsidR="0027242E">
      <w:pPr>
        <w:numPr>
          <w:ilvl w:val="1"/>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7242E">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rsidR="0027242E">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7242E">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7242E">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rsidR="0027242E">
      <w:pPr>
        <w:numPr>
          <w:ilvl w:val="1"/>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7242E">
      <w:pPr>
        <w:numPr>
          <w:ilvl w:val="1"/>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7242E">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rsidR="0027242E">
      <w:pPr>
        <w:numPr>
          <w:ilvl w:val="0"/>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27242E">
      <w:pPr>
        <w:numPr>
          <w:ilvl w:val="0"/>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27242E">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rsidR="0027242E">
      <w:pPr>
        <w:numPr>
          <w:ilvl w:val="0"/>
          <w:numId w:val="1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《中华人民共和国政府采购法》</w:t>
      </w:r>
      <w:r>
        <w:rPr>
          <w:rFonts w:ascii="宋体" w:eastAsia="宋体" w:hAnsi="宋体" w:cs="宋体" w:hint="eastAsia"/>
          <w:szCs w:val="21"/>
          <w:u w:val="single"/>
        </w:rPr>
        <w:t xml:space="preserve">            </w:t>
      </w:r>
    </w:p>
    <w:p w:rsidR="0027242E">
      <w:pPr>
        <w:numPr>
          <w:ilvl w:val="0"/>
          <w:numId w:val="1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《中华人民共和国民法典》</w:t>
      </w:r>
      <w:r>
        <w:rPr>
          <w:rFonts w:ascii="宋体" w:eastAsia="宋体" w:hAnsi="宋体" w:cs="宋体" w:hint="eastAsia"/>
          <w:szCs w:val="21"/>
          <w:u w:val="single"/>
        </w:rPr>
        <w:t xml:space="preserve">                </w:t>
      </w:r>
    </w:p>
    <w:p w:rsidR="0027242E">
      <w:pPr>
        <w:numPr>
          <w:ilvl w:val="0"/>
          <w:numId w:val="1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27242E">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rsidR="0027242E">
      <w:pPr>
        <w:numPr>
          <w:ilvl w:val="0"/>
          <w:numId w:val="2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《气象业务软件外包风险监管办法（试行）》（气办发〔</w:t>
      </w:r>
      <w:r>
        <w:rPr>
          <w:rFonts w:ascii="宋体" w:eastAsia="宋体" w:hAnsi="宋体" w:cs="宋体" w:hint="eastAsia"/>
          <w:szCs w:val="21"/>
          <w:u w:val="single"/>
        </w:rPr>
        <w:t>2023</w:t>
      </w:r>
      <w:r>
        <w:rPr>
          <w:rFonts w:ascii="宋体" w:eastAsia="宋体" w:hAnsi="宋体" w:cs="宋体" w:hint="eastAsia"/>
          <w:szCs w:val="21"/>
          <w:u w:val="single"/>
        </w:rPr>
        <w:t>〕</w:t>
      </w:r>
      <w:r>
        <w:rPr>
          <w:rFonts w:ascii="宋体" w:eastAsia="宋体" w:hAnsi="宋体" w:cs="宋体" w:hint="eastAsia"/>
          <w:szCs w:val="21"/>
          <w:u w:val="single"/>
        </w:rPr>
        <w:t>37</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27242E">
      <w:pPr>
        <w:numPr>
          <w:ilvl w:val="0"/>
          <w:numId w:val="2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w:t>
      </w:r>
      <w:r>
        <w:rPr>
          <w:rFonts w:ascii="宋体" w:eastAsia="宋体" w:hAnsi="宋体" w:cs="宋体" w:hint="eastAsia"/>
          <w:szCs w:val="21"/>
          <w:u w:val="single"/>
        </w:rPr>
        <w:t>2023</w:t>
      </w:r>
      <w:r>
        <w:rPr>
          <w:rFonts w:ascii="宋体" w:eastAsia="宋体" w:hAnsi="宋体" w:cs="宋体" w:hint="eastAsia"/>
          <w:szCs w:val="21"/>
          <w:u w:val="single"/>
        </w:rPr>
        <w:t>〕</w:t>
      </w:r>
      <w:r>
        <w:rPr>
          <w:rFonts w:ascii="宋体" w:eastAsia="宋体" w:hAnsi="宋体" w:cs="宋体" w:hint="eastAsia"/>
          <w:szCs w:val="21"/>
          <w:u w:val="single"/>
        </w:rPr>
        <w:t>38</w:t>
      </w:r>
      <w:r>
        <w:rPr>
          <w:rFonts w:ascii="宋体" w:eastAsia="宋体" w:hAnsi="宋体" w:cs="宋体" w:hint="eastAsia"/>
          <w:szCs w:val="21"/>
          <w:u w:val="single"/>
        </w:rPr>
        <w:t>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7242E">
      <w:pPr>
        <w:numPr>
          <w:ilvl w:val="0"/>
          <w:numId w:val="2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《关于统筹集约建设气象业务软件的指导意见》（气发〔</w:t>
      </w:r>
      <w:r>
        <w:rPr>
          <w:rFonts w:ascii="宋体" w:eastAsia="宋体" w:hAnsi="宋体" w:cs="宋体" w:hint="eastAsia"/>
          <w:szCs w:val="21"/>
          <w:u w:val="single"/>
        </w:rPr>
        <w:t>2024</w:t>
      </w:r>
      <w:r>
        <w:rPr>
          <w:rFonts w:ascii="宋体" w:eastAsia="宋体" w:hAnsi="宋体" w:cs="宋体" w:hint="eastAsia"/>
          <w:szCs w:val="21"/>
          <w:u w:val="single"/>
        </w:rPr>
        <w:t>〕</w:t>
      </w:r>
      <w:r>
        <w:rPr>
          <w:rFonts w:ascii="宋体" w:eastAsia="宋体" w:hAnsi="宋体" w:cs="宋体" w:hint="eastAsia"/>
          <w:szCs w:val="21"/>
          <w:u w:val="single"/>
        </w:rPr>
        <w:t>8</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27242E">
      <w:pPr>
        <w:numPr>
          <w:ilvl w:val="0"/>
          <w:numId w:val="2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w:t>
      </w:r>
      <w:r>
        <w:rPr>
          <w:rFonts w:ascii="宋体" w:eastAsia="宋体" w:hAnsi="宋体" w:cs="宋体"/>
          <w:szCs w:val="21"/>
          <w:u w:val="single"/>
        </w:rPr>
        <w:t>版）》（气预函〔</w:t>
      </w:r>
      <w:r>
        <w:rPr>
          <w:rFonts w:ascii="宋体" w:eastAsia="宋体" w:hAnsi="宋体" w:cs="宋体"/>
          <w:szCs w:val="21"/>
          <w:u w:val="single"/>
        </w:rPr>
        <w:t>2023</w:t>
      </w:r>
      <w:r>
        <w:rPr>
          <w:rFonts w:ascii="宋体" w:eastAsia="宋体" w:hAnsi="宋体" w:cs="宋体"/>
          <w:szCs w:val="21"/>
          <w:u w:val="single"/>
        </w:rPr>
        <w:t>〕</w:t>
      </w:r>
      <w:r>
        <w:rPr>
          <w:rFonts w:ascii="宋体" w:eastAsia="宋体" w:hAnsi="宋体" w:cs="宋体"/>
          <w:szCs w:val="21"/>
          <w:u w:val="single"/>
        </w:rPr>
        <w:t>76</w:t>
      </w:r>
      <w:r>
        <w:rPr>
          <w:rFonts w:ascii="宋体" w:eastAsia="宋体" w:hAnsi="宋体" w:cs="宋体"/>
          <w:szCs w:val="21"/>
          <w:u w:val="single"/>
        </w:rPr>
        <w:t>号）</w:t>
      </w:r>
    </w:p>
    <w:p w:rsidR="0027242E">
      <w:pPr>
        <w:numPr>
          <w:ilvl w:val="0"/>
          <w:numId w:val="2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2020</w:t>
      </w:r>
      <w:r>
        <w:rPr>
          <w:rFonts w:ascii="宋体" w:eastAsia="宋体" w:hAnsi="宋体" w:cs="宋体"/>
          <w:szCs w:val="21"/>
          <w:u w:val="single"/>
        </w:rPr>
        <w:t>〕</w:t>
      </w:r>
      <w:r>
        <w:rPr>
          <w:rFonts w:ascii="宋体" w:eastAsia="宋体" w:hAnsi="宋体" w:cs="宋体"/>
          <w:szCs w:val="21"/>
          <w:u w:val="single"/>
        </w:rPr>
        <w:t>92</w:t>
      </w:r>
      <w:r>
        <w:rPr>
          <w:rFonts w:ascii="宋体" w:eastAsia="宋体" w:hAnsi="宋体" w:cs="宋体"/>
          <w:szCs w:val="21"/>
          <w:u w:val="single"/>
        </w:rPr>
        <w:t>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7242E">
      <w:pPr>
        <w:numPr>
          <w:ilvl w:val="0"/>
          <w:numId w:val="20"/>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w:t>
      </w:r>
      <w:r>
        <w:rPr>
          <w:rFonts w:ascii="宋体" w:eastAsia="宋体" w:hAnsi="宋体" w:cs="宋体"/>
          <w:szCs w:val="21"/>
          <w:u w:val="single"/>
        </w:rPr>
        <w:t>〕</w:t>
      </w:r>
      <w:r>
        <w:rPr>
          <w:rFonts w:ascii="宋体" w:eastAsia="宋体" w:hAnsi="宋体" w:cs="宋体"/>
          <w:szCs w:val="21"/>
          <w:u w:val="single"/>
        </w:rPr>
        <w:t>59</w:t>
      </w:r>
      <w:r>
        <w:rPr>
          <w:rFonts w:ascii="宋体" w:eastAsia="宋体" w:hAnsi="宋体" w:cs="宋体"/>
          <w:szCs w:val="21"/>
          <w:u w:val="single"/>
        </w:rPr>
        <w:t>号）</w:t>
      </w:r>
      <w:r>
        <w:rPr>
          <w:rFonts w:ascii="宋体" w:eastAsia="宋体" w:hAnsi="宋体" w:cs="宋体" w:hint="eastAsia"/>
          <w:szCs w:val="21"/>
          <w:u w:val="single"/>
        </w:rPr>
        <w:t xml:space="preserve"> </w:t>
      </w:r>
    </w:p>
    <w:p w:rsidR="0027242E">
      <w:pPr>
        <w:numPr>
          <w:ilvl w:val="0"/>
          <w:numId w:val="2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《中国气象局网络安全管理办法（试行）》（气发〔</w:t>
      </w:r>
      <w:r>
        <w:rPr>
          <w:rFonts w:ascii="宋体" w:eastAsia="宋体" w:hAnsi="宋体" w:cs="宋体" w:hint="eastAsia"/>
          <w:szCs w:val="21"/>
          <w:u w:val="single"/>
        </w:rPr>
        <w:t>2020</w:t>
      </w:r>
      <w:r>
        <w:rPr>
          <w:rFonts w:ascii="宋体" w:eastAsia="宋体" w:hAnsi="宋体" w:cs="宋体" w:hint="eastAsia"/>
          <w:szCs w:val="21"/>
          <w:u w:val="single"/>
        </w:rPr>
        <w:t>〕</w:t>
      </w:r>
      <w:r>
        <w:rPr>
          <w:rFonts w:ascii="宋体" w:eastAsia="宋体" w:hAnsi="宋体" w:cs="宋体" w:hint="eastAsia"/>
          <w:szCs w:val="21"/>
          <w:u w:val="single"/>
        </w:rPr>
        <w:t>41</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27242E">
      <w:pPr>
        <w:numPr>
          <w:ilvl w:val="0"/>
          <w:numId w:val="2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27242E">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rsidR="0027242E">
      <w:pPr>
        <w:keepNext/>
        <w:keepLines/>
        <w:numPr>
          <w:ilvl w:val="0"/>
          <w:numId w:val="14"/>
        </w:numPr>
        <w:spacing w:before="60" w:after="60" w:line="360" w:lineRule="auto"/>
        <w:jc w:val="left"/>
        <w:outlineLvl w:val="1"/>
        <w:rPr>
          <w:rFonts w:ascii="宋体" w:eastAsia="宋体" w:hAnsi="宋体" w:cs="宋体"/>
          <w:b/>
          <w:bCs/>
          <w:szCs w:val="21"/>
        </w:rPr>
      </w:pPr>
      <w:bookmarkStart w:id="79" w:name="_Toc150439542"/>
      <w:r>
        <w:rPr>
          <w:rFonts w:ascii="宋体" w:eastAsia="宋体" w:hAnsi="宋体" w:cs="宋体" w:hint="eastAsia"/>
          <w:b/>
          <w:bCs/>
          <w:szCs w:val="21"/>
        </w:rPr>
        <w:t>组成本合同的文件</w:t>
      </w:r>
      <w:bookmarkEnd w:id="79"/>
    </w:p>
    <w:p w:rsidR="0027242E">
      <w:pPr>
        <w:numPr>
          <w:ilvl w:val="0"/>
          <w:numId w:val="2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rsidR="0027242E">
      <w:pPr>
        <w:numPr>
          <w:ilvl w:val="0"/>
          <w:numId w:val="2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rsidR="0027242E">
      <w:pPr>
        <w:numPr>
          <w:ilvl w:val="0"/>
          <w:numId w:val="2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rsidR="0027242E">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rsidR="0027242E">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rsidR="0027242E">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rsidR="0027242E">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rsidR="0027242E">
      <w:pPr>
        <w:numPr>
          <w:ilvl w:val="0"/>
          <w:numId w:val="22"/>
        </w:numPr>
        <w:spacing w:line="360" w:lineRule="auto"/>
        <w:ind w:hanging="5"/>
        <w:jc w:val="left"/>
        <w:rPr>
          <w:rFonts w:ascii="宋体" w:eastAsia="宋体" w:hAnsi="宋体" w:cs="宋体"/>
          <w:szCs w:val="21"/>
        </w:rPr>
      </w:pPr>
      <w:r>
        <w:rPr>
          <w:rFonts w:ascii="宋体" w:eastAsia="宋体" w:hAnsi="宋体" w:cs="宋体"/>
          <w:szCs w:val="21"/>
        </w:rPr>
        <w:t>……</w:t>
      </w:r>
    </w:p>
    <w:p w:rsidR="0027242E">
      <w:pPr>
        <w:numPr>
          <w:ilvl w:val="0"/>
          <w:numId w:val="2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rsidR="0027242E">
      <w:pPr>
        <w:numPr>
          <w:ilvl w:val="0"/>
          <w:numId w:val="2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rsidR="0027242E">
      <w:pPr>
        <w:numPr>
          <w:ilvl w:val="0"/>
          <w:numId w:val="2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27242E">
      <w:pPr>
        <w:keepNext/>
        <w:keepLines/>
        <w:numPr>
          <w:ilvl w:val="0"/>
          <w:numId w:val="14"/>
        </w:numPr>
        <w:spacing w:before="60" w:after="60" w:line="360" w:lineRule="auto"/>
        <w:jc w:val="left"/>
        <w:outlineLvl w:val="1"/>
        <w:rPr>
          <w:rFonts w:ascii="宋体" w:eastAsia="宋体" w:hAnsi="宋体" w:cs="宋体"/>
          <w:b/>
          <w:bCs/>
          <w:szCs w:val="21"/>
        </w:rPr>
      </w:pPr>
      <w:bookmarkStart w:id="80" w:name="_Toc150439545"/>
      <w:r>
        <w:rPr>
          <w:rFonts w:ascii="宋体" w:eastAsia="宋体" w:hAnsi="宋体" w:cs="宋体" w:hint="eastAsia"/>
          <w:b/>
          <w:bCs/>
          <w:szCs w:val="21"/>
        </w:rPr>
        <w:t>合同履行地点、合同服务期</w:t>
      </w:r>
      <w:bookmarkEnd w:id="80"/>
    </w:p>
    <w:p w:rsidR="0027242E">
      <w:pPr>
        <w:numPr>
          <w:ilvl w:val="0"/>
          <w:numId w:val="2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rsidR="0027242E">
      <w:pPr>
        <w:numPr>
          <w:ilvl w:val="0"/>
          <w:numId w:val="2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rsidR="0027242E">
      <w:pPr>
        <w:keepNext/>
        <w:keepLines/>
        <w:numPr>
          <w:ilvl w:val="0"/>
          <w:numId w:val="14"/>
        </w:numPr>
        <w:spacing w:before="60" w:after="60" w:line="360" w:lineRule="auto"/>
        <w:outlineLvl w:val="1"/>
        <w:rPr>
          <w:rFonts w:ascii="宋体" w:eastAsia="宋体" w:hAnsi="宋体" w:cs="宋体"/>
          <w:b/>
          <w:bCs/>
          <w:szCs w:val="21"/>
        </w:rPr>
      </w:pPr>
      <w:bookmarkStart w:id="81" w:name="_Toc150439547"/>
      <w:r>
        <w:rPr>
          <w:rFonts w:ascii="宋体" w:eastAsia="宋体" w:hAnsi="宋体" w:cs="宋体" w:hint="eastAsia"/>
          <w:b/>
          <w:bCs/>
          <w:szCs w:val="21"/>
        </w:rPr>
        <w:t>服务范围及内容</w:t>
      </w:r>
      <w:bookmarkEnd w:id="81"/>
    </w:p>
    <w:p w:rsidR="0027242E">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rsidR="0027242E">
      <w:pPr>
        <w:numPr>
          <w:ilvl w:val="0"/>
          <w:numId w:val="24"/>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27242E">
      <w:pPr>
        <w:numPr>
          <w:ilvl w:val="0"/>
          <w:numId w:val="24"/>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7242E">
      <w:pPr>
        <w:numPr>
          <w:ilvl w:val="0"/>
          <w:numId w:val="24"/>
        </w:numPr>
        <w:spacing w:line="360" w:lineRule="auto"/>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27242E">
      <w:pPr>
        <w:numPr>
          <w:ilvl w:val="0"/>
          <w:numId w:val="24"/>
        </w:numPr>
        <w:spacing w:line="360" w:lineRule="auto"/>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7242E">
      <w:pPr>
        <w:numPr>
          <w:ilvl w:val="0"/>
          <w:numId w:val="24"/>
        </w:numPr>
        <w:spacing w:line="360" w:lineRule="auto"/>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7242E">
      <w:pPr>
        <w:numPr>
          <w:ilvl w:val="0"/>
          <w:numId w:val="24"/>
        </w:numPr>
        <w:spacing w:line="360" w:lineRule="auto"/>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7242E">
      <w:pPr>
        <w:numPr>
          <w:ilvl w:val="0"/>
          <w:numId w:val="24"/>
        </w:numPr>
        <w:spacing w:line="360" w:lineRule="auto"/>
        <w:rPr>
          <w:rFonts w:ascii="宋体" w:eastAsia="宋体" w:hAnsi="宋体" w:cs="宋体"/>
          <w:szCs w:val="21"/>
        </w:rPr>
      </w:pPr>
      <w:r>
        <w:rPr>
          <w:rFonts w:ascii="宋体" w:eastAsia="宋体" w:hAnsi="宋体" w:cs="宋体" w:hint="eastAsia"/>
          <w:szCs w:val="21"/>
        </w:rPr>
        <w:t>进度安排：</w:t>
      </w:r>
    </w:p>
    <w:p w:rsidR="0027242E">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rsidR="0027242E">
      <w:pPr>
        <w:numPr>
          <w:ilvl w:val="0"/>
          <w:numId w:val="2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rsidR="0027242E">
      <w:pPr>
        <w:numPr>
          <w:ilvl w:val="0"/>
          <w:numId w:val="2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9"/>
        <w:gridCol w:w="634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27242E">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vAlign w:val="center"/>
          </w:tcPr>
          <w:p w:rsidR="0027242E">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Look w:val="04A0"/>
        </w:tblPrEx>
        <w:tc>
          <w:tcPr>
            <w:tcW w:w="1477" w:type="pct"/>
            <w:vAlign w:val="center"/>
          </w:tcPr>
          <w:p w:rsidR="0027242E">
            <w:pPr>
              <w:jc w:val="center"/>
              <w:rPr>
                <w:rFonts w:ascii="宋体" w:eastAsia="宋体" w:hAnsi="宋体" w:cs="宋体"/>
                <w:szCs w:val="21"/>
              </w:rPr>
            </w:pPr>
            <w:r>
              <w:rPr>
                <w:rFonts w:ascii="宋体" w:eastAsia="宋体" w:hAnsi="宋体" w:cs="宋体" w:hint="eastAsia"/>
                <w:szCs w:val="21"/>
              </w:rPr>
              <w:t>研究开发计划</w:t>
            </w:r>
          </w:p>
        </w:tc>
        <w:tc>
          <w:tcPr>
            <w:tcW w:w="3523" w:type="pct"/>
            <w:vAlign w:val="center"/>
          </w:tcPr>
          <w:p w:rsidR="0027242E">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7242E">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初设方案</w:t>
            </w:r>
          </w:p>
        </w:tc>
        <w:tc>
          <w:tcPr>
            <w:tcW w:w="3523" w:type="pct"/>
          </w:tcPr>
          <w:p w:rsidR="0027242E">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7242E">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27242E">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7242E">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27242E">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7242E">
            <w:pPr>
              <w:jc w:val="center"/>
              <w:rPr>
                <w:rFonts w:ascii="宋体" w:eastAsia="宋体" w:hAnsi="宋体" w:cs="宋体"/>
                <w:szCs w:val="21"/>
              </w:rPr>
            </w:pPr>
            <w:r>
              <w:rPr>
                <w:rFonts w:ascii="宋体" w:eastAsia="宋体" w:hAnsi="宋体" w:cs="宋体" w:hint="eastAsia"/>
                <w:szCs w:val="21"/>
              </w:rPr>
              <w:t>安装、测试、培训</w:t>
            </w:r>
          </w:p>
        </w:tc>
        <w:tc>
          <w:tcPr>
            <w:tcW w:w="3523" w:type="pct"/>
          </w:tcPr>
          <w:p w:rsidR="0027242E">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7242E">
            <w:pPr>
              <w:jc w:val="center"/>
              <w:rPr>
                <w:rFonts w:ascii="宋体" w:eastAsia="宋体" w:hAnsi="宋体" w:cs="宋体"/>
                <w:szCs w:val="21"/>
              </w:rPr>
            </w:pPr>
            <w:r>
              <w:rPr>
                <w:rFonts w:ascii="宋体" w:eastAsia="宋体" w:hAnsi="宋体" w:cs="宋体" w:hint="eastAsia"/>
                <w:szCs w:val="21"/>
              </w:rPr>
              <w:t>软件试运行</w:t>
            </w:r>
          </w:p>
        </w:tc>
        <w:tc>
          <w:tcPr>
            <w:tcW w:w="3523" w:type="pct"/>
          </w:tcPr>
          <w:p w:rsidR="0027242E">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szCs w:val="21"/>
              </w:rPr>
              <w:t>日</w:t>
            </w:r>
            <w:r>
              <w:rPr>
                <w:rFonts w:ascii="宋体" w:eastAsia="宋体" w:hAnsi="宋体" w:cs="宋体" w:hint="eastAsia"/>
                <w:szCs w:val="21"/>
              </w:rPr>
              <w:t>至</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7242E">
            <w:pPr>
              <w:jc w:val="center"/>
              <w:rPr>
                <w:rFonts w:ascii="宋体" w:eastAsia="宋体" w:hAnsi="宋体" w:cs="宋体"/>
                <w:szCs w:val="21"/>
              </w:rPr>
            </w:pPr>
            <w:r>
              <w:rPr>
                <w:rFonts w:ascii="宋体" w:eastAsia="宋体" w:hAnsi="宋体" w:cs="宋体" w:hint="eastAsia"/>
                <w:szCs w:val="21"/>
              </w:rPr>
              <w:t>项目验收</w:t>
            </w:r>
          </w:p>
        </w:tc>
        <w:tc>
          <w:tcPr>
            <w:tcW w:w="3523" w:type="pct"/>
          </w:tcPr>
          <w:p w:rsidR="0027242E">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bl>
    <w:p w:rsidR="0027242E">
      <w:pPr>
        <w:keepNext/>
        <w:keepLines/>
        <w:numPr>
          <w:ilvl w:val="0"/>
          <w:numId w:val="14"/>
        </w:numPr>
        <w:spacing w:before="60" w:after="60" w:line="360" w:lineRule="auto"/>
        <w:outlineLvl w:val="1"/>
        <w:rPr>
          <w:rFonts w:ascii="宋体" w:eastAsia="宋体" w:hAnsi="宋体" w:cs="宋体"/>
          <w:b/>
          <w:bCs/>
          <w:szCs w:val="21"/>
        </w:rPr>
      </w:pPr>
      <w:bookmarkStart w:id="82" w:name="_Toc150439549"/>
      <w:r>
        <w:rPr>
          <w:rFonts w:ascii="宋体" w:eastAsia="宋体" w:hAnsi="宋体" w:cs="宋体" w:hint="eastAsia"/>
          <w:b/>
          <w:bCs/>
          <w:szCs w:val="21"/>
        </w:rPr>
        <w:t>乙方的权利与义务</w:t>
      </w:r>
      <w:bookmarkEnd w:id="82"/>
    </w:p>
    <w:p w:rsidR="0027242E">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rsidR="0027242E">
      <w:pPr>
        <w:numPr>
          <w:ilvl w:val="0"/>
          <w:numId w:val="27"/>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组成</w:t>
      </w:r>
      <w:r>
        <w:rPr>
          <w:rFonts w:ascii="宋体" w:eastAsia="宋体" w:hAnsi="宋体" w:cs="宋体" w:hint="eastAsia"/>
          <w:szCs w:val="21"/>
          <w:u w:val="single"/>
        </w:rPr>
        <w:t>XX</w:t>
      </w:r>
      <w:r>
        <w:rPr>
          <w:rFonts w:ascii="宋体" w:eastAsia="宋体" w:hAnsi="宋体" w:cs="宋体" w:hint="eastAsia"/>
          <w:szCs w:val="21"/>
          <w:u w:val="single"/>
        </w:rPr>
        <w:t>人的开发团队，其中专职人员</w:t>
      </w:r>
      <w:r>
        <w:rPr>
          <w:rFonts w:ascii="宋体" w:eastAsia="宋体" w:hAnsi="宋体" w:cs="宋体" w:hint="eastAsia"/>
          <w:szCs w:val="21"/>
          <w:u w:val="single"/>
        </w:rPr>
        <w:t>X</w:t>
      </w:r>
      <w:r>
        <w:rPr>
          <w:rFonts w:ascii="宋体" w:eastAsia="宋体" w:hAnsi="宋体" w:cs="宋体" w:hint="eastAsia"/>
          <w:szCs w:val="21"/>
          <w:u w:val="single"/>
        </w:rPr>
        <w:t>人，</w:t>
      </w:r>
      <w:r>
        <w:rPr>
          <w:rFonts w:ascii="宋体" w:eastAsia="宋体" w:hAnsi="宋体" w:cs="宋体" w:hint="eastAsia"/>
          <w:szCs w:val="21"/>
          <w:u w:val="single"/>
        </w:rPr>
        <w:t>X</w:t>
      </w:r>
      <w:r>
        <w:rPr>
          <w:rFonts w:ascii="宋体" w:eastAsia="宋体" w:hAnsi="宋体" w:cs="宋体" w:hint="eastAsia"/>
          <w:szCs w:val="21"/>
          <w:u w:val="single"/>
        </w:rPr>
        <w:t>人具有</w:t>
      </w:r>
      <w:r>
        <w:rPr>
          <w:rFonts w:ascii="宋体" w:eastAsia="宋体" w:hAnsi="宋体" w:cs="宋体" w:hint="eastAsia"/>
          <w:szCs w:val="21"/>
          <w:u w:val="single"/>
        </w:rPr>
        <w:t>XXX</w:t>
      </w:r>
      <w:r>
        <w:rPr>
          <w:rFonts w:ascii="宋体" w:eastAsia="宋体" w:hAnsi="宋体" w:cs="宋体" w:hint="eastAsia"/>
          <w:szCs w:val="21"/>
          <w:u w:val="single"/>
        </w:rPr>
        <w:t>资质，</w:t>
      </w:r>
      <w:r>
        <w:rPr>
          <w:rFonts w:ascii="宋体" w:eastAsia="宋体" w:hAnsi="宋体" w:cs="宋体" w:hint="eastAsia"/>
          <w:szCs w:val="21"/>
          <w:u w:val="single"/>
        </w:rPr>
        <w:t>X</w:t>
      </w:r>
      <w:r>
        <w:rPr>
          <w:rFonts w:ascii="宋体" w:eastAsia="宋体" w:hAnsi="宋体" w:cs="宋体" w:hint="eastAsia"/>
          <w:szCs w:val="21"/>
          <w:u w:val="single"/>
        </w:rPr>
        <w:t>人具有软件开发经历，技术负责人还应具有</w:t>
      </w:r>
      <w:r>
        <w:rPr>
          <w:rFonts w:ascii="宋体" w:eastAsia="宋体" w:hAnsi="宋体" w:cs="宋体" w:hint="eastAsia"/>
          <w:szCs w:val="21"/>
          <w:u w:val="single"/>
        </w:rPr>
        <w:t>XXX</w:t>
      </w:r>
      <w:r>
        <w:rPr>
          <w:rFonts w:ascii="宋体" w:eastAsia="宋体" w:hAnsi="宋体" w:cs="宋体" w:hint="eastAsia"/>
          <w:szCs w:val="21"/>
          <w:u w:val="single"/>
        </w:rPr>
        <w:t>资质，项目经理还应具有</w:t>
      </w:r>
      <w:r>
        <w:rPr>
          <w:rFonts w:ascii="宋体" w:eastAsia="宋体" w:hAnsi="宋体" w:cs="宋体" w:hint="eastAsia"/>
          <w:szCs w:val="21"/>
          <w:u w:val="single"/>
        </w:rPr>
        <w:t>XXX</w:t>
      </w:r>
      <w:r>
        <w:rPr>
          <w:rFonts w:ascii="宋体" w:eastAsia="宋体" w:hAnsi="宋体" w:cs="宋体" w:hint="eastAsia"/>
          <w:szCs w:val="21"/>
          <w:u w:val="single"/>
        </w:rPr>
        <w:t>资质；兼职人员</w:t>
      </w:r>
      <w:r>
        <w:rPr>
          <w:rFonts w:ascii="宋体" w:eastAsia="宋体" w:hAnsi="宋体" w:cs="宋体" w:hint="eastAsia"/>
          <w:szCs w:val="21"/>
          <w:u w:val="single"/>
        </w:rPr>
        <w:t>X</w:t>
      </w:r>
      <w:r>
        <w:rPr>
          <w:rFonts w:ascii="宋体" w:eastAsia="宋体" w:hAnsi="宋体" w:cs="宋体" w:hint="eastAsia"/>
          <w:szCs w:val="21"/>
          <w:u w:val="single"/>
        </w:rPr>
        <w:t>人，</w:t>
      </w:r>
      <w:r>
        <w:rPr>
          <w:rFonts w:ascii="宋体" w:eastAsia="宋体" w:hAnsi="宋体" w:cs="宋体" w:hint="eastAsia"/>
          <w:szCs w:val="21"/>
          <w:u w:val="single"/>
        </w:rPr>
        <w:t>X</w:t>
      </w:r>
      <w:r>
        <w:rPr>
          <w:rFonts w:ascii="宋体" w:eastAsia="宋体" w:hAnsi="宋体" w:cs="宋体" w:hint="eastAsia"/>
          <w:szCs w:val="21"/>
          <w:u w:val="single"/>
        </w:rPr>
        <w:t>人具有</w:t>
      </w:r>
      <w:r>
        <w:rPr>
          <w:rFonts w:ascii="宋体" w:eastAsia="宋体" w:hAnsi="宋体" w:cs="宋体" w:hint="eastAsia"/>
          <w:szCs w:val="21"/>
          <w:u w:val="single"/>
        </w:rPr>
        <w:t>XXX</w:t>
      </w:r>
      <w:r>
        <w:rPr>
          <w:rFonts w:ascii="宋体" w:eastAsia="宋体" w:hAnsi="宋体" w:cs="宋体" w:hint="eastAsia"/>
          <w:szCs w:val="21"/>
          <w:u w:val="single"/>
        </w:rPr>
        <w:t>资质，</w:t>
      </w:r>
      <w:r>
        <w:rPr>
          <w:rFonts w:ascii="宋体" w:eastAsia="宋体" w:hAnsi="宋体" w:cs="宋体" w:hint="eastAsia"/>
          <w:szCs w:val="21"/>
          <w:u w:val="single"/>
        </w:rPr>
        <w:t>X</w:t>
      </w:r>
      <w:r>
        <w:rPr>
          <w:rFonts w:ascii="宋体" w:eastAsia="宋体" w:hAnsi="宋体" w:cs="宋体" w:hint="eastAsia"/>
          <w:szCs w:val="21"/>
          <w:u w:val="single"/>
        </w:rPr>
        <w:t>人具有软件开发经历；</w:t>
      </w:r>
      <w:r>
        <w:rPr>
          <w:rFonts w:ascii="宋体" w:eastAsia="宋体" w:hAnsi="宋体" w:cs="宋体" w:hint="eastAsia"/>
          <w:szCs w:val="21"/>
          <w:u w:val="single"/>
        </w:rPr>
        <w:t xml:space="preserve">                                       </w:t>
      </w:r>
    </w:p>
    <w:p w:rsidR="0027242E">
      <w:pPr>
        <w:numPr>
          <w:ilvl w:val="0"/>
          <w:numId w:val="27"/>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开发团队中</w:t>
      </w:r>
      <w:r>
        <w:rPr>
          <w:rFonts w:ascii="宋体" w:eastAsia="宋体" w:hAnsi="宋体" w:cs="宋体" w:hint="eastAsia"/>
          <w:szCs w:val="21"/>
          <w:u w:val="single"/>
        </w:rPr>
        <w:t>X</w:t>
      </w:r>
      <w:r>
        <w:rPr>
          <w:rFonts w:ascii="宋体" w:eastAsia="宋体" w:hAnsi="宋体" w:cs="宋体" w:hint="eastAsia"/>
          <w:szCs w:val="21"/>
          <w:u w:val="single"/>
        </w:rPr>
        <w:t>人需驻场开发，驻场地址为</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u w:val="single"/>
        </w:rPr>
        <w:t xml:space="preserve">                       </w:t>
      </w:r>
    </w:p>
    <w:p w:rsidR="0027242E">
      <w:pPr>
        <w:numPr>
          <w:ilvl w:val="0"/>
          <w:numId w:val="27"/>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投入所必需的</w:t>
      </w:r>
      <w:r>
        <w:rPr>
          <w:rFonts w:ascii="宋体" w:eastAsia="宋体" w:hAnsi="宋体" w:cs="宋体" w:hint="eastAsia"/>
          <w:szCs w:val="21"/>
          <w:u w:val="single"/>
        </w:rPr>
        <w:t>XXX</w:t>
      </w:r>
      <w:r>
        <w:rPr>
          <w:rFonts w:ascii="宋体" w:eastAsia="宋体" w:hAnsi="宋体" w:cs="宋体" w:hint="eastAsia"/>
          <w:szCs w:val="21"/>
          <w:u w:val="single"/>
        </w:rPr>
        <w:t>等软硬件设施资源及</w:t>
      </w:r>
      <w:r>
        <w:rPr>
          <w:rFonts w:ascii="宋体" w:eastAsia="宋体" w:hAnsi="宋体" w:cs="宋体" w:hint="eastAsia"/>
          <w:szCs w:val="21"/>
          <w:u w:val="single"/>
        </w:rPr>
        <w:t>XXX</w:t>
      </w:r>
      <w:r>
        <w:rPr>
          <w:rFonts w:ascii="宋体" w:eastAsia="宋体" w:hAnsi="宋体" w:cs="宋体" w:hint="eastAsia"/>
          <w:szCs w:val="21"/>
          <w:u w:val="single"/>
        </w:rPr>
        <w:t>场地；</w:t>
      </w:r>
      <w:r>
        <w:rPr>
          <w:rFonts w:ascii="宋体" w:eastAsia="宋体" w:hAnsi="宋体" w:cs="宋体" w:hint="eastAsia"/>
          <w:szCs w:val="21"/>
          <w:u w:val="single"/>
        </w:rPr>
        <w:t xml:space="preserve">                         </w:t>
      </w:r>
    </w:p>
    <w:p w:rsidR="0027242E">
      <w:pPr>
        <w:numPr>
          <w:ilvl w:val="0"/>
          <w:numId w:val="27"/>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制定针对本项目的备份恢复措施和应急预案；</w:t>
      </w:r>
      <w:r>
        <w:rPr>
          <w:rFonts w:ascii="宋体" w:eastAsia="宋体" w:hAnsi="宋体" w:cs="宋体" w:hint="eastAsia"/>
          <w:szCs w:val="21"/>
          <w:u w:val="single"/>
        </w:rPr>
        <w:t xml:space="preserve">                             </w:t>
      </w:r>
    </w:p>
    <w:p w:rsidR="0027242E">
      <w:pPr>
        <w:numPr>
          <w:ilvl w:val="0"/>
          <w:numId w:val="27"/>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具有</w:t>
      </w:r>
      <w:r>
        <w:rPr>
          <w:rFonts w:ascii="宋体" w:eastAsia="宋体" w:hAnsi="宋体" w:cs="宋体" w:hint="eastAsia"/>
          <w:szCs w:val="21"/>
          <w:u w:val="single"/>
        </w:rPr>
        <w:t>XXX</w:t>
      </w:r>
      <w:r>
        <w:rPr>
          <w:rFonts w:ascii="宋体" w:eastAsia="宋体" w:hAnsi="宋体" w:cs="宋体" w:hint="eastAsia"/>
          <w:szCs w:val="21"/>
          <w:u w:val="single"/>
        </w:rPr>
        <w:t>等内控、保密和管理制度。</w:t>
      </w:r>
      <w:r>
        <w:rPr>
          <w:rFonts w:ascii="宋体" w:eastAsia="宋体" w:hAnsi="宋体" w:cs="宋体" w:hint="eastAsia"/>
          <w:szCs w:val="21"/>
          <w:u w:val="single"/>
        </w:rPr>
        <w:t xml:space="preserve">                                     </w:t>
      </w:r>
    </w:p>
    <w:p w:rsidR="0027242E">
      <w:pPr>
        <w:numPr>
          <w:ilvl w:val="0"/>
          <w:numId w:val="27"/>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27242E">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rsidR="0027242E">
      <w:pPr>
        <w:numPr>
          <w:ilvl w:val="0"/>
          <w:numId w:val="2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用于本项目的设施、系统和数据与其他项目有明确、清晰的边界；</w:t>
      </w:r>
      <w:r>
        <w:rPr>
          <w:rFonts w:ascii="宋体" w:eastAsia="宋体" w:hAnsi="宋体" w:cs="宋体" w:hint="eastAsia"/>
          <w:szCs w:val="21"/>
          <w:u w:val="single"/>
        </w:rPr>
        <w:t xml:space="preserve">            </w:t>
      </w:r>
    </w:p>
    <w:p w:rsidR="0027242E">
      <w:pPr>
        <w:numPr>
          <w:ilvl w:val="0"/>
          <w:numId w:val="2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对用于本项目的乙方服务器、存储、网络设备</w:t>
      </w:r>
      <w:r>
        <w:rPr>
          <w:rFonts w:ascii="宋体" w:eastAsia="宋体" w:hAnsi="宋体" w:cs="宋体" w:hint="eastAsia"/>
          <w:szCs w:val="21"/>
          <w:u w:val="single"/>
        </w:rPr>
        <w:t>、操作系统、数据库、中间件等软</w:t>
      </w:r>
      <w:r>
        <w:rPr>
          <w:rFonts w:ascii="宋体" w:eastAsia="宋体" w:hAnsi="宋体" w:cs="宋体" w:hint="eastAsia"/>
          <w:szCs w:val="21"/>
          <w:u w:val="single"/>
        </w:rPr>
        <w:t>硬件设施具有最高管理权限；</w:t>
      </w:r>
      <w:r>
        <w:rPr>
          <w:rFonts w:ascii="宋体" w:eastAsia="宋体" w:hAnsi="宋体" w:cs="宋体" w:hint="eastAsia"/>
          <w:szCs w:val="21"/>
          <w:u w:val="single"/>
        </w:rPr>
        <w:t xml:space="preserve">                                                  </w:t>
      </w:r>
    </w:p>
    <w:p w:rsidR="0027242E">
      <w:pPr>
        <w:numPr>
          <w:ilvl w:val="0"/>
          <w:numId w:val="2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不存在规避监管的情形。</w:t>
      </w:r>
      <w:r>
        <w:rPr>
          <w:rFonts w:ascii="宋体" w:eastAsia="宋体" w:hAnsi="宋体" w:cs="宋体" w:hint="eastAsia"/>
          <w:szCs w:val="21"/>
          <w:u w:val="single"/>
        </w:rPr>
        <w:t xml:space="preserve">                                                </w:t>
      </w:r>
    </w:p>
    <w:p w:rsidR="0027242E">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27242E">
      <w:pPr>
        <w:numPr>
          <w:ilvl w:val="0"/>
          <w:numId w:val="2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rsidR="0027242E">
      <w:pPr>
        <w:numPr>
          <w:ilvl w:val="0"/>
          <w:numId w:val="29"/>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rsidR="0027242E">
      <w:pPr>
        <w:numPr>
          <w:ilvl w:val="0"/>
          <w:numId w:val="29"/>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rsidR="0027242E">
      <w:pPr>
        <w:numPr>
          <w:ilvl w:val="0"/>
          <w:numId w:val="2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rsidR="0027242E">
      <w:pPr>
        <w:numPr>
          <w:ilvl w:val="0"/>
          <w:numId w:val="30"/>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27242E">
      <w:pPr>
        <w:numPr>
          <w:ilvl w:val="0"/>
          <w:numId w:val="30"/>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27242E">
      <w:pPr>
        <w:numPr>
          <w:ilvl w:val="0"/>
          <w:numId w:val="30"/>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w:t>
      </w:r>
      <w:r>
        <w:rPr>
          <w:rFonts w:ascii="宋体" w:eastAsia="宋体" w:hAnsi="宋体" w:cs="宋体" w:hint="eastAsia"/>
          <w:szCs w:val="21"/>
        </w:rPr>
        <w:t>根据实际情况提出具体改进意见。</w:t>
      </w:r>
    </w:p>
    <w:p w:rsidR="0027242E">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27242E">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rsidR="0027242E">
      <w:pPr>
        <w:numPr>
          <w:ilvl w:val="0"/>
          <w:numId w:val="26"/>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27242E">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27242E">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w:t>
      </w:r>
      <w:r>
        <w:rPr>
          <w:rFonts w:ascii="宋体" w:eastAsia="宋体" w:hAnsi="宋体" w:cs="宋体" w:hint="eastAsia"/>
          <w:szCs w:val="21"/>
        </w:rPr>
        <w:t>中如接触到气象数据，应遵守</w:t>
      </w:r>
      <w:r>
        <w:rPr>
          <w:rFonts w:ascii="宋体" w:eastAsia="宋体" w:hAnsi="宋体" w:cs="宋体"/>
          <w:szCs w:val="21"/>
        </w:rPr>
        <w:t>气象数据安全相关管理制度，不得将所获取的气象数据以转发、转让、出售等方式对外披露，或用于本项目以外的其他</w:t>
      </w:r>
      <w:r>
        <w:rPr>
          <w:rFonts w:ascii="宋体" w:eastAsia="宋体" w:hAnsi="宋体" w:cs="宋体"/>
          <w:szCs w:val="21"/>
        </w:rPr>
        <w:t>用途。</w:t>
      </w:r>
    </w:p>
    <w:p w:rsidR="0027242E">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bookmarkStart w:id="83" w:name="_Toc150439565"/>
      <w:r>
        <w:rPr>
          <w:rFonts w:ascii="宋体" w:eastAsia="宋体" w:hAnsi="宋体" w:cs="宋体" w:hint="eastAsia"/>
          <w:b/>
          <w:bCs/>
          <w:szCs w:val="21"/>
        </w:rPr>
        <w:t>甲方</w:t>
      </w:r>
      <w:r>
        <w:rPr>
          <w:rFonts w:ascii="宋体" w:eastAsia="宋体" w:hAnsi="宋体" w:cs="宋体"/>
          <w:b/>
          <w:bCs/>
          <w:szCs w:val="21"/>
        </w:rPr>
        <w:t>的权利与义务</w:t>
      </w:r>
      <w:bookmarkEnd w:id="83"/>
    </w:p>
    <w:p w:rsidR="0027242E" w:rsidP="0050050E">
      <w:pPr>
        <w:numPr>
          <w:ilvl w:val="0"/>
          <w:numId w:val="31"/>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27242E">
      <w:pPr>
        <w:numPr>
          <w:ilvl w:val="0"/>
          <w:numId w:val="32"/>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27242E">
      <w:pPr>
        <w:numPr>
          <w:ilvl w:val="0"/>
          <w:numId w:val="32"/>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27242E">
      <w:pPr>
        <w:numPr>
          <w:ilvl w:val="0"/>
          <w:numId w:val="32"/>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27242E">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27242E" w:rsidP="0050050E">
      <w:pPr>
        <w:numPr>
          <w:ilvl w:val="0"/>
          <w:numId w:val="31"/>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27242E" w:rsidP="0050050E">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w:t>
      </w:r>
      <w:r>
        <w:rPr>
          <w:rFonts w:ascii="宋体" w:eastAsia="宋体" w:hAnsi="宋体" w:cs="宋体" w:hint="eastAsia"/>
          <w:spacing w:val="7"/>
          <w:szCs w:val="21"/>
        </w:rPr>
        <w:t>的研究开发经费由乙方以研发支出的方式使用。甲方对乙方进行研究开发工作和使用研究开发经费的情况具有监督、检查和评价的权利，有权要求乙方向甲方定期汇报，但不得妨碍乙方的正常工作。</w:t>
      </w:r>
    </w:p>
    <w:p w:rsidR="0027242E">
      <w:pPr>
        <w:numPr>
          <w:ilvl w:val="0"/>
          <w:numId w:val="31"/>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rsidR="0027242E">
      <w:pPr>
        <w:numPr>
          <w:ilvl w:val="0"/>
          <w:numId w:val="33"/>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w:t>
      </w:r>
      <w:r>
        <w:rPr>
          <w:rFonts w:ascii="宋体" w:eastAsia="宋体" w:hAnsi="宋体" w:cs="宋体"/>
          <w:szCs w:val="21"/>
        </w:rPr>
        <w:t>,</w:t>
      </w:r>
      <w:r>
        <w:rPr>
          <w:rFonts w:ascii="宋体" w:eastAsia="宋体" w:hAnsi="宋体" w:cs="宋体"/>
          <w:szCs w:val="21"/>
        </w:rPr>
        <w:t>乙方不享有上述权利，并且甲方在决定行使上述权利时，乙方应无条件予以协助。未经甲方书面同意，乙方</w:t>
      </w:r>
      <w:r>
        <w:rPr>
          <w:rFonts w:ascii="宋体" w:eastAsia="宋体" w:hAnsi="宋体" w:cs="宋体"/>
          <w:szCs w:val="21"/>
        </w:rPr>
        <w:t>不得主张任何权利，不得自行使用或许可他人使用，也不得提供或泄露给任何第三方。</w:t>
      </w:r>
    </w:p>
    <w:p w:rsidR="0027242E">
      <w:pPr>
        <w:numPr>
          <w:ilvl w:val="0"/>
          <w:numId w:val="33"/>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27242E">
      <w:pPr>
        <w:numPr>
          <w:ilvl w:val="0"/>
          <w:numId w:val="33"/>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rsidR="0027242E">
      <w:pPr>
        <w:numPr>
          <w:ilvl w:val="0"/>
          <w:numId w:val="33"/>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rsidR="0027242E">
      <w:pPr>
        <w:numPr>
          <w:ilvl w:val="0"/>
          <w:numId w:val="33"/>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rsidR="0027242E">
      <w:pPr>
        <w:numPr>
          <w:ilvl w:val="0"/>
          <w:numId w:val="34"/>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rsidR="0027242E">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27242E">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27242E">
      <w:pPr>
        <w:numPr>
          <w:ilvl w:val="0"/>
          <w:numId w:val="35"/>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27242E">
      <w:pPr>
        <w:numPr>
          <w:ilvl w:val="0"/>
          <w:numId w:val="35"/>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u w:val="single"/>
        </w:rPr>
        <w:t xml:space="preserve"> </w:t>
      </w:r>
    </w:p>
    <w:p w:rsidR="0027242E">
      <w:pPr>
        <w:numPr>
          <w:ilvl w:val="0"/>
          <w:numId w:val="35"/>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27242E">
      <w:pPr>
        <w:numPr>
          <w:ilvl w:val="0"/>
          <w:numId w:val="35"/>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rsidR="0027242E">
      <w:pPr>
        <w:numPr>
          <w:ilvl w:val="0"/>
          <w:numId w:val="34"/>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rsidR="0027242E">
      <w:pPr>
        <w:numPr>
          <w:ilvl w:val="0"/>
          <w:numId w:val="36"/>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27242E">
      <w:pPr>
        <w:numPr>
          <w:ilvl w:val="0"/>
          <w:numId w:val="36"/>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w:t>
      </w:r>
      <w:r>
        <w:rPr>
          <w:rFonts w:ascii="宋体" w:eastAsia="宋体" w:hAnsi="宋体" w:cs="宋体"/>
          <w:szCs w:val="21"/>
        </w:rPr>
        <w:t>性及后续运行维护要求，由于人员变动影响本合同履行或造成损失的，应承担相应的责任。</w:t>
      </w:r>
    </w:p>
    <w:p w:rsidR="0027242E">
      <w:pPr>
        <w:numPr>
          <w:ilvl w:val="0"/>
          <w:numId w:val="36"/>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bookmarkStart w:id="84" w:name="_Toc150439567"/>
      <w:r>
        <w:rPr>
          <w:rFonts w:ascii="宋体" w:eastAsia="宋体" w:hAnsi="宋体" w:cs="宋体" w:hint="eastAsia"/>
          <w:b/>
          <w:bCs/>
          <w:szCs w:val="21"/>
        </w:rPr>
        <w:t>项目交付</w:t>
      </w:r>
      <w:bookmarkEnd w:id="84"/>
    </w:p>
    <w:p w:rsidR="0027242E">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rsidR="0027242E">
      <w:pPr>
        <w:numPr>
          <w:ilvl w:val="0"/>
          <w:numId w:val="38"/>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rsidR="0027242E">
      <w:pPr>
        <w:ind w:firstLine="420" w:firstLineChars="200"/>
        <w:rPr>
          <w:rFonts w:ascii="宋体" w:eastAsia="宋体" w:hAnsi="宋体" w:cs="宋体"/>
          <w:szCs w:val="21"/>
          <w:u w:val="single"/>
        </w:rPr>
      </w:pPr>
      <w:r>
        <w:rPr>
          <w:rFonts w:ascii="宋体" w:eastAsia="宋体" w:hAnsi="宋体" w:cs="宋体" w:hint="eastAsia"/>
          <w:szCs w:val="21"/>
          <w:u w:val="single"/>
        </w:rPr>
        <w:t>需求分析、需求规格说明书、系统原型；</w:t>
      </w:r>
      <w:r>
        <w:rPr>
          <w:rFonts w:ascii="宋体" w:eastAsia="宋体" w:hAnsi="宋体" w:cs="宋体" w:hint="eastAsia"/>
          <w:szCs w:val="21"/>
          <w:u w:val="single"/>
        </w:rPr>
        <w:t xml:space="preserve">    </w:t>
      </w:r>
    </w:p>
    <w:p w:rsidR="0027242E">
      <w:pPr>
        <w:ind w:firstLine="420" w:firstLineChars="200"/>
        <w:rPr>
          <w:rFonts w:ascii="宋体" w:eastAsia="宋体" w:hAnsi="宋体" w:cs="宋体"/>
          <w:szCs w:val="21"/>
          <w:u w:val="single"/>
        </w:rPr>
      </w:pPr>
      <w:r>
        <w:rPr>
          <w:rFonts w:ascii="宋体" w:eastAsia="宋体" w:hAnsi="宋体" w:cs="宋体" w:hint="eastAsia"/>
          <w:szCs w:val="21"/>
          <w:u w:val="single"/>
        </w:rPr>
        <w:t>概要设计、详细设计方案；</w:t>
      </w:r>
      <w:r>
        <w:rPr>
          <w:rFonts w:ascii="宋体" w:eastAsia="宋体" w:hAnsi="宋体" w:cs="宋体" w:hint="eastAsia"/>
          <w:szCs w:val="21"/>
          <w:u w:val="single"/>
        </w:rPr>
        <w:t xml:space="preserve">                </w:t>
      </w:r>
    </w:p>
    <w:p w:rsidR="0027242E">
      <w:pPr>
        <w:ind w:firstLine="420" w:firstLineChars="200"/>
        <w:rPr>
          <w:rFonts w:ascii="宋体" w:eastAsia="宋体" w:hAnsi="宋体" w:cs="宋体"/>
          <w:szCs w:val="21"/>
          <w:u w:val="single"/>
        </w:rPr>
      </w:pPr>
      <w:r>
        <w:rPr>
          <w:rFonts w:ascii="宋体" w:eastAsia="宋体" w:hAnsi="宋体" w:cs="宋体" w:hint="eastAsia"/>
          <w:szCs w:val="21"/>
          <w:u w:val="single"/>
        </w:rPr>
        <w:t>运行正常的系统；</w:t>
      </w:r>
      <w:r>
        <w:rPr>
          <w:rFonts w:ascii="宋体" w:eastAsia="宋体" w:hAnsi="宋体" w:cs="宋体" w:hint="eastAsia"/>
          <w:szCs w:val="21"/>
          <w:u w:val="single"/>
        </w:rPr>
        <w:t xml:space="preserve">                        </w:t>
      </w:r>
    </w:p>
    <w:p w:rsidR="0027242E">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rsidR="0027242E">
      <w:pPr>
        <w:ind w:firstLine="420" w:firstLineChars="200"/>
        <w:rPr>
          <w:rFonts w:ascii="宋体" w:eastAsia="宋体" w:hAnsi="宋体" w:cs="宋体"/>
          <w:szCs w:val="21"/>
          <w:u w:val="single"/>
        </w:rPr>
      </w:pPr>
      <w:r>
        <w:rPr>
          <w:rFonts w:ascii="宋体" w:eastAsia="宋体" w:hAnsi="宋体" w:cs="宋体" w:hint="eastAsia"/>
          <w:szCs w:val="21"/>
          <w:u w:val="single"/>
        </w:rPr>
        <w:t>软件使用手册；</w:t>
      </w:r>
      <w:r>
        <w:rPr>
          <w:rFonts w:ascii="宋体" w:eastAsia="宋体" w:hAnsi="宋体" w:cs="宋体" w:hint="eastAsia"/>
          <w:szCs w:val="21"/>
          <w:u w:val="single"/>
        </w:rPr>
        <w:t xml:space="preserve">                          </w:t>
      </w:r>
    </w:p>
    <w:p w:rsidR="0027242E">
      <w:pPr>
        <w:ind w:firstLine="420" w:firstLineChars="200"/>
        <w:rPr>
          <w:rFonts w:ascii="宋体" w:eastAsia="宋体" w:hAnsi="宋体" w:cs="宋体"/>
          <w:szCs w:val="21"/>
          <w:u w:val="single"/>
        </w:rPr>
      </w:pPr>
      <w:r>
        <w:rPr>
          <w:rFonts w:ascii="宋体" w:eastAsia="宋体" w:hAnsi="宋体" w:cs="宋体" w:hint="eastAsia"/>
          <w:szCs w:val="21"/>
          <w:u w:val="single"/>
        </w:rPr>
        <w:t>软件技术说明；</w:t>
      </w:r>
      <w:r>
        <w:rPr>
          <w:rFonts w:ascii="宋体" w:eastAsia="宋体" w:hAnsi="宋体" w:cs="宋体" w:hint="eastAsia"/>
          <w:szCs w:val="21"/>
          <w:u w:val="single"/>
        </w:rPr>
        <w:t xml:space="preserve">                          </w:t>
      </w:r>
    </w:p>
    <w:p w:rsidR="0027242E">
      <w:pPr>
        <w:ind w:firstLine="420" w:firstLineChars="200"/>
        <w:rPr>
          <w:rFonts w:ascii="宋体" w:eastAsia="宋体" w:hAnsi="宋体" w:cs="宋体"/>
          <w:szCs w:val="21"/>
          <w:u w:val="single"/>
        </w:rPr>
      </w:pPr>
      <w:r>
        <w:rPr>
          <w:rFonts w:ascii="宋体" w:eastAsia="宋体" w:hAnsi="宋体" w:cs="宋体" w:hint="eastAsia"/>
          <w:szCs w:val="21"/>
          <w:u w:val="single"/>
        </w:rPr>
        <w:t>软件测试大纲、测试报告；</w:t>
      </w:r>
      <w:r>
        <w:rPr>
          <w:rFonts w:ascii="宋体" w:eastAsia="宋体" w:hAnsi="宋体" w:cs="宋体" w:hint="eastAsia"/>
          <w:szCs w:val="21"/>
          <w:u w:val="single"/>
        </w:rPr>
        <w:t xml:space="preserve">                </w:t>
      </w:r>
    </w:p>
    <w:p w:rsidR="0027242E">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rsidR="0027242E">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27242E">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w:t>
      </w:r>
      <w:r>
        <w:rPr>
          <w:rFonts w:ascii="宋体" w:eastAsia="宋体" w:hAnsi="宋体" w:cs="宋体" w:hint="eastAsia"/>
          <w:szCs w:val="21"/>
          <w:u w:val="single"/>
        </w:rPr>
        <w:t>x</w:t>
      </w:r>
      <w:r>
        <w:rPr>
          <w:rFonts w:ascii="宋体" w:eastAsia="宋体" w:hAnsi="宋体" w:cs="宋体" w:hint="eastAsia"/>
          <w:szCs w:val="21"/>
          <w:u w:val="single"/>
        </w:rPr>
        <w:t>套，硬拷贝</w:t>
      </w:r>
      <w:r>
        <w:rPr>
          <w:rFonts w:ascii="宋体" w:eastAsia="宋体" w:hAnsi="宋体" w:cs="宋体" w:hint="eastAsia"/>
          <w:szCs w:val="21"/>
          <w:u w:val="single"/>
        </w:rPr>
        <w:t>x</w:t>
      </w:r>
      <w:r>
        <w:rPr>
          <w:rFonts w:ascii="宋体" w:eastAsia="宋体" w:hAnsi="宋体" w:cs="宋体" w:hint="eastAsia"/>
          <w:szCs w:val="21"/>
          <w:u w:val="single"/>
        </w:rPr>
        <w:t>套）。</w:t>
      </w:r>
    </w:p>
    <w:p w:rsidR="0027242E">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w:t>
      </w:r>
      <w:r>
        <w:rPr>
          <w:rFonts w:ascii="宋体" w:eastAsia="宋体" w:hAnsi="宋体" w:cs="宋体" w:hint="eastAsia"/>
          <w:szCs w:val="21"/>
        </w:rPr>
        <w:t xml:space="preserve">             </w:t>
      </w:r>
      <w:r>
        <w:rPr>
          <w:rFonts w:ascii="宋体" w:eastAsia="宋体" w:hAnsi="宋体" w:cs="宋体" w:hint="eastAsia"/>
          <w:szCs w:val="21"/>
        </w:rPr>
        <w:t>在</w:t>
      </w:r>
      <w:r>
        <w:rPr>
          <w:rFonts w:ascii="宋体" w:eastAsia="宋体" w:hAnsi="宋体" w:cs="宋体" w:hint="eastAsia"/>
          <w:szCs w:val="21"/>
        </w:rPr>
        <w:t xml:space="preserve">            </w:t>
      </w:r>
      <w:r>
        <w:rPr>
          <w:rFonts w:ascii="宋体" w:eastAsia="宋体" w:hAnsi="宋体" w:cs="宋体" w:hint="eastAsia"/>
          <w:szCs w:val="21"/>
        </w:rPr>
        <w:t>交付。</w:t>
      </w:r>
    </w:p>
    <w:p w:rsidR="0027242E">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rsidR="0027242E">
      <w:pPr>
        <w:ind w:firstLine="420" w:firstLineChars="200"/>
        <w:rPr>
          <w:rFonts w:ascii="宋体" w:eastAsia="宋体" w:hAnsi="宋体" w:cs="宋体"/>
          <w:szCs w:val="21"/>
        </w:rPr>
      </w:pPr>
      <w:r>
        <w:rPr>
          <w:rFonts w:ascii="宋体" w:eastAsia="宋体" w:hAnsi="宋体" w:cs="宋体" w:hint="eastAsia"/>
          <w:szCs w:val="21"/>
        </w:rPr>
        <w:t>资料清单</w:t>
      </w:r>
      <w:r>
        <w:rPr>
          <w:rFonts w:ascii="宋体" w:eastAsia="宋体" w:hAnsi="宋体" w:cs="宋体" w:hint="eastAsia"/>
          <w:szCs w:val="21"/>
        </w:rPr>
        <w:t>:_</w:t>
      </w:r>
      <w:r>
        <w:rPr>
          <w:rFonts w:ascii="宋体" w:eastAsia="宋体" w:hAnsi="宋体" w:cs="宋体" w:hint="eastAsia"/>
          <w:szCs w:val="21"/>
        </w:rPr>
        <w:t>_____________________</w:t>
      </w:r>
    </w:p>
    <w:p w:rsidR="0027242E">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27242E">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rsidR="0027242E">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rsidR="0027242E">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rsidR="0027242E">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rsidR="0027242E">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rsidR="0027242E">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rsidR="0027242E">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rsidR="0027242E">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27242E">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27242E">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rsidR="0027242E">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rsidR="0027242E">
      <w:pPr>
        <w:numPr>
          <w:ilvl w:val="0"/>
          <w:numId w:val="40"/>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27242E">
      <w:pPr>
        <w:numPr>
          <w:ilvl w:val="0"/>
          <w:numId w:val="41"/>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27242E">
      <w:pPr>
        <w:numPr>
          <w:ilvl w:val="0"/>
          <w:numId w:val="41"/>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27242E">
      <w:pPr>
        <w:numPr>
          <w:ilvl w:val="0"/>
          <w:numId w:val="41"/>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27242E">
      <w:pPr>
        <w:numPr>
          <w:ilvl w:val="0"/>
          <w:numId w:val="41"/>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27242E">
      <w:pPr>
        <w:numPr>
          <w:ilvl w:val="0"/>
          <w:numId w:val="40"/>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研究开发经费由甲方分期支付给乙方。具体支付方式和时间如下：</w:t>
      </w:r>
      <w:r>
        <w:rPr>
          <w:rFonts w:ascii="宋体" w:eastAsia="宋体" w:hAnsi="宋体" w:cs="宋体" w:hint="eastAsia"/>
          <w:szCs w:val="21"/>
        </w:rPr>
        <w:t xml:space="preserve"> </w:t>
      </w:r>
    </w:p>
    <w:p w:rsidR="0027242E">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w:t>
      </w:r>
      <w:r>
        <w:rPr>
          <w:rFonts w:ascii="宋体" w:eastAsia="宋体" w:hAnsi="宋体" w:cs="宋体" w:hint="eastAsia"/>
          <w:szCs w:val="21"/>
        </w:rPr>
        <w:t>支付前，乙方向甲方提交付款申请及出具同等金额的增值税发票，否则甲方有权拒绝付款并不承担违约责任。</w:t>
      </w:r>
    </w:p>
    <w:p w:rsidR="0027242E">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xml:space="preserve">【  </w:t>
      </w:r>
      <w:r>
        <w:rPr>
          <w:rFonts w:ascii="宋体" w:eastAsia="宋体" w:hAnsi="宋体" w:cs="宋体" w:hint="eastAsia"/>
          <w:szCs w:val="21"/>
          <w:u w:val="single"/>
        </w:rPr>
        <w:t>15</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工作日内，甲方向乙方支付本合同首付款至乙方指定账户，首付款为合同总额90%</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hint="eastAsia"/>
          <w:szCs w:val="21"/>
          <w:u w:val="single"/>
        </w:rPr>
        <w:t>元整）；</w:t>
      </w:r>
    </w:p>
    <w:p w:rsidR="0027242E">
      <w:pPr>
        <w:tabs>
          <w:tab w:val="left" w:pos="720"/>
        </w:tabs>
        <w:ind w:firstLine="420" w:firstLineChars="200"/>
        <w:rPr>
          <w:rFonts w:ascii="宋体" w:eastAsia="宋体" w:hAnsi="宋体" w:cs="宋体"/>
          <w:szCs w:val="21"/>
        </w:rPr>
      </w:pPr>
      <w:r>
        <w:rPr>
          <w:rFonts w:ascii="宋体" w:eastAsia="宋体" w:hAnsi="宋体" w:cs="宋体" w:hint="eastAsia"/>
          <w:szCs w:val="21"/>
        </w:rPr>
        <w:t>第二</w:t>
      </w:r>
      <w:r>
        <w:rPr>
          <w:rFonts w:ascii="宋体" w:eastAsia="宋体" w:hAnsi="宋体" w:cs="宋体" w:hint="eastAsia"/>
          <w:szCs w:val="21"/>
        </w:rPr>
        <w:t>阶段：最后一次付款额应为本合同总额的</w:t>
      </w:r>
      <w:r>
        <w:rPr>
          <w:rFonts w:ascii="宋体" w:eastAsia="宋体" w:hAnsi="宋体" w:cs="宋体" w:hint="eastAsia"/>
          <w:szCs w:val="21"/>
          <w:u w:val="single"/>
        </w:rPr>
        <w:t xml:space="preserve">   1</w:t>
      </w:r>
      <w:r>
        <w:rPr>
          <w:rFonts w:ascii="宋体" w:eastAsia="宋体" w:hAnsi="宋体" w:cs="宋体" w:hint="eastAsia"/>
          <w:szCs w:val="21"/>
          <w:u w:val="single"/>
        </w:rPr>
        <w:t>0</w:t>
      </w:r>
      <w:r>
        <w:rPr>
          <w:rFonts w:ascii="宋体" w:eastAsia="宋体" w:hAnsi="宋体" w:cs="宋体" w:hint="eastAsia"/>
          <w:szCs w:val="21"/>
          <w:u w:val="single"/>
        </w:rPr>
        <w:t xml:space="preserve">   %</w:t>
      </w:r>
      <w:r>
        <w:rPr>
          <w:rFonts w:ascii="宋体" w:eastAsia="宋体" w:hAnsi="宋体" w:cs="宋体" w:hint="eastAsia"/>
          <w:szCs w:val="21"/>
        </w:rPr>
        <w:t>，甲方应在乙方完成</w:t>
      </w:r>
      <w:r>
        <w:rPr>
          <w:rFonts w:ascii="宋体" w:eastAsia="宋体" w:hAnsi="宋体" w:cs="宋体" w:hint="eastAsia"/>
          <w:szCs w:val="21"/>
          <w:u w:val="single"/>
        </w:rPr>
        <w:t xml:space="preserve"> 软件部署</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并完全履行合同约定全部义务后</w:t>
      </w:r>
      <w:r>
        <w:rPr>
          <w:rFonts w:ascii="宋体" w:eastAsia="宋体" w:hAnsi="宋体" w:cs="宋体" w:hint="eastAsia"/>
          <w:szCs w:val="21"/>
          <w:u w:val="single"/>
        </w:rPr>
        <w:t>【</w:t>
      </w:r>
      <w:r>
        <w:rPr>
          <w:rFonts w:ascii="宋体" w:eastAsia="宋体" w:hAnsi="宋体" w:cs="宋体" w:hint="eastAsia"/>
          <w:szCs w:val="21"/>
          <w:u w:val="single"/>
        </w:rPr>
        <w:t xml:space="preserve">  15</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日内付给乙方。</w:t>
      </w:r>
    </w:p>
    <w:p w:rsidR="0027242E">
      <w:pPr>
        <w:numPr>
          <w:ilvl w:val="0"/>
          <w:numId w:val="40"/>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rsidR="0027242E">
      <w:pPr>
        <w:numPr>
          <w:ilvl w:val="0"/>
          <w:numId w:val="42"/>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hint="eastAsia"/>
          <w:szCs w:val="21"/>
          <w:u w:val="single"/>
        </w:rPr>
        <w:t>元整）。</w:t>
      </w:r>
      <w:r>
        <w:rPr>
          <w:rFonts w:ascii="宋体" w:eastAsia="宋体" w:hAnsi="宋体" w:cs="宋体" w:hint="eastAsia"/>
          <w:szCs w:val="21"/>
        </w:rPr>
        <w:t>如果乙方未按合</w:t>
      </w:r>
      <w:r>
        <w:rPr>
          <w:rFonts w:ascii="宋体" w:eastAsia="宋体" w:hAnsi="宋体" w:cs="宋体" w:hint="eastAsia"/>
          <w:szCs w:val="21"/>
        </w:rPr>
        <w:t>同要求履行合同，或因乙方原因导致本合同解除的，甲方将不予归</w:t>
      </w:r>
      <w:r>
        <w:rPr>
          <w:rFonts w:ascii="宋体" w:eastAsia="宋体" w:hAnsi="宋体" w:cs="宋体" w:hint="eastAsia"/>
          <w:szCs w:val="21"/>
        </w:rPr>
        <w:t>还履约保证金。如乙方未按前述约定支付保证金，甲方有权直接在研究开发经费和报酬中扣除相应费用。</w:t>
      </w:r>
    </w:p>
    <w:p w:rsidR="0027242E">
      <w:pPr>
        <w:numPr>
          <w:ilvl w:val="0"/>
          <w:numId w:val="42"/>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质保阶段结束后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w:t>
      </w:r>
      <w:r>
        <w:rPr>
          <w:rFonts w:ascii="宋体" w:eastAsia="宋体" w:hAnsi="宋体" w:cs="宋体" w:hint="eastAsia"/>
          <w:szCs w:val="21"/>
        </w:rPr>
        <w:t xml:space="preserve">   </w:t>
      </w:r>
      <w:r>
        <w:rPr>
          <w:rFonts w:ascii="宋体" w:eastAsia="宋体" w:hAnsi="宋体" w:cs="宋体" w:hint="eastAsia"/>
          <w:szCs w:val="21"/>
        </w:rPr>
        <w:t>】日内补齐履约保证金。</w:t>
      </w:r>
    </w:p>
    <w:p w:rsidR="0027242E">
      <w:pPr>
        <w:numPr>
          <w:ilvl w:val="0"/>
          <w:numId w:val="42"/>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rsidR="0027242E">
      <w:pPr>
        <w:numPr>
          <w:ilvl w:val="0"/>
          <w:numId w:val="40"/>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1"/>
        <w:gridCol w:w="4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27242E">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tcPr>
          <w:p w:rsidR="0027242E">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Look w:val="04A0"/>
        </w:tblPrEx>
        <w:tc>
          <w:tcPr>
            <w:tcW w:w="2500" w:type="pct"/>
          </w:tcPr>
          <w:p w:rsidR="0027242E">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tcPr>
          <w:p w:rsidR="0027242E">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Look w:val="04A0"/>
        </w:tblPrEx>
        <w:tc>
          <w:tcPr>
            <w:tcW w:w="2500" w:type="pct"/>
          </w:tcPr>
          <w:p w:rsidR="0027242E">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tcPr>
          <w:p w:rsidR="0027242E">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Look w:val="04A0"/>
        </w:tblPrEx>
        <w:tc>
          <w:tcPr>
            <w:tcW w:w="2500" w:type="pct"/>
          </w:tcPr>
          <w:p w:rsidR="0027242E">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tcPr>
          <w:p w:rsidR="0027242E">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rsidR="0027242E">
      <w:pPr>
        <w:numPr>
          <w:ilvl w:val="0"/>
          <w:numId w:val="40"/>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rsidR="0027242E">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rsidR="0027242E">
      <w:pPr>
        <w:numPr>
          <w:ilvl w:val="0"/>
          <w:numId w:val="4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rsidR="0027242E">
      <w:pPr>
        <w:numPr>
          <w:ilvl w:val="0"/>
          <w:numId w:val="4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rsidR="0027242E">
      <w:pPr>
        <w:numPr>
          <w:ilvl w:val="0"/>
          <w:numId w:val="4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rsidR="0027242E">
      <w:pPr>
        <w:numPr>
          <w:ilvl w:val="0"/>
          <w:numId w:val="4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rsidR="0027242E">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bookmarkStart w:id="85" w:name="_Toc150439569"/>
      <w:r>
        <w:rPr>
          <w:rFonts w:ascii="宋体" w:eastAsia="宋体" w:hAnsi="宋体" w:cs="宋体" w:hint="eastAsia"/>
          <w:b/>
          <w:bCs/>
          <w:szCs w:val="21"/>
        </w:rPr>
        <w:t>项目验收</w:t>
      </w:r>
      <w:bookmarkEnd w:id="85"/>
    </w:p>
    <w:p w:rsidR="0027242E">
      <w:pPr>
        <w:ind w:firstLine="420" w:firstLineChars="20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系统测试</w:t>
      </w:r>
    </w:p>
    <w:p w:rsidR="0027242E">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27242E">
      <w:pPr>
        <w:numPr>
          <w:ilvl w:val="0"/>
          <w:numId w:val="44"/>
        </w:numPr>
        <w:spacing w:line="360" w:lineRule="auto"/>
        <w:ind w:firstLine="420"/>
        <w:rPr>
          <w:rFonts w:ascii="宋体" w:eastAsia="宋体" w:hAnsi="宋体" w:cs="宋体"/>
          <w:szCs w:val="21"/>
          <w:u w:val="single"/>
        </w:rPr>
      </w:pPr>
      <w:r>
        <w:rPr>
          <w:rFonts w:ascii="宋体" w:eastAsia="宋体" w:hAnsi="宋体" w:cs="宋体" w:hint="eastAsia"/>
          <w:szCs w:val="21"/>
          <w:u w:val="single"/>
        </w:rPr>
        <w:t>需求说明书、概要设计说明书、详细设计说明书、数据库设计说明书、测试计划、测试报告、用户手册、项目计划书、用户培训计划、会议记录和开发进度月报等；</w:t>
      </w:r>
      <w:r>
        <w:rPr>
          <w:rFonts w:ascii="宋体" w:eastAsia="宋体" w:hAnsi="宋体" w:cs="宋体" w:hint="eastAsia"/>
          <w:szCs w:val="21"/>
          <w:u w:val="single"/>
        </w:rPr>
        <w:t xml:space="preserve">       </w:t>
      </w:r>
    </w:p>
    <w:p w:rsidR="0027242E">
      <w:pPr>
        <w:numPr>
          <w:ilvl w:val="0"/>
          <w:numId w:val="44"/>
        </w:numPr>
        <w:spacing w:line="360" w:lineRule="auto"/>
        <w:ind w:firstLine="420"/>
        <w:rPr>
          <w:rFonts w:ascii="宋体" w:eastAsia="宋体" w:hAnsi="宋体" w:cs="宋体"/>
          <w:szCs w:val="21"/>
          <w:u w:val="single"/>
        </w:rPr>
      </w:pPr>
      <w:r>
        <w:rPr>
          <w:rFonts w:ascii="宋体" w:eastAsia="宋体" w:hAnsi="宋体" w:cs="宋体" w:hint="eastAsia"/>
          <w:szCs w:val="21"/>
          <w:u w:val="single"/>
        </w:rPr>
        <w:t>按照合同和招标文件中所标明的软件系统及相关的技术维护文档、培训教材、使用说明书等；</w:t>
      </w:r>
      <w:r>
        <w:rPr>
          <w:rFonts w:ascii="宋体" w:eastAsia="宋体" w:hAnsi="宋体" w:cs="宋体" w:hint="eastAsia"/>
          <w:szCs w:val="21"/>
          <w:u w:val="single"/>
        </w:rPr>
        <w:t xml:space="preserve">                                                                     </w:t>
      </w:r>
    </w:p>
    <w:p w:rsidR="0027242E">
      <w:pPr>
        <w:numPr>
          <w:ilvl w:val="0"/>
          <w:numId w:val="44"/>
        </w:numPr>
        <w:spacing w:line="360" w:lineRule="auto"/>
        <w:ind w:firstLine="420"/>
        <w:rPr>
          <w:rFonts w:ascii="宋体" w:eastAsia="宋体" w:hAnsi="宋体" w:cs="宋体"/>
          <w:szCs w:val="21"/>
          <w:u w:val="single"/>
        </w:rPr>
      </w:pPr>
      <w:r>
        <w:rPr>
          <w:rFonts w:ascii="宋体" w:eastAsia="宋体" w:hAnsi="宋体" w:cs="宋体" w:hint="eastAsia"/>
          <w:szCs w:val="21"/>
          <w:u w:val="single"/>
        </w:rPr>
        <w:t>全部源代码（电子版）；</w:t>
      </w:r>
      <w:r>
        <w:rPr>
          <w:rFonts w:ascii="宋体" w:eastAsia="宋体" w:hAnsi="宋体" w:cs="宋体" w:hint="eastAsia"/>
          <w:szCs w:val="21"/>
          <w:u w:val="single"/>
        </w:rPr>
        <w:t xml:space="preserve">                                                      </w:t>
      </w:r>
    </w:p>
    <w:p w:rsidR="0027242E">
      <w:pPr>
        <w:numPr>
          <w:ilvl w:val="0"/>
          <w:numId w:val="44"/>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rsidR="0027242E">
      <w:pPr>
        <w:ind w:firstLine="420" w:firstLineChars="200"/>
        <w:rPr>
          <w:rFonts w:ascii="宋体" w:eastAsia="宋体" w:hAnsi="宋体" w:cs="宋体"/>
          <w:szCs w:val="21"/>
        </w:rPr>
      </w:pPr>
      <w:r>
        <w:rPr>
          <w:rFonts w:ascii="宋体" w:eastAsia="宋体" w:hAnsi="宋体" w:cs="宋体" w:hint="eastAsia"/>
          <w:szCs w:val="21"/>
        </w:rPr>
        <w:t>在本项</w:t>
      </w:r>
      <w:r>
        <w:rPr>
          <w:rFonts w:ascii="宋体" w:eastAsia="宋体" w:hAnsi="宋体" w:cs="宋体" w:hint="eastAsia"/>
          <w:szCs w:val="21"/>
        </w:rPr>
        <w:t>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27242E">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w:t>
      </w:r>
      <w:r>
        <w:rPr>
          <w:rFonts w:ascii="宋体" w:eastAsia="宋体" w:hAnsi="宋体" w:cs="宋体" w:hint="eastAsia"/>
          <w:szCs w:val="21"/>
        </w:rPr>
        <w:t xml:space="preserve">   </w:t>
      </w:r>
      <w:r>
        <w:rPr>
          <w:rFonts w:ascii="宋体" w:eastAsia="宋体" w:hAnsi="宋体" w:cs="宋体" w:hint="eastAsia"/>
          <w:szCs w:val="21"/>
        </w:rPr>
        <w:t>】个工作日内组织由甲方或甲方委托的第三方主持的软件测试，乙方参加，对软件进行测试。测试时应有甲方现场确认交付的全部源代码通过编译获得可执行程序的环节。</w:t>
      </w:r>
    </w:p>
    <w:p w:rsidR="0027242E">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rsidR="0027242E">
      <w:pPr>
        <w:tabs>
          <w:tab w:val="left" w:pos="720"/>
        </w:tabs>
        <w:ind w:firstLine="420" w:firstLineChars="20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项目初验</w:t>
      </w:r>
    </w:p>
    <w:p w:rsidR="0027242E">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w:t>
      </w:r>
      <w:r>
        <w:rPr>
          <w:rFonts w:ascii="宋体" w:eastAsia="宋体" w:hAnsi="宋体" w:cs="宋体" w:hint="eastAsia"/>
          <w:szCs w:val="21"/>
        </w:rPr>
        <w:t>初步验收申请。甲方审核通过后，组织系统初验，并在验收通过后签署初验报告。</w:t>
      </w:r>
    </w:p>
    <w:p w:rsidR="0027242E">
      <w:pPr>
        <w:tabs>
          <w:tab w:val="left" w:pos="720"/>
        </w:tabs>
        <w:ind w:firstLine="420" w:firstLineChars="20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系统试运行</w:t>
      </w:r>
    </w:p>
    <w:p w:rsidR="0027242E">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个月的试运行权利。试运行期间，乙方应进行全程跟踪，提供全面技术支持服务，及时修改、完善、补充系统功能，确保试运行的顺利进行。</w:t>
      </w:r>
      <w:r>
        <w:rPr>
          <w:rFonts w:ascii="宋体" w:eastAsia="宋体" w:hAnsi="宋体" w:cs="宋体" w:hint="eastAsia"/>
          <w:szCs w:val="21"/>
        </w:rPr>
        <w:t xml:space="preserve">   </w:t>
      </w:r>
    </w:p>
    <w:p w:rsidR="0027242E">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27242E">
      <w:pPr>
        <w:ind w:firstLine="420" w:firstLineChars="200"/>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项目终验</w:t>
      </w:r>
    </w:p>
    <w:p w:rsidR="0027242E">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rsidR="0027242E">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w:t>
      </w:r>
      <w:r>
        <w:rPr>
          <w:rFonts w:ascii="宋体" w:eastAsia="宋体" w:hAnsi="宋体" w:cs="宋体" w:hint="eastAsia"/>
          <w:szCs w:val="21"/>
        </w:rPr>
        <w:t>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bookmarkStart w:id="86" w:name="_Toc150439566"/>
      <w:r>
        <w:rPr>
          <w:rFonts w:ascii="宋体" w:eastAsia="宋体" w:hAnsi="宋体" w:cs="宋体" w:hint="eastAsia"/>
          <w:b/>
          <w:bCs/>
          <w:szCs w:val="21"/>
        </w:rPr>
        <w:t>质量保证</w:t>
      </w:r>
      <w:bookmarkEnd w:id="86"/>
    </w:p>
    <w:p w:rsidR="0027242E">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rsidR="0027242E">
      <w:pPr>
        <w:numPr>
          <w:ilvl w:val="0"/>
          <w:numId w:val="45"/>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27242E">
      <w:pPr>
        <w:numPr>
          <w:ilvl w:val="0"/>
          <w:numId w:val="45"/>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w:t>
      </w:r>
      <w:r>
        <w:rPr>
          <w:rFonts w:ascii="宋体" w:eastAsia="宋体" w:hAnsi="宋体" w:cs="宋体" w:hint="eastAsia"/>
          <w:szCs w:val="21"/>
          <w:u w:val="single"/>
        </w:rPr>
        <w:t>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rsidR="0027242E">
      <w:pPr>
        <w:numPr>
          <w:ilvl w:val="0"/>
          <w:numId w:val="45"/>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w:t>
      </w:r>
      <w:r>
        <w:rPr>
          <w:rFonts w:ascii="宋体" w:eastAsia="宋体" w:hAnsi="宋体" w:cs="宋体" w:hint="eastAsia"/>
          <w:szCs w:val="21"/>
          <w:u w:val="single"/>
        </w:rPr>
        <w:t>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rsidR="0027242E">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rsidR="0027242E">
      <w:pPr>
        <w:numPr>
          <w:ilvl w:val="0"/>
          <w:numId w:val="45"/>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27242E">
      <w:pPr>
        <w:numPr>
          <w:ilvl w:val="0"/>
          <w:numId w:val="45"/>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w:t>
      </w:r>
      <w:r>
        <w:rPr>
          <w:rFonts w:ascii="宋体" w:eastAsia="宋体" w:hAnsi="宋体" w:cs="宋体" w:hint="eastAsia"/>
          <w:szCs w:val="21"/>
        </w:rPr>
        <w:t>需求变更，或需要乙方提供技术维护和指导的，乙方承诺以材料及人工的成本价格向甲方提供系统修改、升级及其他运维服务。</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bookmarkStart w:id="87" w:name="_Toc150439612"/>
      <w:r>
        <w:rPr>
          <w:rFonts w:ascii="宋体" w:eastAsia="宋体" w:hAnsi="宋体" w:cs="宋体" w:hint="eastAsia"/>
          <w:b/>
          <w:bCs/>
          <w:szCs w:val="21"/>
        </w:rPr>
        <w:t>保密条款（保密协议）</w:t>
      </w:r>
      <w:bookmarkEnd w:id="87"/>
    </w:p>
    <w:p w:rsidR="0027242E">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rsidR="0027242E">
      <w:pPr>
        <w:numPr>
          <w:ilvl w:val="0"/>
          <w:numId w:val="46"/>
        </w:numPr>
        <w:spacing w:line="360" w:lineRule="auto"/>
        <w:ind w:firstLine="420" w:firstLineChars="200"/>
        <w:rPr>
          <w:rFonts w:ascii="宋体" w:eastAsia="宋体" w:hAnsi="宋体" w:cs="宋体"/>
          <w:szCs w:val="21"/>
        </w:rPr>
      </w:pPr>
      <w:bookmarkStart w:id="88" w:name="_Hlk150343297"/>
      <w:r>
        <w:rPr>
          <w:rFonts w:ascii="宋体" w:eastAsia="宋体" w:hAnsi="宋体" w:cs="宋体" w:hint="eastAsia"/>
          <w:szCs w:val="21"/>
        </w:rPr>
        <w:t>保密内容（包括技术信息和经营信息）</w:t>
      </w:r>
      <w:r>
        <w:rPr>
          <w:rFonts w:ascii="宋体" w:eastAsia="宋体" w:hAnsi="宋体" w:cs="宋体" w:hint="eastAsia"/>
          <w:szCs w:val="21"/>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7242E">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27242E">
      <w:pPr>
        <w:numPr>
          <w:ilvl w:val="0"/>
          <w:numId w:val="46"/>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27242E">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r>
        <w:rPr>
          <w:rFonts w:ascii="宋体" w:eastAsia="宋体" w:hAnsi="宋体" w:cs="宋体" w:hint="eastAsia"/>
          <w:szCs w:val="21"/>
          <w:u w:val="single"/>
        </w:rPr>
        <w:t>。</w:t>
      </w:r>
    </w:p>
    <w:bookmarkEnd w:id="88"/>
    <w:p w:rsidR="0027242E">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rsidR="0027242E">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rsidR="0027242E">
      <w:pPr>
        <w:numPr>
          <w:ilvl w:val="0"/>
          <w:numId w:val="48"/>
        </w:numPr>
        <w:spacing w:line="360" w:lineRule="auto"/>
        <w:ind w:firstLine="420"/>
        <w:rPr>
          <w:rFonts w:ascii="宋体" w:eastAsia="宋体" w:hAnsi="宋体" w:cs="宋体"/>
          <w:szCs w:val="21"/>
          <w:u w:val="single"/>
        </w:rPr>
      </w:pPr>
      <w:r>
        <w:rPr>
          <w:rFonts w:ascii="宋体" w:eastAsia="宋体" w:hAnsi="宋体" w:cs="宋体" w:hint="eastAsia"/>
          <w:szCs w:val="21"/>
          <w:u w:val="single"/>
        </w:rPr>
        <w:t>乙方必须实施防止数据泄露的措施。乙方在对甲方进行系统实施服务过程中，对所取得的甲方资料、数据等应严格保密，不得外泄。</w:t>
      </w:r>
      <w:r>
        <w:rPr>
          <w:rFonts w:ascii="宋体" w:eastAsia="宋体" w:hAnsi="宋体" w:cs="宋体" w:hint="eastAsia"/>
          <w:szCs w:val="21"/>
          <w:u w:val="single"/>
        </w:rPr>
        <w:t xml:space="preserve">                                                                     </w:t>
      </w:r>
    </w:p>
    <w:p w:rsidR="0027242E">
      <w:pPr>
        <w:numPr>
          <w:ilvl w:val="0"/>
          <w:numId w:val="48"/>
        </w:numPr>
        <w:spacing w:line="360" w:lineRule="auto"/>
        <w:ind w:firstLine="420"/>
        <w:rPr>
          <w:rFonts w:ascii="宋体" w:eastAsia="宋体" w:hAnsi="宋体" w:cs="宋体"/>
          <w:szCs w:val="21"/>
          <w:u w:val="single"/>
        </w:rPr>
      </w:pPr>
      <w:r>
        <w:rPr>
          <w:rFonts w:ascii="宋体" w:eastAsia="宋体" w:hAnsi="宋体" w:cs="宋体" w:hint="eastAsia"/>
          <w:szCs w:val="21"/>
          <w:u w:val="single"/>
        </w:rPr>
        <w:t>乙方按照投标承诺严格执行内控、保密管理制度。在本项目实施过程中产生的任何文档资料，包括但不限于来往信函、邮件、产品信息，均应保密，乙方应采取严格的保密措施，未经甲方书面许可，不得向第三方透露。</w:t>
      </w:r>
      <w:r>
        <w:rPr>
          <w:rFonts w:ascii="宋体" w:eastAsia="宋体" w:hAnsi="宋体" w:cs="宋体" w:hint="eastAsia"/>
          <w:szCs w:val="21"/>
          <w:u w:val="single"/>
        </w:rPr>
        <w:t xml:space="preserve">                                         </w:t>
      </w:r>
    </w:p>
    <w:p w:rsidR="0027242E">
      <w:pPr>
        <w:numPr>
          <w:ilvl w:val="0"/>
          <w:numId w:val="48"/>
        </w:numPr>
        <w:spacing w:line="360" w:lineRule="auto"/>
        <w:ind w:firstLine="420"/>
        <w:rPr>
          <w:rFonts w:ascii="宋体" w:eastAsia="宋体" w:hAnsi="宋体" w:cs="宋体"/>
          <w:szCs w:val="21"/>
          <w:u w:val="single"/>
        </w:rPr>
      </w:pPr>
      <w:r>
        <w:rPr>
          <w:rFonts w:ascii="宋体" w:eastAsia="宋体" w:hAnsi="宋体" w:cs="宋体" w:hint="eastAsia"/>
          <w:szCs w:val="21"/>
          <w:u w:val="single"/>
        </w:rPr>
        <w:t>涉及国家秘密和安全的</w:t>
      </w:r>
      <w:r>
        <w:rPr>
          <w:rFonts w:ascii="宋体" w:eastAsia="宋体" w:hAnsi="宋体" w:cs="宋体" w:hint="eastAsia"/>
          <w:szCs w:val="21"/>
          <w:u w:val="single"/>
        </w:rPr>
        <w:t xml:space="preserve"> </w:t>
      </w:r>
      <w:r>
        <w:rPr>
          <w:rFonts w:ascii="宋体" w:eastAsia="宋体" w:hAnsi="宋体" w:cs="宋体" w:hint="eastAsia"/>
          <w:szCs w:val="21"/>
          <w:u w:val="single"/>
        </w:rPr>
        <w:t>，依照有关保密规定执行。</w:t>
      </w:r>
      <w:r>
        <w:rPr>
          <w:rFonts w:ascii="宋体" w:eastAsia="宋体" w:hAnsi="宋体" w:cs="宋体" w:hint="eastAsia"/>
          <w:szCs w:val="21"/>
          <w:u w:val="single"/>
        </w:rPr>
        <w:t xml:space="preserve">                          </w:t>
      </w:r>
    </w:p>
    <w:p w:rsidR="0027242E">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rPr>
        <w:t>:</w:t>
      </w:r>
      <w:r>
        <w:rPr>
          <w:rFonts w:ascii="宋体" w:eastAsia="宋体" w:hAnsi="宋体" w:cs="宋体" w:hint="eastAsia"/>
          <w:szCs w:val="21"/>
          <w:u w:val="single"/>
        </w:rPr>
        <w:t>所有参与本项目人员。</w:t>
      </w:r>
      <w:r>
        <w:rPr>
          <w:rFonts w:ascii="宋体" w:eastAsia="宋体" w:hAnsi="宋体" w:cs="宋体" w:hint="eastAsia"/>
          <w:szCs w:val="21"/>
          <w:u w:val="single"/>
        </w:rPr>
        <w:t xml:space="preserve">                                      </w:t>
      </w:r>
    </w:p>
    <w:p w:rsidR="0027242E">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89" w:name="_Hlk150343509"/>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bookmarkEnd w:id="89"/>
      <w:r>
        <w:rPr>
          <w:rFonts w:ascii="宋体" w:eastAsia="宋体" w:hAnsi="宋体" w:cs="宋体" w:hint="eastAsia"/>
          <w:szCs w:val="21"/>
          <w:u w:val="single"/>
        </w:rPr>
        <w:t xml:space="preserve">                                </w:t>
      </w:r>
    </w:p>
    <w:p w:rsidR="0027242E">
      <w:pPr>
        <w:numPr>
          <w:ilvl w:val="0"/>
          <w:numId w:val="47"/>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由于乙方泄密给甲方造成损失的，甲方可依据我国法律相关规定，选择移送司法机关依法办理。乙方应赔偿甲方的全部损失并向甲方承担违约责任。</w:t>
      </w:r>
      <w:r>
        <w:rPr>
          <w:rFonts w:ascii="宋体" w:eastAsia="宋体" w:hAnsi="宋体" w:cs="宋体" w:hint="eastAsia"/>
          <w:szCs w:val="21"/>
          <w:u w:val="single"/>
        </w:rPr>
        <w:t xml:space="preserve">           </w:t>
      </w:r>
    </w:p>
    <w:p w:rsidR="0027242E">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bookmarkStart w:id="90" w:name="_Toc150439618"/>
      <w:r>
        <w:rPr>
          <w:rFonts w:ascii="宋体" w:eastAsia="宋体" w:hAnsi="宋体" w:cs="宋体" w:hint="eastAsia"/>
          <w:b/>
          <w:bCs/>
          <w:szCs w:val="21"/>
        </w:rPr>
        <w:t>违约</w:t>
      </w:r>
      <w:r>
        <w:rPr>
          <w:rFonts w:ascii="宋体" w:eastAsia="宋体" w:hAnsi="宋体" w:cs="宋体"/>
          <w:b/>
          <w:bCs/>
          <w:szCs w:val="21"/>
        </w:rPr>
        <w:t>责任及赔偿</w:t>
      </w:r>
      <w:bookmarkEnd w:id="90"/>
    </w:p>
    <w:p w:rsidR="0027242E">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rsidR="0027242E">
      <w:pPr>
        <w:numPr>
          <w:ilvl w:val="0"/>
          <w:numId w:val="4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27242E">
      <w:pPr>
        <w:numPr>
          <w:ilvl w:val="0"/>
          <w:numId w:val="4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％的违约金。</w:t>
      </w:r>
    </w:p>
    <w:p w:rsidR="0027242E">
      <w:pPr>
        <w:numPr>
          <w:ilvl w:val="0"/>
          <w:numId w:val="4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w:t>
      </w:r>
      <w:r>
        <w:rPr>
          <w:rFonts w:ascii="宋体" w:eastAsia="宋体" w:hAnsi="宋体" w:cs="宋体" w:hint="eastAsia"/>
          <w:szCs w:val="21"/>
        </w:rPr>
        <w:t>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的违约金。</w:t>
      </w:r>
    </w:p>
    <w:p w:rsidR="0027242E">
      <w:pPr>
        <w:numPr>
          <w:ilvl w:val="0"/>
          <w:numId w:val="4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向甲方承担违约责任</w:t>
      </w:r>
      <w:r>
        <w:rPr>
          <w:rFonts w:ascii="宋体" w:eastAsia="宋体" w:hAnsi="宋体" w:cs="宋体"/>
          <w:szCs w:val="21"/>
        </w:rPr>
        <w:t>。</w:t>
      </w:r>
    </w:p>
    <w:p w:rsidR="0027242E">
      <w:pPr>
        <w:numPr>
          <w:ilvl w:val="0"/>
          <w:numId w:val="4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日内仍拒绝履行或拒绝改正完毕的，甲方有权单方解除本合同</w:t>
      </w:r>
      <w:r>
        <w:rPr>
          <w:rFonts w:ascii="宋体" w:eastAsia="宋体" w:hAnsi="宋体" w:cs="宋体" w:hint="eastAsia"/>
          <w:szCs w:val="21"/>
        </w:rPr>
        <w:t>，乙方除向甲方支付相当于合同金额的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27242E">
      <w:pPr>
        <w:numPr>
          <w:ilvl w:val="0"/>
          <w:numId w:val="4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27242E">
      <w:pPr>
        <w:numPr>
          <w:ilvl w:val="0"/>
          <w:numId w:val="49"/>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w:t>
      </w:r>
      <w:r>
        <w:rPr>
          <w:rFonts w:ascii="宋体" w:eastAsia="宋体" w:hAnsi="宋体" w:cs="宋体" w:hint="eastAsia"/>
          <w:szCs w:val="21"/>
        </w:rPr>
        <w:t>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bookmarkStart w:id="91" w:name="_Toc150439619"/>
      <w:r>
        <w:rPr>
          <w:rFonts w:ascii="宋体" w:eastAsia="宋体" w:hAnsi="宋体" w:cs="宋体" w:hint="eastAsia"/>
          <w:b/>
          <w:bCs/>
          <w:szCs w:val="21"/>
        </w:rPr>
        <w:t>争议的解决</w:t>
      </w:r>
      <w:bookmarkEnd w:id="91"/>
    </w:p>
    <w:p w:rsidR="0027242E">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27242E">
      <w:pPr>
        <w:numPr>
          <w:ilvl w:val="0"/>
          <w:numId w:val="50"/>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27242E">
      <w:pPr>
        <w:numPr>
          <w:ilvl w:val="0"/>
          <w:numId w:val="50"/>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bookmarkStart w:id="92" w:name="_Toc150439621"/>
      <w:r>
        <w:rPr>
          <w:rFonts w:ascii="宋体" w:eastAsia="宋体" w:hAnsi="宋体" w:cs="宋体" w:hint="eastAsia"/>
          <w:b/>
          <w:bCs/>
          <w:szCs w:val="21"/>
        </w:rPr>
        <w:t>不可抗力</w:t>
      </w:r>
      <w:bookmarkEnd w:id="92"/>
    </w:p>
    <w:p w:rsidR="0027242E">
      <w:pPr>
        <w:numPr>
          <w:ilvl w:val="0"/>
          <w:numId w:val="51"/>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rsidR="0027242E">
      <w:pPr>
        <w:numPr>
          <w:ilvl w:val="0"/>
          <w:numId w:val="52"/>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rsidR="0027242E">
      <w:pPr>
        <w:numPr>
          <w:ilvl w:val="0"/>
          <w:numId w:val="52"/>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rsidR="0027242E">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7242E">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27242E">
      <w:pPr>
        <w:numPr>
          <w:ilvl w:val="0"/>
          <w:numId w:val="51"/>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27242E">
      <w:pPr>
        <w:numPr>
          <w:ilvl w:val="0"/>
          <w:numId w:val="51"/>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w:t>
      </w:r>
      <w:r>
        <w:rPr>
          <w:rFonts w:ascii="宋体" w:eastAsia="宋体" w:hAnsi="宋体" w:cs="宋体" w:hint="eastAsia"/>
          <w:szCs w:val="21"/>
        </w:rPr>
        <w:t>合同的履行成为不必要或不可能的，一方可以通知另一方解除本合同；</w:t>
      </w:r>
    </w:p>
    <w:p w:rsidR="0027242E">
      <w:pPr>
        <w:numPr>
          <w:ilvl w:val="0"/>
          <w:numId w:val="53"/>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rsidR="0027242E">
      <w:pPr>
        <w:numPr>
          <w:ilvl w:val="0"/>
          <w:numId w:val="53"/>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rsidR="0027242E">
      <w:pPr>
        <w:numPr>
          <w:ilvl w:val="0"/>
          <w:numId w:val="53"/>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bookmarkStart w:id="93" w:name="_Toc150439624"/>
      <w:r>
        <w:rPr>
          <w:rFonts w:ascii="宋体" w:eastAsia="宋体" w:hAnsi="宋体" w:cs="宋体" w:hint="eastAsia"/>
          <w:b/>
          <w:bCs/>
          <w:szCs w:val="21"/>
        </w:rPr>
        <w:t>本合同的变更</w:t>
      </w:r>
      <w:bookmarkEnd w:id="93"/>
    </w:p>
    <w:p w:rsidR="0027242E">
      <w:pPr>
        <w:numPr>
          <w:ilvl w:val="0"/>
          <w:numId w:val="54"/>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27242E">
      <w:pPr>
        <w:numPr>
          <w:ilvl w:val="0"/>
          <w:numId w:val="54"/>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27242E">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bookmarkStart w:id="94" w:name="_Toc150439623"/>
      <w:r>
        <w:rPr>
          <w:rFonts w:ascii="宋体" w:eastAsia="宋体" w:hAnsi="宋体" w:cs="宋体" w:hint="eastAsia"/>
          <w:b/>
          <w:bCs/>
          <w:szCs w:val="21"/>
        </w:rPr>
        <w:t>其它</w:t>
      </w:r>
      <w:bookmarkEnd w:id="94"/>
    </w:p>
    <w:p w:rsidR="0027242E">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rsidR="0027242E" w:rsidP="0050050E">
      <w:pPr>
        <w:keepNext/>
        <w:keepLines/>
        <w:numPr>
          <w:ilvl w:val="0"/>
          <w:numId w:val="14"/>
        </w:numPr>
        <w:spacing w:before="60" w:after="60" w:line="360" w:lineRule="auto"/>
        <w:ind w:left="0" w:firstLine="420" w:firstLineChars="200"/>
        <w:outlineLvl w:val="1"/>
        <w:rPr>
          <w:rFonts w:ascii="宋体" w:eastAsia="宋体" w:hAnsi="宋体" w:cs="宋体"/>
          <w:b/>
          <w:bCs/>
          <w:szCs w:val="21"/>
        </w:rPr>
      </w:pPr>
      <w:bookmarkStart w:id="95" w:name="_Toc150439626"/>
      <w:r>
        <w:rPr>
          <w:rFonts w:ascii="宋体" w:eastAsia="宋体" w:hAnsi="宋体" w:cs="宋体" w:hint="eastAsia"/>
          <w:b/>
          <w:bCs/>
          <w:szCs w:val="21"/>
        </w:rPr>
        <w:t>合同生效</w:t>
      </w:r>
      <w:bookmarkEnd w:id="95"/>
    </w:p>
    <w:p w:rsidR="0027242E">
      <w:pPr>
        <w:numPr>
          <w:ilvl w:val="0"/>
          <w:numId w:val="55"/>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rsidR="0027242E">
      <w:pPr>
        <w:numPr>
          <w:ilvl w:val="0"/>
          <w:numId w:val="55"/>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27242E">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盖章）</w:t>
      </w:r>
      <w:r>
        <w:rPr>
          <w:rFonts w:ascii="宋体" w:eastAsia="宋体" w:hAnsi="宋体" w:cs="宋体" w:hint="eastAsia"/>
          <w:szCs w:val="21"/>
        </w:rPr>
        <w:t xml:space="preserve"> </w:t>
      </w:r>
    </w:p>
    <w:p w:rsidR="0027242E">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27242E">
      <w:pPr>
        <w:ind w:firstLine="420" w:firstLineChars="200"/>
        <w:rPr>
          <w:rFonts w:ascii="宋体" w:eastAsia="宋体" w:hAnsi="宋体" w:cs="宋体"/>
          <w:szCs w:val="21"/>
        </w:rPr>
      </w:pPr>
      <w:r>
        <w:rPr>
          <w:rFonts w:ascii="宋体" w:eastAsia="宋体" w:hAnsi="宋体" w:cs="宋体" w:hint="eastAsia"/>
          <w:szCs w:val="21"/>
        </w:rPr>
        <w:t>法定代表人</w:t>
      </w:r>
      <w:r>
        <w:rPr>
          <w:rFonts w:ascii="宋体" w:eastAsia="宋体" w:hAnsi="宋体" w:cs="宋体" w:hint="eastAsia"/>
          <w:szCs w:val="21"/>
        </w:rPr>
        <w:t>/</w:t>
      </w:r>
      <w:r>
        <w:rPr>
          <w:rFonts w:ascii="宋体" w:eastAsia="宋体" w:hAnsi="宋体" w:cs="宋体" w:hint="eastAsia"/>
          <w:szCs w:val="21"/>
        </w:rPr>
        <w:t>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27242E">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p>
    <w:p w:rsidR="0027242E">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27242E">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27242E">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w:t>
      </w:r>
      <w:r>
        <w:rPr>
          <w:rFonts w:ascii="宋体" w:eastAsia="宋体" w:hAnsi="宋体" w:cs="宋体" w:hint="eastAsia"/>
          <w:szCs w:val="21"/>
        </w:rPr>
        <w:t>/</w:t>
      </w:r>
      <w:r>
        <w:rPr>
          <w:rFonts w:ascii="宋体" w:eastAsia="宋体" w:hAnsi="宋体" w:cs="宋体" w:hint="eastAsia"/>
          <w:szCs w:val="21"/>
        </w:rPr>
        <w:t>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27242E">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p>
    <w:p w:rsidR="0027242E"/>
    <w:p w:rsidR="00A77B3E"/>
    <w:p w14:paraId="753D6962">
      <w:pPr>
        <w:spacing w:line="360" w:lineRule="auto"/>
        <w:ind w:firstLine="3066" w:firstLineChars="1460"/>
        <w:jc w:val="left"/>
        <w:rPr>
          <w:rFonts w:ascii="Times New Roman" w:eastAsia="宋体" w:hAnsi="Times New Roman" w:cs="Times New Roman"/>
          <w:b/>
          <w:bCs/>
          <w:szCs w:val="21"/>
        </w:rPr>
      </w:pPr>
      <w:bookmarkEnd w:id="76"/>
    </w:p>
    <w:p w14:paraId="167B5686">
      <w:pPr>
        <w:rPr>
          <w:rFonts w:ascii="Calibri" w:hAnsi="Calibri"/>
          <w:szCs w:val="22"/>
        </w:rPr>
      </w:pPr>
    </w:p>
    <w:p w14:paraId="079C4350">
      <w:pPr>
        <w:spacing w:line="360" w:lineRule="auto"/>
        <w:jc w:val="left"/>
        <w:rPr>
          <w:rFonts w:ascii="Times New Roman" w:eastAsia="宋体" w:hAnsi="Times New Roman" w:cs="Times New Roman"/>
          <w:b/>
          <w:bCs/>
          <w:sz w:val="44"/>
          <w:szCs w:val="44"/>
        </w:rPr>
      </w:pPr>
    </w:p>
    <w:p w14:paraId="7F411306"/>
    <w:sectPr>
      <w:headerReference w:type="even" r:id="rId16"/>
      <w:headerReference w:type="default" r:id="rId17"/>
      <w:footerReference w:type="default" r:id="rId18"/>
      <w:headerReference w:type="first" r:id="rId19"/>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notTrueType/>
    <w:pitch w:val="fixed"/>
    <w:sig w:usb0="800002BF" w:usb1="38CF7CFA" w:usb2="00000016" w:usb3="00000000" w:csb0="00040001" w:csb1="00000000"/>
  </w:font>
  <w:font w:name="Courier New">
    <w:panose1 w:val="02070309020205020404"/>
    <w:charset w:val="01"/>
    <w:family w:val="modern"/>
    <w:pitch w:val="fixed"/>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方正小标宋简体">
    <w:panose1 w:val="03000509000000000000"/>
    <w:charset w:val="86"/>
    <w:family w:val="script"/>
    <w:pitch w:val="fixed"/>
    <w:sig w:usb0="00000001" w:usb1="080E0000" w:usb2="00000010" w:usb3="00000000" w:csb0="00040000"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C872A21">
    <w:pPr>
      <w:pStyle w:val="Footer"/>
      <w:jc w:val="center"/>
    </w:pPr>
    <w:r>
      <w:fldChar w:fldCharType="begin"/>
    </w:r>
    <w:r>
      <w:instrText xml:space="preserve"> PAGE   \* MERGEFORMAT </w:instrText>
    </w:r>
    <w:r>
      <w:fldChar w:fldCharType="separate"/>
    </w:r>
    <w:r>
      <w:rPr>
        <w:lang w:val="zh-CN" w:eastAsia="zh-CN"/>
      </w:rPr>
      <w:t>61</w:t>
    </w:r>
    <w:r>
      <w:fldChar w:fldCharType="end"/>
    </w:r>
  </w:p>
  <w:p w14:paraId="3DDD6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19352D4">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14:paraId="38CF8E7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DCBC1B9">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24</w:t>
    </w:r>
    <w:r>
      <w:rPr>
        <w:rFonts w:ascii="宋体" w:hAnsi="宋体"/>
        <w:sz w:val="21"/>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AEED331">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24</w:t>
    </w:r>
    <w:r>
      <w:rPr>
        <w:rFonts w:ascii="宋体" w:hAnsi="宋体"/>
        <w:sz w:val="21"/>
        <w:szCs w:val="2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D97FDF0">
    <w:pPr>
      <w:widowControl w:val="0"/>
      <w:snapToGrid w:val="0"/>
      <w:jc w:val="center"/>
      <w:rPr>
        <w:rFonts w:ascii="Times New Roman" w:eastAsia="宋体" w:hAnsi="Times New Roman" w:cs="Times New Roman"/>
        <w:kern w:val="2"/>
        <w:sz w:val="18"/>
        <w:lang w:val="en-US" w:eastAsia="zh-CN" w:bidi="ar-SA"/>
      </w:rPr>
    </w:pPr>
    <w:r>
      <w:rPr>
        <w:rFonts w:ascii="Times New Roman" w:eastAsia="宋体" w:hAnsi="Times New Roman" w:cs="Times New Roman"/>
        <w:kern w:val="2"/>
        <w:sz w:val="18"/>
        <w:lang w:val="en-US" w:eastAsia="zh-CN" w:bidi="ar-SA"/>
      </w:rPr>
      <w:fldChar w:fldCharType="begin"/>
    </w:r>
    <w:r>
      <w:rPr>
        <w:rFonts w:ascii="Times New Roman" w:eastAsia="宋体" w:hAnsi="Times New Roman" w:cs="Times New Roman"/>
        <w:kern w:val="2"/>
        <w:sz w:val="18"/>
        <w:lang w:val="en-US" w:eastAsia="zh-CN" w:bidi="ar-SA"/>
      </w:rPr>
      <w:instrText xml:space="preserve"> PAGE   \* MERGEFORMAT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zh-CN" w:eastAsia="zh-CN" w:bidi="ar-SA"/>
      </w:rPr>
      <w:t>1</w:t>
    </w:r>
    <w:r>
      <w:rPr>
        <w:rFonts w:ascii="Times New Roman" w:eastAsia="宋体" w:hAnsi="Times New Roman" w:cs="Times New Roman"/>
        <w:kern w:val="2"/>
        <w:sz w:val="18"/>
        <w:lang w:val="en-US" w:eastAsia="zh-CN" w:bidi="ar-SA"/>
      </w:rPr>
      <w:fldChar w:fldCharType="end"/>
    </w:r>
  </w:p>
  <w:p w14:paraId="4072841F">
    <w:pPr>
      <w:widowControl w:val="0"/>
      <w:snapToGrid w:val="0"/>
      <w:jc w:val="left"/>
      <w:rPr>
        <w:rFonts w:ascii="Times New Roman" w:eastAsia="宋体" w:hAnsi="Times New Roman" w:cs="Times New Roman"/>
        <w:kern w:val="2"/>
        <w:sz w:val="18"/>
        <w:lang w:val="en-US" w:eastAsia="zh-CN" w:bidi="ar-S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7242E">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27242E">
    <w:pPr>
      <w:snapToGrid w:val="0"/>
      <w:ind w:right="360"/>
      <w:jc w:val="left"/>
      <w:rPr>
        <w:rFonts w:ascii="Times New Roman" w:eastAsia="宋体" w:hAnsi="Times New Roman" w:cs="Times New Roman"/>
        <w:sz w:val="18"/>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7242E">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50050E">
      <w:rPr>
        <w:rFonts w:ascii="宋体" w:eastAsia="宋体" w:hAnsi="宋体" w:cs="Times New Roman"/>
        <w:noProof/>
        <w:szCs w:val="21"/>
        <w:lang w:val="zh-CN"/>
      </w:rPr>
      <w:t>3</w:t>
    </w:r>
    <w:r>
      <w:rPr>
        <w:rFonts w:ascii="宋体" w:eastAsia="宋体" w:hAnsi="宋体" w:cs="Times New Roman"/>
        <w:szCs w:val="21"/>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728219C">
    <w:pPr>
      <w:pStyle w:val="Footer"/>
      <w:jc w:val="center"/>
    </w:pPr>
    <w:r>
      <w:fldChar w:fldCharType="begin"/>
    </w:r>
    <w:r>
      <w:instrText xml:space="preserve"> PAGE   \* MERGEFORMAT </w:instrText>
    </w:r>
    <w:r>
      <w:fldChar w:fldCharType="separate"/>
    </w:r>
    <w:r>
      <w:rPr>
        <w:lang w:val="zh-CN"/>
      </w:rPr>
      <w:t>82</w:t>
    </w:r>
    <w:r>
      <w:fldChar w:fldCharType="end"/>
    </w:r>
  </w:p>
  <w:p w14:paraId="01D378FB">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13F2869">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ECBAD10">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lang w:val="en-US" w:eastAsia="zh-CN" w:bidi="ar-SA"/>
      </w:rPr>
    </w:pPr>
    <w:r>
      <w:rPr>
        <w:rFonts w:ascii="Times New Roman" w:eastAsia="宋体" w:hAnsi="Times New Roman" w:cs="Times New Roman"/>
        <w:kern w:val="2"/>
        <w:sz w:val="18"/>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2AD4722">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D2923AB">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794255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3DD946C"/>
    <w:multiLevelType w:val="singleLevel"/>
    <w:tmpl w:val="13DD946C"/>
    <w:lvl w:ilvl="0">
      <w:start w:val="9"/>
      <w:numFmt w:val="chineseCounting"/>
      <w:suff w:val="space"/>
      <w:lvlText w:val="第%1章"/>
      <w:lvlJc w:val="left"/>
      <w:rPr>
        <w:rFonts w:hint="eastAsia"/>
      </w:rPr>
    </w:lvl>
  </w:abstractNum>
  <w:abstractNum w:abstractNumId="24">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DDF06D7"/>
    <w:multiLevelType w:val="multilevel"/>
    <w:tmpl w:val="2DDF06D7"/>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2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9">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C7A993F"/>
    <w:multiLevelType w:val="singleLevel"/>
    <w:tmpl w:val="4C7A993F"/>
    <w:lvl w:ilvl="0">
      <w:start w:val="1"/>
      <w:numFmt w:val="decimal"/>
      <w:lvlText w:val="%1)"/>
      <w:lvlJc w:val="left"/>
      <w:pPr>
        <w:ind w:left="425" w:hanging="425"/>
      </w:pPr>
      <w:rPr>
        <w:rFonts w:hint="default"/>
      </w:rPr>
    </w:lvl>
  </w:abstractNum>
  <w:abstractNum w:abstractNumId="33">
    <w:nsid w:val="4EE0130A"/>
    <w:multiLevelType w:val="singleLevel"/>
    <w:tmpl w:val="4EE0130A"/>
    <w:lvl w:ilvl="0">
      <w:start w:val="1"/>
      <w:numFmt w:val="decimal"/>
      <w:suff w:val="nothing"/>
      <w:lvlText w:val="%1、"/>
      <w:lvlJc w:val="left"/>
    </w:lvl>
  </w:abstractNum>
  <w:abstractNum w:abstractNumId="34">
    <w:nsid w:val="51C77FDD"/>
    <w:multiLevelType w:val="multilevel"/>
    <w:tmpl w:val="51C77FDD"/>
    <w:lvl w:ilvl="0">
      <w:start w:val="1"/>
      <w:numFmt w:val="decimal"/>
      <w:lvlText w:val="%1"/>
      <w:lvlJc w:val="left"/>
      <w:pPr>
        <w:ind w:left="0" w:firstLine="0"/>
      </w:pPr>
    </w:lvl>
    <w:lvl w:ilvl="1">
      <w:start w:val="1"/>
      <w:numFmt w:val="decimal"/>
      <w:pStyle w:val="Heading2"/>
      <w:lvlText w:val="%1.%2"/>
      <w:lvlJc w:val="left"/>
      <w:pPr>
        <w:ind w:left="0" w:firstLine="0"/>
      </w:pPr>
    </w:lvl>
    <w:lvl w:ilvl="2">
      <w:start w:val="1"/>
      <w:numFmt w:val="decimal"/>
      <w:lvlText w:val="%1.%2.%3"/>
      <w:lvlJc w:val="left"/>
      <w:pPr>
        <w:ind w:left="0" w:firstLine="0"/>
      </w:pPr>
    </w:lvl>
    <w:lvl w:ilvl="3">
      <w:start w:val="1"/>
      <w:numFmt w:val="decimal"/>
      <w:pStyle w:val="Heading4"/>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5">
    <w:nsid w:val="57FFC18B"/>
    <w:multiLevelType w:val="singleLevel"/>
    <w:tmpl w:val="57FFC18B"/>
    <w:lvl w:ilvl="0">
      <w:start w:val="1"/>
      <w:numFmt w:val="decimal"/>
      <w:lvlText w:val="%1)"/>
      <w:lvlJc w:val="left"/>
      <w:pPr>
        <w:ind w:left="425" w:hanging="425"/>
      </w:pPr>
      <w:rPr>
        <w:rFonts w:hint="default"/>
      </w:rPr>
    </w:lvl>
  </w:abstractNum>
  <w:abstractNum w:abstractNumId="36">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8">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9">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67433D9A"/>
    <w:multiLevelType w:val="multilevel"/>
    <w:tmpl w:val="67433D9A"/>
    <w:lvl w:ilvl="0">
      <w:start w:val="1"/>
      <w:numFmt w:val="bullet"/>
      <w:lvlText w:val=""/>
      <w:lvlJc w:val="left"/>
      <w:pPr>
        <w:ind w:left="420" w:hanging="420"/>
      </w:pPr>
      <w:rPr>
        <w:rFonts w:ascii="Symbol" w:hAnsi="Symbol"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1">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nsid w:val="6A7670E3"/>
    <w:multiLevelType w:val="multilevel"/>
    <w:tmpl w:val="6A7670E3"/>
    <w:lvl w:ilvl="0">
      <w:start w:val="1"/>
      <w:numFmt w:val="decimal"/>
      <w:lvlText w:val="%1)"/>
      <w:lvlJc w:val="left"/>
      <w:pPr>
        <w:ind w:left="1380" w:hanging="420"/>
      </w:pPr>
      <w:rPr>
        <w:rFonts w:hint="default"/>
      </w:rPr>
    </w:lvl>
    <w:lvl w:ilvl="1">
      <w:start w:val="1"/>
      <w:numFmt w:val="bullet"/>
      <w:lvlText w:val=""/>
      <w:lvlJc w:val="left"/>
      <w:pPr>
        <w:ind w:left="1800" w:hanging="420"/>
      </w:pPr>
      <w:rPr>
        <w:rFonts w:ascii="Wingdings" w:hAnsi="Wingdings" w:hint="default"/>
      </w:rPr>
    </w:lvl>
    <w:lvl w:ilvl="2">
      <w:start w:val="1"/>
      <w:numFmt w:val="bullet"/>
      <w:lvlText w:val=""/>
      <w:lvlJc w:val="left"/>
      <w:pPr>
        <w:ind w:left="2220" w:hanging="420"/>
      </w:pPr>
      <w:rPr>
        <w:rFonts w:ascii="Wingdings" w:hAnsi="Wingdings" w:hint="default"/>
      </w:rPr>
    </w:lvl>
    <w:lvl w:ilvl="3">
      <w:start w:val="1"/>
      <w:numFmt w:val="bullet"/>
      <w:lvlText w:val=""/>
      <w:lvlJc w:val="left"/>
      <w:pPr>
        <w:ind w:left="2640" w:hanging="420"/>
      </w:pPr>
      <w:rPr>
        <w:rFonts w:ascii="Wingdings" w:hAnsi="Wingdings" w:hint="default"/>
      </w:rPr>
    </w:lvl>
    <w:lvl w:ilvl="4">
      <w:start w:val="1"/>
      <w:numFmt w:val="bullet"/>
      <w:lvlText w:val=""/>
      <w:lvlJc w:val="left"/>
      <w:pPr>
        <w:ind w:left="3060" w:hanging="420"/>
      </w:pPr>
      <w:rPr>
        <w:rFonts w:ascii="Wingdings" w:hAnsi="Wingdings" w:hint="default"/>
      </w:rPr>
    </w:lvl>
    <w:lvl w:ilvl="5">
      <w:start w:val="1"/>
      <w:numFmt w:val="bullet"/>
      <w:lvlText w:val=""/>
      <w:lvlJc w:val="left"/>
      <w:pPr>
        <w:ind w:left="3480" w:hanging="420"/>
      </w:pPr>
      <w:rPr>
        <w:rFonts w:ascii="Wingdings" w:hAnsi="Wingdings" w:hint="default"/>
      </w:rPr>
    </w:lvl>
    <w:lvl w:ilvl="6">
      <w:start w:val="1"/>
      <w:numFmt w:val="bullet"/>
      <w:lvlText w:val=""/>
      <w:lvlJc w:val="left"/>
      <w:pPr>
        <w:ind w:left="3900" w:hanging="420"/>
      </w:pPr>
      <w:rPr>
        <w:rFonts w:ascii="Wingdings" w:hAnsi="Wingdings" w:hint="default"/>
      </w:rPr>
    </w:lvl>
    <w:lvl w:ilvl="7">
      <w:start w:val="1"/>
      <w:numFmt w:val="bullet"/>
      <w:lvlText w:val=""/>
      <w:lvlJc w:val="left"/>
      <w:pPr>
        <w:ind w:left="4320" w:hanging="420"/>
      </w:pPr>
      <w:rPr>
        <w:rFonts w:ascii="Wingdings" w:hAnsi="Wingdings" w:hint="default"/>
      </w:rPr>
    </w:lvl>
    <w:lvl w:ilvl="8">
      <w:start w:val="1"/>
      <w:numFmt w:val="bullet"/>
      <w:lvlText w:val=""/>
      <w:lvlJc w:val="left"/>
      <w:pPr>
        <w:ind w:left="4740" w:hanging="420"/>
      </w:pPr>
      <w:rPr>
        <w:rFonts w:ascii="Wingdings" w:hAnsi="Wingdings" w:hint="default"/>
      </w:rPr>
    </w:lvl>
  </w:abstractNum>
  <w:abstractNum w:abstractNumId="43">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4">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7">
    <w:nsid w:val="79F8DDAB"/>
    <w:multiLevelType w:val="singleLevel"/>
    <w:tmpl w:val="79F8DDAB"/>
    <w:lvl w:ilvl="0">
      <w:start w:val="1"/>
      <w:numFmt w:val="decimal"/>
      <w:lvlText w:val="%1)"/>
      <w:lvlJc w:val="left"/>
      <w:pPr>
        <w:ind w:left="425" w:hanging="425"/>
      </w:pPr>
      <w:rPr>
        <w:rFonts w:hint="default"/>
      </w:rPr>
    </w:lvl>
  </w:abstractNum>
  <w:abstractNum w:abstractNumId="48">
    <w:nsid w:val="7A031A6E"/>
    <w:multiLevelType w:val="multilevel"/>
    <w:tmpl w:val="7A031A6E"/>
    <w:lvl w:ilvl="0">
      <w:start w:val="1"/>
      <w:numFmt w:val="bullet"/>
      <w:lvlText w:val=""/>
      <w:lvlJc w:val="left"/>
      <w:pPr>
        <w:tabs>
          <w:tab w:val="left" w:pos="900"/>
        </w:tabs>
        <w:ind w:left="900" w:hanging="420"/>
      </w:pPr>
      <w:rPr>
        <w:rFonts w:ascii="Wingdings" w:hAnsi="Wingdings" w:hint="default"/>
      </w:rPr>
    </w:lvl>
    <w:lvl w:ilvl="1">
      <w:start w:val="1"/>
      <w:numFmt w:val="lowerLetter"/>
      <w:lvlText w:val="%2)"/>
      <w:lvlJc w:val="left"/>
      <w:pPr>
        <w:tabs>
          <w:tab w:val="left" w:pos="900"/>
        </w:tabs>
        <w:ind w:left="900" w:hanging="420"/>
      </w:pPr>
    </w:lvl>
    <w:lvl w:ilvl="2">
      <w:start w:val="1"/>
      <w:numFmt w:val="lowerRoman"/>
      <w:lvlText w:val="%3."/>
      <w:lvlJc w:val="right"/>
      <w:pPr>
        <w:tabs>
          <w:tab w:val="left" w:pos="1320"/>
        </w:tabs>
        <w:ind w:left="1320" w:hanging="420"/>
      </w:pPr>
    </w:lvl>
    <w:lvl w:ilvl="3">
      <w:start w:val="1"/>
      <w:numFmt w:val="decimal"/>
      <w:lvlText w:val="%4."/>
      <w:lvlJc w:val="left"/>
      <w:pPr>
        <w:tabs>
          <w:tab w:val="left" w:pos="1740"/>
        </w:tabs>
        <w:ind w:left="1740" w:hanging="420"/>
      </w:pPr>
    </w:lvl>
    <w:lvl w:ilvl="4">
      <w:start w:val="1"/>
      <w:numFmt w:val="lowerLetter"/>
      <w:lvlText w:val="%5)"/>
      <w:lvlJc w:val="left"/>
      <w:pPr>
        <w:tabs>
          <w:tab w:val="left" w:pos="2160"/>
        </w:tabs>
        <w:ind w:left="2160" w:hanging="420"/>
      </w:pPr>
    </w:lvl>
    <w:lvl w:ilvl="5">
      <w:start w:val="1"/>
      <w:numFmt w:val="lowerRoman"/>
      <w:lvlText w:val="%6."/>
      <w:lvlJc w:val="right"/>
      <w:pPr>
        <w:tabs>
          <w:tab w:val="left" w:pos="2580"/>
        </w:tabs>
        <w:ind w:left="2580" w:hanging="420"/>
      </w:pPr>
    </w:lvl>
    <w:lvl w:ilvl="6">
      <w:start w:val="1"/>
      <w:numFmt w:val="decimal"/>
      <w:lvlText w:val="%7."/>
      <w:lvlJc w:val="left"/>
      <w:pPr>
        <w:tabs>
          <w:tab w:val="left" w:pos="3000"/>
        </w:tabs>
        <w:ind w:left="3000" w:hanging="420"/>
      </w:pPr>
    </w:lvl>
    <w:lvl w:ilvl="7">
      <w:start w:val="1"/>
      <w:numFmt w:val="lowerLetter"/>
      <w:lvlText w:val="%8)"/>
      <w:lvlJc w:val="left"/>
      <w:pPr>
        <w:tabs>
          <w:tab w:val="left" w:pos="3420"/>
        </w:tabs>
        <w:ind w:left="3420" w:hanging="420"/>
      </w:pPr>
    </w:lvl>
    <w:lvl w:ilvl="8">
      <w:start w:val="1"/>
      <w:numFmt w:val="lowerRoman"/>
      <w:lvlText w:val="%9."/>
      <w:lvlJc w:val="right"/>
      <w:pPr>
        <w:tabs>
          <w:tab w:val="left" w:pos="3840"/>
        </w:tabs>
        <w:ind w:left="3840" w:hanging="420"/>
      </w:pPr>
    </w:lvl>
  </w:abstractNum>
  <w:abstractNum w:abstractNumId="49">
    <w:nsid w:val="7BF79D3F"/>
    <w:multiLevelType w:val="singleLevel"/>
    <w:tmpl w:val="7BF79D3F"/>
    <w:lvl w:ilvl="0">
      <w:start w:val="1"/>
      <w:numFmt w:val="decimal"/>
      <w:lvlText w:val="%1)"/>
      <w:lvlJc w:val="left"/>
      <w:pPr>
        <w:ind w:left="425" w:hanging="425"/>
      </w:pPr>
      <w:rPr>
        <w:rFonts w:hint="default"/>
      </w:rPr>
    </w:lvl>
  </w:abstractNum>
  <w:abstractNum w:abstractNumId="50">
    <w:nsid w:val="7EAD0E6C"/>
    <w:multiLevelType w:val="multilevel"/>
    <w:tmpl w:val="7EAD0E6C"/>
    <w:lvl w:ilvl="0">
      <w:start w:val="1"/>
      <w:numFmt w:val="decimal"/>
      <w:lvlText w:val="%1."/>
      <w:lvlJc w:val="left"/>
      <w:pPr>
        <w:ind w:left="425" w:hanging="425"/>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1">
    <w:nsid w:val="7FAFA353"/>
    <w:multiLevelType w:val="singleLevel"/>
    <w:tmpl w:val="7FAFA353"/>
    <w:lvl w:ilvl="0">
      <w:start w:val="1"/>
      <w:numFmt w:val="decimal"/>
      <w:lvlText w:val="%1)"/>
      <w:lvlJc w:val="left"/>
      <w:pPr>
        <w:ind w:left="425" w:hanging="425"/>
      </w:pPr>
      <w:rPr>
        <w:rFonts w:hint="default"/>
      </w:rPr>
    </w:lvl>
  </w:abstractNum>
  <w:abstractNum w:abstractNumId="52">
    <w:nsid w:val="7FDAC479"/>
    <w:multiLevelType w:val="singleLevel"/>
    <w:tmpl w:val="7FDAC479"/>
    <w:lvl w:ilvl="0">
      <w:start w:val="1"/>
      <w:numFmt w:val="decimal"/>
      <w:lvlText w:val="%1)"/>
      <w:lvlJc w:val="left"/>
      <w:pPr>
        <w:ind w:left="425" w:hanging="425"/>
      </w:pPr>
      <w:rPr>
        <w:rFonts w:hint="default"/>
      </w:rPr>
    </w:lvl>
  </w:abstractNum>
  <w:abstractNum w:abstractNumId="53">
    <w:nsid w:val="7FF73EAD"/>
    <w:multiLevelType w:val="singleLevel"/>
    <w:tmpl w:val="7FF73EAD"/>
    <w:lvl w:ilvl="0">
      <w:start w:val="1"/>
      <w:numFmt w:val="decimal"/>
      <w:lvlText w:val="%1)"/>
      <w:lvlJc w:val="left"/>
      <w:pPr>
        <w:ind w:left="425" w:hanging="425"/>
      </w:pPr>
      <w:rPr>
        <w:rFonts w:hint="default"/>
      </w:rPr>
    </w:lvl>
  </w:abstractNum>
  <w:abstractNum w:abstractNumId="54">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19"/>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33"/>
  </w:num>
  <w:num w:numId="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num>
  <w:num w:numId="10">
    <w:abstractNumId w:val="42"/>
  </w:num>
  <w:num w:numId="11">
    <w:abstractNumId w:val="48"/>
  </w:num>
  <w:num w:numId="12">
    <w:abstractNumId w:val="23"/>
  </w:num>
  <w:num w:numId="13">
    <w:abstractNumId w:val="0"/>
  </w:num>
  <w:num w:numId="14">
    <w:abstractNumId w:val="25"/>
  </w:num>
  <w:num w:numId="15">
    <w:abstractNumId w:val="43"/>
  </w:num>
  <w:num w:numId="16">
    <w:abstractNumId w:val="24"/>
  </w:num>
  <w:num w:numId="17">
    <w:abstractNumId w:val="46"/>
  </w:num>
  <w:num w:numId="18">
    <w:abstractNumId w:val="3"/>
  </w:num>
  <w:num w:numId="19">
    <w:abstractNumId w:val="53"/>
  </w:num>
  <w:num w:numId="20">
    <w:abstractNumId w:val="6"/>
  </w:num>
  <w:num w:numId="21">
    <w:abstractNumId w:val="41"/>
  </w:num>
  <w:num w:numId="22">
    <w:abstractNumId w:val="13"/>
  </w:num>
  <w:num w:numId="23">
    <w:abstractNumId w:val="39"/>
  </w:num>
  <w:num w:numId="24">
    <w:abstractNumId w:val="38"/>
  </w:num>
  <w:num w:numId="25">
    <w:abstractNumId w:val="18"/>
  </w:num>
  <w:num w:numId="26">
    <w:abstractNumId w:val="45"/>
  </w:num>
  <w:num w:numId="27">
    <w:abstractNumId w:val="2"/>
  </w:num>
  <w:num w:numId="28">
    <w:abstractNumId w:val="47"/>
  </w:num>
  <w:num w:numId="29">
    <w:abstractNumId w:val="49"/>
  </w:num>
  <w:num w:numId="30">
    <w:abstractNumId w:val="35"/>
  </w:num>
  <w:num w:numId="31">
    <w:abstractNumId w:val="28"/>
  </w:num>
  <w:num w:numId="32">
    <w:abstractNumId w:val="8"/>
  </w:num>
  <w:num w:numId="33">
    <w:abstractNumId w:val="1"/>
  </w:num>
  <w:num w:numId="34">
    <w:abstractNumId w:val="21"/>
  </w:num>
  <w:num w:numId="35">
    <w:abstractNumId w:val="51"/>
  </w:num>
  <w:num w:numId="36">
    <w:abstractNumId w:val="32"/>
  </w:num>
  <w:num w:numId="37">
    <w:abstractNumId w:val="29"/>
  </w:num>
  <w:num w:numId="38">
    <w:abstractNumId w:val="52"/>
  </w:num>
  <w:num w:numId="39">
    <w:abstractNumId w:val="7"/>
  </w:num>
  <w:num w:numId="40">
    <w:abstractNumId w:val="44"/>
  </w:num>
  <w:num w:numId="41">
    <w:abstractNumId w:val="9"/>
  </w:num>
  <w:num w:numId="42">
    <w:abstractNumId w:val="5"/>
  </w:num>
  <w:num w:numId="43">
    <w:abstractNumId w:val="54"/>
  </w:num>
  <w:num w:numId="44">
    <w:abstractNumId w:val="12"/>
  </w:num>
  <w:num w:numId="45">
    <w:abstractNumId w:val="31"/>
  </w:num>
  <w:num w:numId="46">
    <w:abstractNumId w:val="36"/>
  </w:num>
  <w:num w:numId="47">
    <w:abstractNumId w:val="20"/>
  </w:num>
  <w:num w:numId="48">
    <w:abstractNumId w:val="14"/>
  </w:num>
  <w:num w:numId="49">
    <w:abstractNumId w:val="22"/>
  </w:num>
  <w:num w:numId="50">
    <w:abstractNumId w:val="11"/>
  </w:num>
  <w:num w:numId="51">
    <w:abstractNumId w:val="37"/>
  </w:num>
  <w:num w:numId="52">
    <w:abstractNumId w:val="4"/>
  </w:num>
  <w:num w:numId="53">
    <w:abstractNumId w:val="10"/>
  </w:num>
  <w:num w:numId="54">
    <w:abstractNumId w:val="17"/>
  </w:num>
  <w:num w:numId="55">
    <w:abstractNumId w:val="30"/>
  </w:num>
  <w:num w:numId="5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01F"/>
    <w:rsid w:val="00000FB7"/>
    <w:rsid w:val="00014F38"/>
    <w:rsid w:val="0001733F"/>
    <w:rsid w:val="000257A1"/>
    <w:rsid w:val="00026061"/>
    <w:rsid w:val="00027504"/>
    <w:rsid w:val="00030615"/>
    <w:rsid w:val="0003240A"/>
    <w:rsid w:val="000570FD"/>
    <w:rsid w:val="000731D7"/>
    <w:rsid w:val="000853B4"/>
    <w:rsid w:val="000B4154"/>
    <w:rsid w:val="000C295A"/>
    <w:rsid w:val="000C7147"/>
    <w:rsid w:val="00125DE7"/>
    <w:rsid w:val="00135358"/>
    <w:rsid w:val="00142215"/>
    <w:rsid w:val="0014291E"/>
    <w:rsid w:val="00164F90"/>
    <w:rsid w:val="001708D7"/>
    <w:rsid w:val="00194BD1"/>
    <w:rsid w:val="00197F33"/>
    <w:rsid w:val="001A0D59"/>
    <w:rsid w:val="001B12FC"/>
    <w:rsid w:val="001C3DED"/>
    <w:rsid w:val="001D3868"/>
    <w:rsid w:val="002137FC"/>
    <w:rsid w:val="00231F7F"/>
    <w:rsid w:val="0027242E"/>
    <w:rsid w:val="00292ACD"/>
    <w:rsid w:val="002A0F83"/>
    <w:rsid w:val="002A1D6B"/>
    <w:rsid w:val="002B1E03"/>
    <w:rsid w:val="002B352B"/>
    <w:rsid w:val="00312EEE"/>
    <w:rsid w:val="003176CD"/>
    <w:rsid w:val="00337AAD"/>
    <w:rsid w:val="00353EF5"/>
    <w:rsid w:val="00357B42"/>
    <w:rsid w:val="00370A72"/>
    <w:rsid w:val="00373092"/>
    <w:rsid w:val="00376531"/>
    <w:rsid w:val="00387A97"/>
    <w:rsid w:val="003A6612"/>
    <w:rsid w:val="003C6EDF"/>
    <w:rsid w:val="003E4726"/>
    <w:rsid w:val="00403A91"/>
    <w:rsid w:val="004133B5"/>
    <w:rsid w:val="004152F5"/>
    <w:rsid w:val="00420718"/>
    <w:rsid w:val="00430B7A"/>
    <w:rsid w:val="004415A3"/>
    <w:rsid w:val="00443B9F"/>
    <w:rsid w:val="00473C32"/>
    <w:rsid w:val="00474660"/>
    <w:rsid w:val="004801B2"/>
    <w:rsid w:val="004A2004"/>
    <w:rsid w:val="004C7CB5"/>
    <w:rsid w:val="0050050E"/>
    <w:rsid w:val="005567B3"/>
    <w:rsid w:val="00556FCF"/>
    <w:rsid w:val="00564E71"/>
    <w:rsid w:val="005A01B6"/>
    <w:rsid w:val="005B057B"/>
    <w:rsid w:val="005B0E84"/>
    <w:rsid w:val="005E7A41"/>
    <w:rsid w:val="005F5841"/>
    <w:rsid w:val="00600DB7"/>
    <w:rsid w:val="0062431C"/>
    <w:rsid w:val="0063170C"/>
    <w:rsid w:val="00634AB1"/>
    <w:rsid w:val="00646496"/>
    <w:rsid w:val="00655EC3"/>
    <w:rsid w:val="00670D33"/>
    <w:rsid w:val="00673BB2"/>
    <w:rsid w:val="00675113"/>
    <w:rsid w:val="006973FA"/>
    <w:rsid w:val="006A019C"/>
    <w:rsid w:val="006A4FBE"/>
    <w:rsid w:val="006A6706"/>
    <w:rsid w:val="006C43CB"/>
    <w:rsid w:val="006E2BDA"/>
    <w:rsid w:val="006E72EF"/>
    <w:rsid w:val="006F1796"/>
    <w:rsid w:val="00701744"/>
    <w:rsid w:val="00716FCD"/>
    <w:rsid w:val="00721F02"/>
    <w:rsid w:val="00722099"/>
    <w:rsid w:val="00731E33"/>
    <w:rsid w:val="0075066D"/>
    <w:rsid w:val="00781CC5"/>
    <w:rsid w:val="0078371B"/>
    <w:rsid w:val="00791F74"/>
    <w:rsid w:val="00796C27"/>
    <w:rsid w:val="007A3055"/>
    <w:rsid w:val="007A7C3C"/>
    <w:rsid w:val="007E6F05"/>
    <w:rsid w:val="007F2872"/>
    <w:rsid w:val="007F2E4B"/>
    <w:rsid w:val="0081480F"/>
    <w:rsid w:val="0085493C"/>
    <w:rsid w:val="0087073C"/>
    <w:rsid w:val="0088761A"/>
    <w:rsid w:val="00894282"/>
    <w:rsid w:val="008D18A0"/>
    <w:rsid w:val="008D4E22"/>
    <w:rsid w:val="008D536E"/>
    <w:rsid w:val="008E5F7E"/>
    <w:rsid w:val="00914592"/>
    <w:rsid w:val="009518FA"/>
    <w:rsid w:val="0096126A"/>
    <w:rsid w:val="00984ACB"/>
    <w:rsid w:val="009952B6"/>
    <w:rsid w:val="009A1446"/>
    <w:rsid w:val="009C3734"/>
    <w:rsid w:val="009D5B4C"/>
    <w:rsid w:val="009D7054"/>
    <w:rsid w:val="009E4DA9"/>
    <w:rsid w:val="009E501F"/>
    <w:rsid w:val="00A22858"/>
    <w:rsid w:val="00A44415"/>
    <w:rsid w:val="00A6168A"/>
    <w:rsid w:val="00A73FA4"/>
    <w:rsid w:val="00A763A5"/>
    <w:rsid w:val="00A77B3E"/>
    <w:rsid w:val="00A939E6"/>
    <w:rsid w:val="00AD5C88"/>
    <w:rsid w:val="00AD7BBA"/>
    <w:rsid w:val="00AE03D1"/>
    <w:rsid w:val="00B04F1E"/>
    <w:rsid w:val="00B05DFE"/>
    <w:rsid w:val="00B05EFF"/>
    <w:rsid w:val="00B06E3D"/>
    <w:rsid w:val="00B25286"/>
    <w:rsid w:val="00B371D2"/>
    <w:rsid w:val="00B428DF"/>
    <w:rsid w:val="00B45007"/>
    <w:rsid w:val="00B45185"/>
    <w:rsid w:val="00B47842"/>
    <w:rsid w:val="00B510D7"/>
    <w:rsid w:val="00B853E1"/>
    <w:rsid w:val="00B85631"/>
    <w:rsid w:val="00B87972"/>
    <w:rsid w:val="00B90AAF"/>
    <w:rsid w:val="00B959F5"/>
    <w:rsid w:val="00BB269B"/>
    <w:rsid w:val="00BB4FCD"/>
    <w:rsid w:val="00BB54C7"/>
    <w:rsid w:val="00BC607E"/>
    <w:rsid w:val="00BD1DAA"/>
    <w:rsid w:val="00C028C2"/>
    <w:rsid w:val="00C02BBD"/>
    <w:rsid w:val="00C02E78"/>
    <w:rsid w:val="00C12846"/>
    <w:rsid w:val="00C50A4A"/>
    <w:rsid w:val="00C63748"/>
    <w:rsid w:val="00C92762"/>
    <w:rsid w:val="00C97794"/>
    <w:rsid w:val="00CA33DB"/>
    <w:rsid w:val="00CA74F3"/>
    <w:rsid w:val="00CB6E0C"/>
    <w:rsid w:val="00CB79ED"/>
    <w:rsid w:val="00CC112F"/>
    <w:rsid w:val="00CE318B"/>
    <w:rsid w:val="00CE3A3B"/>
    <w:rsid w:val="00CE6ABE"/>
    <w:rsid w:val="00CF2BF1"/>
    <w:rsid w:val="00D01871"/>
    <w:rsid w:val="00D07986"/>
    <w:rsid w:val="00D847F9"/>
    <w:rsid w:val="00D857EE"/>
    <w:rsid w:val="00D97127"/>
    <w:rsid w:val="00DB3D47"/>
    <w:rsid w:val="00DC2BCC"/>
    <w:rsid w:val="00DC5269"/>
    <w:rsid w:val="00DE511E"/>
    <w:rsid w:val="00E009F4"/>
    <w:rsid w:val="00E00D75"/>
    <w:rsid w:val="00E045DF"/>
    <w:rsid w:val="00E17AA6"/>
    <w:rsid w:val="00E20F72"/>
    <w:rsid w:val="00E25F71"/>
    <w:rsid w:val="00E26C24"/>
    <w:rsid w:val="00E3763D"/>
    <w:rsid w:val="00E44BA5"/>
    <w:rsid w:val="00E475E9"/>
    <w:rsid w:val="00E567F5"/>
    <w:rsid w:val="00EB0274"/>
    <w:rsid w:val="00EC5E27"/>
    <w:rsid w:val="00ED2CCF"/>
    <w:rsid w:val="00F03D45"/>
    <w:rsid w:val="00F4586F"/>
    <w:rsid w:val="00F55F75"/>
    <w:rsid w:val="00F74E3E"/>
    <w:rsid w:val="00F94791"/>
    <w:rsid w:val="00F96B57"/>
    <w:rsid w:val="00FA4FD3"/>
    <w:rsid w:val="00FC3ECA"/>
    <w:rsid w:val="00FC6636"/>
    <w:rsid w:val="00FD6B05"/>
    <w:rsid w:val="00FE4442"/>
    <w:rsid w:val="00FF271E"/>
    <w:rsid w:val="361B57A6"/>
    <w:rsid w:val="522A7D6F"/>
    <w:rsid w:val="5DAD70EF"/>
    <w:rsid w:val="6353255D"/>
    <w:rsid w:val="763103A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5">
    <w:name w:val="heading 5"/>
    <w:basedOn w:val="Normal"/>
    <w:next w:val="Normal"/>
    <w:semiHidden/>
    <w:unhideWhenUsed/>
    <w:qFormat/>
    <w:pPr>
      <w:keepNext/>
      <w:keepLines/>
      <w:spacing w:before="280" w:after="290" w:line="372" w:lineRule="auto"/>
      <w:outlineLvl w:val="4"/>
    </w:pPr>
    <w:rPr>
      <w:rFonts w:ascii="Calibri" w:eastAsia="宋体" w:hAnsi="Calibri" w:cs="Times New Roman"/>
      <w:b/>
      <w:sz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semiHidden/>
    <w:unhideWhenUsed/>
    <w:qFormat/>
    <w:pPr>
      <w:keepNext/>
      <w:keepLines/>
      <w:spacing w:before="240" w:after="64" w:line="317" w:lineRule="auto"/>
      <w:outlineLvl w:val="6"/>
    </w:pPr>
    <w:rPr>
      <w:rFonts w:ascii="Calibri" w:eastAsia="宋体" w:hAnsi="Calibri" w:cs="Times New Roman"/>
      <w:b/>
      <w:sz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1"/>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uiPriority w:val="99"/>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1">
    <w:name w:val="文档结构图 Char"/>
    <w:link w:val="DocumentMap"/>
    <w:uiPriority w:val="99"/>
    <w:qFormat/>
    <w:rPr>
      <w:rFonts w:ascii="宋体"/>
      <w:sz w:val="18"/>
      <w:szCs w:val="18"/>
    </w:rPr>
  </w:style>
  <w:style w:type="character" w:customStyle="1" w:styleId="Char2">
    <w:name w:val="批注文字 Char"/>
    <w:qFormat/>
    <w:rPr>
      <w:kern w:val="2"/>
      <w:sz w:val="21"/>
    </w:rPr>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4">
    <w:name w:val="批注框文本 Char"/>
    <w:link w:val="BalloonText"/>
    <w:uiPriority w:val="99"/>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6"/>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5">
    <w:name w:val="表格正文 Char"/>
    <w:link w:val="a1"/>
    <w:qFormat/>
  </w:style>
  <w:style w:type="paragraph" w:customStyle="1" w:styleId="a1">
    <w:name w:val="表格正文"/>
    <w:link w:val="Char15"/>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6">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styleId="Caption">
    <w:name w:val="caption"/>
    <w:basedOn w:val="Normal"/>
    <w:next w:val="a2"/>
    <w:unhideWhenUsed/>
    <w:qFormat/>
    <w:pPr>
      <w:jc w:val="center"/>
    </w:pPr>
    <w:rPr>
      <w:rFonts w:ascii="Calibri" w:eastAsia="宋体" w:hAnsi="Calibri" w:cs="Times New Roman"/>
      <w:b/>
      <w:szCs w:val="21"/>
      <w:lang w:val="zh-CN"/>
    </w:rPr>
  </w:style>
  <w:style w:type="paragraph" w:customStyle="1" w:styleId="a2">
    <w:name w:val="正文样式"/>
    <w:unhideWhenUsed/>
    <w:qFormat/>
    <w:pPr>
      <w:widowControl w:val="0"/>
      <w:adjustRightInd w:val="0"/>
      <w:spacing w:line="360" w:lineRule="auto"/>
      <w:ind w:firstLine="560" w:firstLineChars="200"/>
      <w:jc w:val="both"/>
    </w:pPr>
    <w:rPr>
      <w:rFonts w:ascii="Times New Roman" w:eastAsia="宋体" w:hAnsi="Times New Roman" w:cs="Times New Roman"/>
      <w:snapToGrid w:val="0"/>
      <w:sz w:val="28"/>
      <w:szCs w:val="22"/>
      <w:lang w:eastAsia="zh-CN"/>
    </w:rPr>
  </w:style>
  <w:style w:type="table" w:customStyle="1" w:styleId="TableNormal0">
    <w:name w:val="Table Normal_0"/>
    <w:basedOn w:val="TableNormal"/>
    <w:qFormat/>
    <w:rPr>
      <w:rFonts w:ascii="Times New Roman" w:eastAsia="Times New Roman" w:hAnsi="Times New Roman" w:cs="Times New Roman"/>
      <w:lang w:eastAsia="zh-CN"/>
    </w:rPr>
    <w:tblPr>
      <w:tblInd w:w="0" w:type="dxa"/>
      <w:tblCellMar>
        <w:left w:w="0" w:type="dxa"/>
        <w:right w:w="0" w:type="dxa"/>
      </w:tblCellMar>
    </w:tblPr>
  </w:style>
  <w:style w:type="paragraph" w:customStyle="1" w:styleId="a3">
    <w:name w:val="设计正文"/>
    <w:basedOn w:val="Normal"/>
    <w:qFormat/>
    <w:pPr>
      <w:spacing w:line="360" w:lineRule="auto"/>
      <w:ind w:firstLine="200" w:firstLineChars="200"/>
    </w:pPr>
    <w:rPr>
      <w:rFonts w:ascii="Calibri" w:eastAsia="宋体" w:hAnsi="Calibri" w:cs="Times New Roman"/>
      <w:szCs w:val="24"/>
    </w:rPr>
  </w:style>
  <w:style w:type="paragraph" w:customStyle="1" w:styleId="Style3221">
    <w:name w:val="_Style 3221"/>
    <w:basedOn w:val="BodyText"/>
    <w:next w:val="BodyTextFirstIndent"/>
    <w:qFormat/>
    <w:pPr>
      <w:widowControl w:val="0"/>
      <w:spacing w:after="100" w:afterAutospacing="1" w:line="360" w:lineRule="exact"/>
      <w:jc w:val="both"/>
    </w:pPr>
    <w:rPr>
      <w:rFonts w:ascii="Times New Roman" w:eastAsia="宋体" w:hAnsi="Times New Roman"/>
      <w:color w:val="auto"/>
      <w:kern w:val="2"/>
      <w:sz w:val="24"/>
      <w:szCs w:val="22"/>
      <w:lang w:val="en-US"/>
    </w:rPr>
  </w:style>
  <w:style w:type="paragraph" w:styleId="BodyTextFirstIndent">
    <w:name w:val="Body Text First Indent"/>
    <w:basedOn w:val="BodyText"/>
    <w:qFormat/>
    <w:pPr>
      <w:widowControl w:val="0"/>
      <w:ind w:firstLine="420" w:firstLineChars="100"/>
      <w:jc w:val="both"/>
    </w:pPr>
    <w:rPr>
      <w:rFonts w:ascii="Times New Roman" w:eastAsia="宋体" w:hAnsi="Times New Roman"/>
      <w:color w:val="auto"/>
      <w:kern w:val="2"/>
      <w:szCs w:val="22"/>
      <w:lang w:val="en-US"/>
    </w:rPr>
  </w:style>
  <w:style w:type="paragraph" w:customStyle="1" w:styleId="13">
    <w:name w:val="正文1"/>
    <w:basedOn w:val="Normal"/>
    <w:qFormat/>
    <w:pPr>
      <w:adjustRightInd w:val="0"/>
      <w:ind w:firstLine="369"/>
    </w:pPr>
    <w:rPr>
      <w:rFonts w:ascii="宋体" w:eastAsia="宋体"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1.vsd" /><Relationship Id="rId11" Type="http://schemas.openxmlformats.org/officeDocument/2006/relationships/footer" Target="footer4.xml" /><Relationship Id="rId12" Type="http://schemas.openxmlformats.org/officeDocument/2006/relationships/header" Target="header2.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header" Target="header3.xml" /><Relationship Id="rId17" Type="http://schemas.openxmlformats.org/officeDocument/2006/relationships/header" Target="header4.xml" /><Relationship Id="rId18" Type="http://schemas.openxmlformats.org/officeDocument/2006/relationships/footer" Target="footer8.xml" /><Relationship Id="rId19" Type="http://schemas.openxmlformats.org/officeDocument/2006/relationships/header" Target="header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image" Target="media/image1.em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21823</Words>
  <Characters>23043</Characters>
  <Application>Microsoft Office Word</Application>
  <DocSecurity>0</DocSecurity>
  <Lines>497</Lines>
  <Paragraphs>140</Paragraphs>
  <ScaleCrop>false</ScaleCrop>
  <Company/>
  <LinksUpToDate>false</LinksUpToDate>
  <CharactersWithSpaces>23146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126</cp:revision>
  <dcterms:created xsi:type="dcterms:W3CDTF">2025-03-06T07:44:00Z</dcterms:created>
  <dcterms:modified xsi:type="dcterms:W3CDTF">2025-07-01T08:07:43Z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3FEBE79E4B154473A5416BFA3A9E10C8_12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